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C0" w:rsidRPr="003F009E" w:rsidRDefault="006444C0" w:rsidP="006444C0">
      <w:pPr>
        <w:spacing w:after="60"/>
        <w:jc w:val="both"/>
        <w:rPr>
          <w:rFonts w:eastAsia="Calibri"/>
        </w:rPr>
      </w:pPr>
      <w:r w:rsidRPr="003F009E">
        <w:rPr>
          <w:rFonts w:eastAsia="Calibri"/>
          <w:b/>
        </w:rPr>
        <w:t xml:space="preserve">Table </w:t>
      </w:r>
      <w:r w:rsidR="00FA56AA">
        <w:rPr>
          <w:rFonts w:eastAsia="Calibri"/>
          <w:b/>
        </w:rPr>
        <w:t>S</w:t>
      </w:r>
      <w:r w:rsidRPr="003F009E">
        <w:rPr>
          <w:rFonts w:eastAsia="Calibri"/>
          <w:b/>
        </w:rPr>
        <w:t xml:space="preserve">2. </w:t>
      </w:r>
      <w:r w:rsidRPr="003F009E">
        <w:rPr>
          <w:rFonts w:eastAsia="Calibri"/>
        </w:rPr>
        <w:t>Informati</w:t>
      </w:r>
      <w:bookmarkStart w:id="0" w:name="_GoBack"/>
      <w:bookmarkEnd w:id="0"/>
      <w:r w:rsidRPr="003F009E">
        <w:rPr>
          <w:rFonts w:eastAsia="Calibri"/>
        </w:rPr>
        <w:t>on about variables derived from administrative data.</w:t>
      </w:r>
    </w:p>
    <w:p w:rsidR="006444C0" w:rsidRPr="003F009E" w:rsidRDefault="006444C0" w:rsidP="006444C0">
      <w:pPr>
        <w:spacing w:after="60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5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4"/>
        <w:gridCol w:w="850"/>
        <w:gridCol w:w="2127"/>
        <w:gridCol w:w="1050"/>
        <w:gridCol w:w="1643"/>
        <w:gridCol w:w="1134"/>
      </w:tblGrid>
      <w:tr w:rsidR="006444C0" w:rsidRPr="003F009E" w:rsidTr="00974B1B">
        <w:trPr>
          <w:trHeight w:val="228"/>
        </w:trPr>
        <w:tc>
          <w:tcPr>
            <w:tcW w:w="9518" w:type="dxa"/>
            <w:gridSpan w:val="6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3F009E">
              <w:rPr>
                <w:rFonts w:eastAsia="Calibri"/>
                <w:b/>
                <w:sz w:val="22"/>
                <w:szCs w:val="22"/>
                <w:lang w:val="en-CA" w:eastAsia="ru-RU"/>
              </w:rPr>
              <w:t>Components of the primary outcome</w:t>
            </w:r>
          </w:p>
        </w:tc>
      </w:tr>
      <w:tr w:rsidR="00106052" w:rsidRPr="003F009E" w:rsidTr="00974B1B">
        <w:trPr>
          <w:trHeight w:val="228"/>
        </w:trPr>
        <w:tc>
          <w:tcPr>
            <w:tcW w:w="9518" w:type="dxa"/>
            <w:gridSpan w:val="6"/>
            <w:shd w:val="clear" w:color="auto" w:fill="FFFFFF"/>
          </w:tcPr>
          <w:p w:rsidR="00106052" w:rsidRPr="003F009E" w:rsidRDefault="00106052" w:rsidP="00106052">
            <w:pPr>
              <w:rPr>
                <w:rFonts w:eastAsia="Calibri"/>
                <w:b/>
                <w:sz w:val="22"/>
                <w:szCs w:val="22"/>
                <w:lang w:val="en-CA" w:eastAsia="ru-RU"/>
              </w:rPr>
            </w:pPr>
            <w:r w:rsidRPr="003F009E">
              <w:rPr>
                <w:rFonts w:eastAsia="Calibri"/>
                <w:b/>
                <w:bCs/>
                <w:i/>
                <w:color w:val="000000"/>
                <w:kern w:val="24"/>
                <w:sz w:val="22"/>
                <w:szCs w:val="22"/>
                <w:lang w:val="pt-BR" w:eastAsia="ru-RU"/>
              </w:rPr>
              <w:t>Interventions</w:t>
            </w:r>
            <w:r w:rsidRPr="003F009E">
              <w:rPr>
                <w:rFonts w:eastAsia="Calibri"/>
                <w:b/>
                <w:i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444C0" w:rsidRPr="003F009E" w:rsidTr="00974B1B">
        <w:trPr>
          <w:trHeight w:val="678"/>
        </w:trPr>
        <w:tc>
          <w:tcPr>
            <w:tcW w:w="3564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3F009E">
              <w:rPr>
                <w:rFonts w:eastAsia="Calibri"/>
                <w:sz w:val="22"/>
                <w:szCs w:val="22"/>
                <w:lang w:eastAsia="ru-RU"/>
              </w:rPr>
              <w:t>Inpatient and same day surgery hospitalizations;</w:t>
            </w:r>
          </w:p>
          <w:p w:rsidR="006444C0" w:rsidRPr="003F009E" w:rsidRDefault="006444C0" w:rsidP="00974B1B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3F009E">
              <w:rPr>
                <w:rFonts w:eastAsia="Calibri"/>
                <w:sz w:val="22"/>
                <w:szCs w:val="22"/>
                <w:lang w:eastAsia="ru-RU"/>
              </w:rPr>
              <w:t>code may be recorded in any position</w:t>
            </w:r>
          </w:p>
        </w:tc>
        <w:tc>
          <w:tcPr>
            <w:tcW w:w="3177" w:type="dxa"/>
            <w:gridSpan w:val="2"/>
            <w:shd w:val="clear" w:color="auto" w:fill="FFFFFF"/>
          </w:tcPr>
          <w:p w:rsidR="006444C0" w:rsidRPr="003F009E" w:rsidRDefault="006444C0" w:rsidP="004C262F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3F009E">
              <w:rPr>
                <w:rFonts w:eastAsia="Calibri"/>
                <w:b/>
                <w:sz w:val="22"/>
                <w:szCs w:val="22"/>
              </w:rPr>
              <w:t>The Canadian Classification of Diagnostic, Therapeutic and Surgical Procedure - Until 2001</w:t>
            </w:r>
          </w:p>
        </w:tc>
        <w:tc>
          <w:tcPr>
            <w:tcW w:w="2777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4C262F">
            <w:pPr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3F009E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 xml:space="preserve">The Canadian Classification of Health Interventions </w:t>
            </w:r>
            <w:r w:rsidRPr="003F009E">
              <w:rPr>
                <w:rFonts w:eastAsia="Calibri"/>
                <w:b/>
                <w:color w:val="000000"/>
                <w:kern w:val="24"/>
                <w:sz w:val="22"/>
                <w:szCs w:val="22"/>
                <w:lang w:eastAsia="ru-RU"/>
              </w:rPr>
              <w:t>- Starting in 2002</w:t>
            </w:r>
          </w:p>
        </w:tc>
      </w:tr>
      <w:tr w:rsidR="006444C0" w:rsidRPr="003F009E" w:rsidTr="00974B1B">
        <w:trPr>
          <w:trHeight w:val="518"/>
        </w:trPr>
        <w:tc>
          <w:tcPr>
            <w:tcW w:w="3564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b/>
                <w:bCs/>
                <w:i/>
                <w:color w:val="000000"/>
                <w:kern w:val="24"/>
                <w:sz w:val="22"/>
                <w:szCs w:val="22"/>
                <w:lang w:eastAsia="ru-RU"/>
              </w:rPr>
            </w:pPr>
            <w:r w:rsidRPr="003F009E">
              <w:rPr>
                <w:rFonts w:eastAsia="Calibri"/>
                <w:b/>
                <w:i/>
                <w:sz w:val="22"/>
                <w:szCs w:val="22"/>
                <w:lang w:val="en-CA" w:eastAsia="ru-RU"/>
              </w:rPr>
              <w:t>PCI</w:t>
            </w:r>
          </w:p>
          <w:p w:rsidR="006444C0" w:rsidRPr="003F009E" w:rsidRDefault="006444C0" w:rsidP="00974B1B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3F009E">
              <w:rPr>
                <w:rFonts w:eastAsia="Calibri"/>
                <w:sz w:val="22"/>
                <w:szCs w:val="22"/>
                <w:lang w:eastAsia="ru-RU"/>
              </w:rPr>
              <w:t>at least one inpatient or same-day surgery record (from CIHI/DAD/SDS*)</w:t>
            </w:r>
          </w:p>
        </w:tc>
        <w:tc>
          <w:tcPr>
            <w:tcW w:w="3177" w:type="dxa"/>
            <w:gridSpan w:val="2"/>
            <w:shd w:val="clear" w:color="auto" w:fill="FFFFFF"/>
          </w:tcPr>
          <w:p w:rsidR="006444C0" w:rsidRPr="003F009E" w:rsidRDefault="006444C0" w:rsidP="00974B1B">
            <w:pPr>
              <w:widowControl w:val="0"/>
              <w:rPr>
                <w:rFonts w:eastAsia="Calibri"/>
                <w:sz w:val="22"/>
                <w:szCs w:val="22"/>
                <w:lang w:val="pt-BR"/>
              </w:rPr>
            </w:pPr>
            <w:r w:rsidRPr="003F009E">
              <w:rPr>
                <w:rFonts w:eastAsia="Calibri"/>
                <w:sz w:val="22"/>
                <w:szCs w:val="22"/>
                <w:lang w:val="pt-BR"/>
              </w:rPr>
              <w:t xml:space="preserve">48.02, 48.03, 48.09 </w:t>
            </w:r>
          </w:p>
        </w:tc>
        <w:tc>
          <w:tcPr>
            <w:tcW w:w="2777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2"/>
                <w:szCs w:val="22"/>
                <w:lang w:val="pt-BR" w:eastAsia="ru-RU"/>
              </w:rPr>
              <w:t>1IJ50, 1IJ57</w:t>
            </w:r>
          </w:p>
        </w:tc>
      </w:tr>
      <w:tr w:rsidR="006444C0" w:rsidRPr="003F009E" w:rsidTr="00974B1B">
        <w:trPr>
          <w:trHeight w:val="548"/>
        </w:trPr>
        <w:tc>
          <w:tcPr>
            <w:tcW w:w="3564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b/>
                <w:bCs/>
                <w:i/>
                <w:color w:val="000000"/>
                <w:kern w:val="24"/>
                <w:sz w:val="22"/>
                <w:szCs w:val="22"/>
                <w:lang w:eastAsia="ru-RU"/>
              </w:rPr>
            </w:pPr>
            <w:r w:rsidRPr="003F009E">
              <w:rPr>
                <w:rFonts w:eastAsia="Calibri"/>
                <w:b/>
                <w:i/>
                <w:sz w:val="22"/>
                <w:szCs w:val="22"/>
                <w:lang w:val="en-CA" w:eastAsia="ru-RU"/>
              </w:rPr>
              <w:t xml:space="preserve">CABG </w:t>
            </w:r>
            <w:r w:rsidRPr="003F009E">
              <w:rPr>
                <w:rFonts w:eastAsia="Calibri"/>
                <w:b/>
                <w:bCs/>
                <w:i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  <w:p w:rsidR="006444C0" w:rsidRPr="003F009E" w:rsidRDefault="006444C0" w:rsidP="00974B1B">
            <w:pPr>
              <w:rPr>
                <w:rFonts w:eastAsia="Calibri"/>
                <w:b/>
                <w:i/>
                <w:sz w:val="22"/>
                <w:szCs w:val="22"/>
                <w:lang w:eastAsia="ru-RU"/>
              </w:rPr>
            </w:pPr>
            <w:r w:rsidRPr="003F009E">
              <w:rPr>
                <w:rFonts w:eastAsia="Calibri"/>
                <w:sz w:val="22"/>
                <w:szCs w:val="22"/>
                <w:lang w:eastAsia="ru-RU"/>
              </w:rPr>
              <w:t>at least one inpatient or same-day surgery record (from CIHI/ DAD/SDS*)</w:t>
            </w:r>
          </w:p>
        </w:tc>
        <w:tc>
          <w:tcPr>
            <w:tcW w:w="3177" w:type="dxa"/>
            <w:gridSpan w:val="2"/>
            <w:shd w:val="clear" w:color="auto" w:fill="FFFFFF"/>
          </w:tcPr>
          <w:p w:rsidR="006444C0" w:rsidRPr="003F009E" w:rsidRDefault="006444C0" w:rsidP="00974B1B">
            <w:pPr>
              <w:widowControl w:val="0"/>
              <w:rPr>
                <w:rFonts w:eastAsia="Calibri"/>
                <w:sz w:val="22"/>
                <w:szCs w:val="22"/>
                <w:lang w:val="pt-BR"/>
              </w:rPr>
            </w:pPr>
            <w:r w:rsidRPr="003F009E">
              <w:rPr>
                <w:rFonts w:eastAsia="Calibri"/>
                <w:sz w:val="22"/>
                <w:szCs w:val="22"/>
                <w:lang w:val="pt-BR"/>
              </w:rPr>
              <w:t xml:space="preserve">48.11 to 48.19 (48.1) </w:t>
            </w:r>
          </w:p>
        </w:tc>
        <w:tc>
          <w:tcPr>
            <w:tcW w:w="2777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sz w:val="22"/>
                <w:szCs w:val="22"/>
                <w:lang w:val="ru-RU"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2"/>
                <w:szCs w:val="22"/>
                <w:lang w:val="pt-BR" w:eastAsia="ru-RU"/>
              </w:rPr>
              <w:t>1IJ76</w:t>
            </w:r>
            <w:r w:rsidRPr="003F009E">
              <w:rPr>
                <w:rFonts w:eastAsia="Calibri"/>
                <w:color w:val="000000"/>
                <w:kern w:val="24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6444C0" w:rsidRPr="003F009E" w:rsidTr="00974B1B">
        <w:trPr>
          <w:trHeight w:val="265"/>
          <w:tblHeader/>
        </w:trPr>
        <w:tc>
          <w:tcPr>
            <w:tcW w:w="9518" w:type="dxa"/>
            <w:gridSpan w:val="6"/>
            <w:shd w:val="clear" w:color="auto" w:fill="FFFFFF"/>
          </w:tcPr>
          <w:p w:rsidR="006444C0" w:rsidRPr="003F009E" w:rsidRDefault="00106052" w:rsidP="00974B1B">
            <w:pPr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  <w:lang w:val="en-CA" w:eastAsia="ru-RU"/>
              </w:rPr>
            </w:pPr>
            <w:r w:rsidRPr="003F009E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CA" w:eastAsia="ru-RU"/>
              </w:rPr>
              <w:t>Diseases</w:t>
            </w:r>
          </w:p>
        </w:tc>
      </w:tr>
      <w:tr w:rsidR="006444C0" w:rsidRPr="003F009E" w:rsidTr="00974B1B">
        <w:trPr>
          <w:trHeight w:val="265"/>
          <w:tblHeader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b/>
                <w:sz w:val="20"/>
                <w:szCs w:val="20"/>
                <w:lang w:val="en-CA" w:eastAsia="ru-RU"/>
              </w:rPr>
            </w:pPr>
            <w:r w:rsidRPr="003F009E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CA" w:eastAsia="ru-RU"/>
              </w:rPr>
              <w:t xml:space="preserve">Diseases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CA" w:eastAsia="ru-RU"/>
              </w:rPr>
            </w:pPr>
            <w:r w:rsidRPr="003F009E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CA" w:eastAsia="ru-RU"/>
              </w:rPr>
              <w:t>ICD-9-CM diagnostic codes</w:t>
            </w:r>
          </w:p>
          <w:p w:rsidR="006444C0" w:rsidRPr="003F009E" w:rsidRDefault="006444C0" w:rsidP="00974B1B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en-CA" w:eastAsia="ru-RU"/>
              </w:rPr>
            </w:pPr>
            <w:r w:rsidRPr="003F009E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en-CA" w:eastAsia="ru-RU"/>
              </w:rPr>
              <w:t>(prior to fiscal year 2002 and)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444C0" w:rsidRPr="003F009E" w:rsidRDefault="006444C0" w:rsidP="00974B1B">
            <w:pPr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CA" w:eastAsia="ru-RU"/>
              </w:rPr>
            </w:pPr>
            <w:r w:rsidRPr="003F009E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CA" w:eastAsia="ru-RU"/>
              </w:rPr>
              <w:t xml:space="preserve">ICD-10-CA code </w:t>
            </w:r>
          </w:p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val="en-CA" w:eastAsia="ru-RU"/>
              </w:rPr>
            </w:pPr>
            <w:r w:rsidRPr="003F009E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en-CA" w:eastAsia="ru-RU"/>
              </w:rPr>
              <w:t>(after fiscal year 2002)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444C0" w:rsidRPr="003F009E" w:rsidRDefault="006444C0" w:rsidP="00974B1B">
            <w:pPr>
              <w:rPr>
                <w:rFonts w:eastAsia="Calibri"/>
                <w:b/>
                <w:sz w:val="20"/>
                <w:szCs w:val="20"/>
                <w:lang w:val="en-CA" w:eastAsia="ru-RU"/>
              </w:rPr>
            </w:pPr>
            <w:r w:rsidRPr="003F009E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CA" w:eastAsia="ru-RU"/>
              </w:rPr>
              <w:t xml:space="preserve">OHIP codes* </w:t>
            </w:r>
          </w:p>
        </w:tc>
      </w:tr>
      <w:tr w:rsidR="006444C0" w:rsidRPr="003F009E" w:rsidTr="00974B1B">
        <w:trPr>
          <w:trHeight w:val="265"/>
        </w:trPr>
        <w:tc>
          <w:tcPr>
            <w:tcW w:w="9518" w:type="dxa"/>
            <w:gridSpan w:val="6"/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444C0" w:rsidRPr="003F009E" w:rsidRDefault="006444C0" w:rsidP="00974B1B">
            <w:pPr>
              <w:ind w:left="-83"/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en-CA" w:eastAsia="ru-RU"/>
              </w:rPr>
            </w:pPr>
            <w:r w:rsidRPr="003F009E">
              <w:rPr>
                <w:rFonts w:eastAsia="Calibri"/>
                <w:b/>
                <w:bCs/>
                <w:color w:val="000000"/>
                <w:kern w:val="24"/>
                <w:sz w:val="20"/>
                <w:szCs w:val="20"/>
                <w:lang w:val="en-CA" w:eastAsia="ru-RU"/>
              </w:rPr>
              <w:t>CV events (primary outcome)</w:t>
            </w:r>
          </w:p>
        </w:tc>
      </w:tr>
      <w:tr w:rsidR="006444C0" w:rsidRPr="003F009E" w:rsidTr="00974B1B">
        <w:trPr>
          <w:trHeight w:val="231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  <w:lang w:val="en-CA" w:eastAsia="ru-RU"/>
              </w:rPr>
            </w:pPr>
            <w:r w:rsidRPr="003F009E"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</w:rPr>
              <w:t>Hospitalization due to exacerbation of C</w:t>
            </w:r>
            <w:r w:rsidRPr="003F009E"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  <w:lang w:val="en-CA" w:eastAsia="ru-RU"/>
              </w:rPr>
              <w:t>HF</w:t>
            </w:r>
          </w:p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color w:val="000000"/>
                <w:sz w:val="20"/>
                <w:szCs w:val="20"/>
                <w:lang w:val="en-CA" w:eastAsia="ru-RU"/>
              </w:rPr>
              <w:t>most responsible</w:t>
            </w:r>
            <w:r w:rsidRPr="003F009E">
              <w:rPr>
                <w:rFonts w:eastAsia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or seconda</w:t>
            </w:r>
            <w:r w:rsidR="00013976">
              <w:rPr>
                <w:rFonts w:eastAsia="Calibri"/>
                <w:bCs/>
                <w:color w:val="000000"/>
                <w:kern w:val="24"/>
                <w:sz w:val="20"/>
                <w:szCs w:val="20"/>
                <w:lang w:eastAsia="ru-RU"/>
              </w:rPr>
              <w:t>ry, including pre-admit comorbid</w:t>
            </w:r>
            <w:r w:rsidRPr="003F009E">
              <w:rPr>
                <w:rFonts w:eastAsia="Calibri"/>
                <w:bCs/>
                <w:color w:val="000000"/>
                <w:kern w:val="24"/>
                <w:sz w:val="20"/>
                <w:szCs w:val="20"/>
                <w:lang w:eastAsia="ru-RU"/>
              </w:rPr>
              <w:t>ity, discharge diagnosis of CHF in CIHI/DAD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428.x</w:t>
            </w:r>
          </w:p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val="ru-RU"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I50</w:t>
            </w: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6444C0" w:rsidRPr="003F009E" w:rsidTr="00974B1B">
        <w:trPr>
          <w:trHeight w:val="390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3F009E"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</w:rPr>
              <w:t xml:space="preserve">AMI </w:t>
            </w:r>
          </w:p>
          <w:p w:rsidR="006444C0" w:rsidRPr="003F009E" w:rsidRDefault="006444C0" w:rsidP="00974B1B">
            <w:pPr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  <w:lang w:val="en-CA" w:eastAsia="ru-RU"/>
              </w:rPr>
            </w:pPr>
            <w:r w:rsidRPr="003F009E">
              <w:rPr>
                <w:rFonts w:eastAsia="Calibri"/>
                <w:color w:val="000000"/>
                <w:sz w:val="20"/>
                <w:szCs w:val="20"/>
                <w:lang w:val="en-CA" w:eastAsia="ru-RU"/>
              </w:rPr>
              <w:t>most responsible diagnosis of AMI in the CIHI/DAD database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410.x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I21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444C0" w:rsidRPr="003F009E" w:rsidTr="00974B1B">
        <w:trPr>
          <w:trHeight w:val="3166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 xml:space="preserve">Stroke </w:t>
            </w:r>
          </w:p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Cs/>
                <w:color w:val="000000"/>
                <w:kern w:val="24"/>
                <w:sz w:val="20"/>
                <w:szCs w:val="20"/>
                <w:lang w:eastAsia="ru-RU"/>
              </w:rPr>
              <w:t>most responsible diagnosis of stroke in the CIHI/DAD database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sz w:val="20"/>
                <w:szCs w:val="20"/>
                <w:lang w:eastAsia="ru-RU"/>
              </w:rPr>
              <w:t>Acute stroke</w:t>
            </w:r>
            <w:r w:rsidRPr="003F009E">
              <w:rPr>
                <w:rFonts w:eastAsia="Calibri"/>
                <w:sz w:val="20"/>
                <w:szCs w:val="20"/>
                <w:lang w:eastAsia="ru-RU"/>
              </w:rPr>
              <w:t>: 362.3, 430.x, 431.x, 433.x1, 434.x1, 436, 435.x</w:t>
            </w:r>
          </w:p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ru-RU"/>
              </w:rPr>
              <w:t>Subgroups</w:t>
            </w: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:</w:t>
            </w:r>
          </w:p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ru-RU"/>
              </w:rPr>
              <w:t>Ischemic stroke</w:t>
            </w: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 (includes acute but ill-defined cerebrovascular): </w:t>
            </w:r>
            <w:r w:rsidRPr="003F009E">
              <w:rPr>
                <w:rFonts w:eastAsia="Calibri"/>
                <w:sz w:val="20"/>
                <w:szCs w:val="20"/>
                <w:lang w:eastAsia="ru-RU"/>
              </w:rPr>
              <w:t xml:space="preserve"> 362.3, 433.x1, 434.x1, 436 </w:t>
            </w:r>
          </w:p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sz w:val="20"/>
                <w:szCs w:val="20"/>
                <w:lang w:eastAsia="ru-RU"/>
              </w:rPr>
              <w:t>Subarachnoid hemorrhage</w:t>
            </w:r>
            <w:r w:rsidRPr="003F009E">
              <w:rPr>
                <w:rFonts w:eastAsia="Calibri"/>
                <w:sz w:val="20"/>
                <w:szCs w:val="20"/>
                <w:lang w:eastAsia="ru-RU"/>
              </w:rPr>
              <w:t>: 430.x</w:t>
            </w:r>
          </w:p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F009E">
              <w:rPr>
                <w:rFonts w:eastAsia="Calibri"/>
                <w:b/>
                <w:sz w:val="20"/>
                <w:szCs w:val="20"/>
                <w:lang w:eastAsia="ru-RU"/>
              </w:rPr>
              <w:t>Intracerebral</w:t>
            </w:r>
            <w:proofErr w:type="spellEnd"/>
            <w:r w:rsidRPr="003F009E">
              <w:rPr>
                <w:rFonts w:eastAsia="Calibri"/>
                <w:b/>
                <w:sz w:val="20"/>
                <w:szCs w:val="20"/>
                <w:lang w:eastAsia="ru-RU"/>
              </w:rPr>
              <w:t xml:space="preserve"> hemorrhage</w:t>
            </w:r>
            <w:r w:rsidRPr="003F009E">
              <w:rPr>
                <w:rFonts w:eastAsia="Calibri"/>
                <w:sz w:val="20"/>
                <w:szCs w:val="20"/>
                <w:lang w:eastAsia="ru-RU"/>
              </w:rPr>
              <w:t>: 431.x</w:t>
            </w:r>
          </w:p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sz w:val="20"/>
                <w:szCs w:val="20"/>
                <w:lang w:eastAsia="ru-RU"/>
              </w:rPr>
              <w:t>Transient cerebral ischemia</w:t>
            </w:r>
            <w:r w:rsidRPr="003F009E">
              <w:rPr>
                <w:rFonts w:eastAsia="Calibri"/>
                <w:sz w:val="20"/>
                <w:szCs w:val="20"/>
                <w:lang w:eastAsia="ru-RU"/>
              </w:rPr>
              <w:t xml:space="preserve">: 435.x 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i/>
                <w:color w:val="000000"/>
                <w:kern w:val="24"/>
                <w:sz w:val="20"/>
                <w:szCs w:val="20"/>
                <w:lang w:eastAsia="ru-RU"/>
              </w:rPr>
              <w:t>Acute stroke</w:t>
            </w: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: I60 (</w:t>
            </w:r>
            <w:proofErr w:type="spellStart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excl</w:t>
            </w:r>
            <w:proofErr w:type="spellEnd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 I60.8);  </w:t>
            </w:r>
          </w:p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I61; I63 (</w:t>
            </w:r>
            <w:proofErr w:type="spellStart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excl</w:t>
            </w:r>
            <w:proofErr w:type="spellEnd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 I63.6); I64; H34.1 </w:t>
            </w:r>
          </w:p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G45 (</w:t>
            </w:r>
            <w:proofErr w:type="spellStart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excl</w:t>
            </w:r>
            <w:proofErr w:type="spellEnd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 G45.4) </w:t>
            </w:r>
          </w:p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ru-RU"/>
              </w:rPr>
              <w:t>Subgroups</w:t>
            </w: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:</w:t>
            </w:r>
          </w:p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ru-RU"/>
              </w:rPr>
              <w:t>Ischemic stroke</w:t>
            </w: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 (includes acute but ill-defined cerebrovascular): I63 (</w:t>
            </w:r>
            <w:proofErr w:type="spellStart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excl</w:t>
            </w:r>
            <w:proofErr w:type="spellEnd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 163.6), I64,</w:t>
            </w:r>
            <w:r w:rsidRPr="003F009E">
              <w:rPr>
                <w:rFonts w:eastAsia="Calibri"/>
                <w:lang w:eastAsia="ru-RU"/>
              </w:rPr>
              <w:t xml:space="preserve"> </w:t>
            </w: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H34.1</w:t>
            </w:r>
          </w:p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ru-RU"/>
              </w:rPr>
              <w:t>Subarachnoid hemorrhage</w:t>
            </w: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: I60 (</w:t>
            </w:r>
            <w:proofErr w:type="spellStart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excl</w:t>
            </w:r>
            <w:proofErr w:type="spellEnd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 I60.8)</w:t>
            </w:r>
          </w:p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3F009E"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ru-RU"/>
              </w:rPr>
              <w:t>Intracerebral</w:t>
            </w:r>
            <w:proofErr w:type="spellEnd"/>
            <w:r w:rsidRPr="003F009E"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hemorrhage</w:t>
            </w: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: I61</w:t>
            </w:r>
          </w:p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color w:val="000000"/>
                <w:kern w:val="24"/>
                <w:sz w:val="20"/>
                <w:szCs w:val="20"/>
                <w:lang w:eastAsia="ru-RU"/>
              </w:rPr>
              <w:t>Transient ischemic attack</w:t>
            </w: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: G45 (</w:t>
            </w:r>
            <w:proofErr w:type="spellStart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excl</w:t>
            </w:r>
            <w:proofErr w:type="spellEnd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 G45.4) 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444C0" w:rsidRPr="003F009E" w:rsidTr="00974B1B">
        <w:trPr>
          <w:trHeight w:val="428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spacing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3F009E">
              <w:rPr>
                <w:rFonts w:eastAsia="Calibri"/>
                <w:b/>
                <w:bCs/>
                <w:sz w:val="20"/>
                <w:szCs w:val="20"/>
              </w:rPr>
              <w:t>All-causes mortality</w:t>
            </w:r>
          </w:p>
          <w:p w:rsidR="006444C0" w:rsidRPr="003F009E" w:rsidRDefault="006444C0" w:rsidP="00974B1B">
            <w:pPr>
              <w:spacing w:after="60"/>
              <w:rPr>
                <w:rFonts w:eastAsia="Calibri"/>
                <w:bCs/>
                <w:sz w:val="20"/>
                <w:szCs w:val="20"/>
              </w:rPr>
            </w:pPr>
            <w:r w:rsidRPr="003F009E">
              <w:rPr>
                <w:rFonts w:eastAsia="Calibri"/>
                <w:bCs/>
                <w:sz w:val="20"/>
                <w:szCs w:val="20"/>
              </w:rPr>
              <w:t>from RPDB, Demographic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444C0" w:rsidRPr="003F009E" w:rsidRDefault="006444C0" w:rsidP="00974B1B">
            <w:pPr>
              <w:spacing w:after="60"/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3F009E">
              <w:rPr>
                <w:rFonts w:eastAsia="Calibri"/>
                <w:sz w:val="20"/>
                <w:szCs w:val="20"/>
              </w:rPr>
              <w:t xml:space="preserve">the date of the </w:t>
            </w:r>
            <w:r w:rsidRPr="003F009E">
              <w:rPr>
                <w:rFonts w:eastAsia="Calibri"/>
                <w:b/>
                <w:i/>
                <w:sz w:val="20"/>
                <w:szCs w:val="20"/>
              </w:rPr>
              <w:t>death from all-causes</w:t>
            </w:r>
            <w:r w:rsidRPr="003F009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6444C0" w:rsidRPr="003F009E" w:rsidTr="00974B1B">
        <w:trPr>
          <w:trHeight w:val="162"/>
        </w:trPr>
        <w:tc>
          <w:tcPr>
            <w:tcW w:w="9518" w:type="dxa"/>
            <w:gridSpan w:val="6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2"/>
                <w:szCs w:val="22"/>
                <w:lang w:eastAsia="ru-RU"/>
              </w:rPr>
            </w:pPr>
            <w:r w:rsidRPr="003F009E">
              <w:rPr>
                <w:rFonts w:eastAsia="Calibri"/>
                <w:b/>
                <w:color w:val="000000"/>
                <w:kern w:val="24"/>
                <w:sz w:val="22"/>
                <w:szCs w:val="22"/>
                <w:lang w:val="pt-BR" w:eastAsia="ru-RU"/>
              </w:rPr>
              <w:t xml:space="preserve">Main exposures or risk factors and other potential confounders  </w:t>
            </w:r>
          </w:p>
        </w:tc>
      </w:tr>
      <w:tr w:rsidR="006444C0" w:rsidRPr="003F009E" w:rsidTr="00974B1B">
        <w:trPr>
          <w:trHeight w:val="548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 xml:space="preserve">Prior AMI </w:t>
            </w:r>
          </w:p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Any diagnosis of AMI in CIHI/DAD or OHIP </w:t>
            </w:r>
            <w:r w:rsidRPr="003F009E">
              <w:rPr>
                <w:rFonts w:eastAsia="Calibri"/>
                <w:sz w:val="20"/>
                <w:szCs w:val="20"/>
                <w:lang w:eastAsia="ru-RU"/>
              </w:rPr>
              <w:t>associated with ED visits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410.x, 412.x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val="ru-RU"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I21, I22, I25.2</w:t>
            </w: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val="ru-RU"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410, 412 </w:t>
            </w:r>
          </w:p>
        </w:tc>
      </w:tr>
      <w:tr w:rsidR="006444C0" w:rsidRPr="003F009E" w:rsidTr="00974B1B">
        <w:trPr>
          <w:trHeight w:val="700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 xml:space="preserve">Prior stroke </w:t>
            </w:r>
          </w:p>
          <w:p w:rsidR="006444C0" w:rsidRPr="003F009E" w:rsidRDefault="006444C0" w:rsidP="00974B1B">
            <w:pPr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Any diagnosis of stroke in CIHI/DAD or OHIP </w:t>
            </w:r>
            <w:r w:rsidRPr="003F009E">
              <w:rPr>
                <w:rFonts w:eastAsia="Calibri"/>
                <w:sz w:val="20"/>
                <w:szCs w:val="20"/>
                <w:lang w:eastAsia="ru-RU"/>
              </w:rPr>
              <w:t>associated with ED visits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sz w:val="20"/>
                <w:szCs w:val="20"/>
                <w:lang w:eastAsia="ru-RU"/>
              </w:rPr>
              <w:t>362.3, 430.x, 431.x, 433.x1, 434.x1, 436, 435.x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I60 (</w:t>
            </w:r>
            <w:proofErr w:type="spellStart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excl</w:t>
            </w:r>
            <w:proofErr w:type="spellEnd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 I60.8);  </w:t>
            </w:r>
          </w:p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I61; I63 (</w:t>
            </w:r>
            <w:proofErr w:type="spellStart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excl</w:t>
            </w:r>
            <w:proofErr w:type="spellEnd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 I63.6); I64; H34.1 </w:t>
            </w:r>
          </w:p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G45 (</w:t>
            </w:r>
            <w:proofErr w:type="spellStart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excl</w:t>
            </w:r>
            <w:proofErr w:type="spellEnd"/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 xml:space="preserve"> G45.4) 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  <w:t>432, 435, 436</w:t>
            </w:r>
            <w:r w:rsidRPr="003F009E">
              <w:rPr>
                <w:rFonts w:eastAsia="Calibri"/>
                <w:color w:val="000000"/>
                <w:kern w:val="24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444C0" w:rsidRPr="003F009E" w:rsidTr="00974B1B">
        <w:trPr>
          <w:trHeight w:val="456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Prevalent hypertension</w:t>
            </w:r>
            <w:r w:rsidRPr="003F009E">
              <w:rPr>
                <w:rFonts w:eastAsia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sz w:val="20"/>
                <w:szCs w:val="20"/>
                <w:lang w:eastAsia="ru-RU"/>
              </w:rPr>
              <w:t>Diagnostic dates from HIPERTENSION database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444C0" w:rsidRPr="003F009E" w:rsidTr="00974B1B">
        <w:trPr>
          <w:trHeight w:val="392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spacing w:after="60"/>
              <w:contextualSpacing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3F009E">
              <w:rPr>
                <w:rFonts w:eastAsia="Calibri"/>
                <w:b/>
                <w:i/>
                <w:sz w:val="20"/>
                <w:szCs w:val="20"/>
              </w:rPr>
              <w:t>Prevalent CHF</w:t>
            </w:r>
            <w:r w:rsidRPr="003F009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sz w:val="20"/>
                <w:szCs w:val="20"/>
                <w:lang w:eastAsia="ru-RU"/>
              </w:rPr>
              <w:t xml:space="preserve">Diagnostic dates from Ontario </w:t>
            </w:r>
            <w:r w:rsidRPr="003F009E">
              <w:rPr>
                <w:rFonts w:eastAsia="Calibri"/>
                <w:sz w:val="20"/>
                <w:szCs w:val="20"/>
                <w:lang w:val="en-CA" w:eastAsia="ru-RU"/>
              </w:rPr>
              <w:t>CHF database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444C0" w:rsidRPr="003F009E" w:rsidTr="00974B1B">
        <w:trPr>
          <w:trHeight w:val="314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spacing w:after="60"/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3F009E">
              <w:rPr>
                <w:rFonts w:eastAsia="Calibri"/>
                <w:b/>
                <w:i/>
                <w:sz w:val="20"/>
                <w:szCs w:val="20"/>
              </w:rPr>
              <w:t>Prevalent diabetes</w:t>
            </w:r>
            <w:r w:rsidRPr="003F009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sz w:val="20"/>
                <w:szCs w:val="20"/>
                <w:lang w:eastAsia="ru-RU"/>
              </w:rPr>
              <w:t>Diagnostic dates from ODD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444C0" w:rsidRPr="003F009E" w:rsidTr="00974B1B">
        <w:trPr>
          <w:trHeight w:val="532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spacing w:after="60"/>
              <w:contextualSpacing/>
              <w:rPr>
                <w:rFonts w:eastAsia="Calibri"/>
                <w:b/>
                <w:i/>
                <w:sz w:val="20"/>
                <w:szCs w:val="20"/>
              </w:rPr>
            </w:pPr>
            <w:r w:rsidRPr="003F009E">
              <w:rPr>
                <w:rFonts w:eastAsia="Calibri"/>
                <w:b/>
                <w:i/>
                <w:sz w:val="20"/>
                <w:szCs w:val="20"/>
              </w:rPr>
              <w:t xml:space="preserve">Prevalent COPD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sz w:val="20"/>
                <w:szCs w:val="20"/>
                <w:lang w:eastAsia="ru-RU"/>
              </w:rPr>
              <w:t xml:space="preserve">Diagnostic date from </w:t>
            </w:r>
            <w:r w:rsidRPr="003F009E">
              <w:rPr>
                <w:rFonts w:eastAsia="Calibri"/>
                <w:color w:val="000000"/>
                <w:sz w:val="20"/>
                <w:szCs w:val="20"/>
                <w:lang w:val="en-CA" w:eastAsia="ru-RU"/>
              </w:rPr>
              <w:t>COPD_SENSITIVE2010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6444C0" w:rsidRPr="003F009E" w:rsidTr="00974B1B">
        <w:trPr>
          <w:trHeight w:val="548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  <w:t>Prior depression</w:t>
            </w:r>
          </w:p>
          <w:p w:rsidR="006444C0" w:rsidRPr="003F009E" w:rsidRDefault="006444C0" w:rsidP="00974B1B">
            <w:pPr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Cs/>
                <w:color w:val="000000"/>
                <w:kern w:val="24"/>
                <w:sz w:val="20"/>
                <w:szCs w:val="20"/>
                <w:lang w:eastAsia="ru-RU"/>
              </w:rPr>
              <w:t>hospitalizations where the most responsible diagnosis is major depression from CIHI/DAD, and from OHIP dataset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sz w:val="20"/>
                <w:szCs w:val="20"/>
                <w:lang w:val="ru-RU" w:eastAsia="ru-RU"/>
              </w:rPr>
              <w:t>296.2, 296.3, 296.5, 300.4, 309.x, 311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b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sz w:val="20"/>
                <w:szCs w:val="20"/>
                <w:lang w:eastAsia="ru-RU"/>
              </w:rPr>
              <w:t>F20.4, F31.3-F31.5, F32.x, F33.x, F34.1, F41.2, F43.2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sz w:val="20"/>
                <w:szCs w:val="20"/>
                <w:lang w:val="en-CA" w:eastAsia="ru-RU"/>
              </w:rPr>
              <w:t>depression (311)  reactive depression (300)</w:t>
            </w:r>
          </w:p>
        </w:tc>
      </w:tr>
      <w:tr w:rsidR="006444C0" w:rsidRPr="003F009E" w:rsidTr="00974B1B">
        <w:trPr>
          <w:trHeight w:val="248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spacing w:after="60"/>
              <w:contextualSpacing/>
              <w:rPr>
                <w:rFonts w:eastAsia="Calibr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3F009E">
              <w:rPr>
                <w:rFonts w:eastAsia="Calibri"/>
                <w:b/>
                <w:i/>
                <w:sz w:val="20"/>
                <w:szCs w:val="20"/>
              </w:rPr>
              <w:t>Prevalent cancer</w:t>
            </w:r>
            <w:r w:rsidRPr="003F009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val="ru-RU" w:eastAsia="ru-RU"/>
              </w:rPr>
            </w:pPr>
            <w:r w:rsidRPr="003F009E">
              <w:rPr>
                <w:rFonts w:eastAsia="Calibri"/>
                <w:sz w:val="20"/>
                <w:szCs w:val="20"/>
                <w:lang w:eastAsia="ru-RU"/>
              </w:rPr>
              <w:t xml:space="preserve">Diagnostic dates from </w:t>
            </w:r>
            <w:r w:rsidRPr="003F009E">
              <w:rPr>
                <w:rFonts w:eastAsia="Calibri"/>
                <w:sz w:val="20"/>
                <w:szCs w:val="20"/>
                <w:lang w:val="ru-RU" w:eastAsia="ru-RU"/>
              </w:rPr>
              <w:t>OCRD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val="en-CA" w:eastAsia="ru-RU"/>
              </w:rPr>
            </w:pPr>
          </w:p>
        </w:tc>
      </w:tr>
      <w:tr w:rsidR="006444C0" w:rsidRPr="003F009E" w:rsidTr="00974B1B">
        <w:trPr>
          <w:trHeight w:val="548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spacing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3F009E">
              <w:rPr>
                <w:rFonts w:eastAsia="Calibri"/>
                <w:b/>
                <w:sz w:val="20"/>
                <w:szCs w:val="20"/>
              </w:rPr>
              <w:t>Urban/rural status</w:t>
            </w:r>
            <w:r w:rsidRPr="003F009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4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b/>
                <w:i/>
                <w:sz w:val="20"/>
                <w:szCs w:val="20"/>
                <w:lang w:val="en-CA" w:eastAsia="ru-RU"/>
              </w:rPr>
              <w:t>Urban/rural status</w:t>
            </w:r>
            <w:r w:rsidRPr="003F009E">
              <w:rPr>
                <w:rFonts w:eastAsia="Calibri"/>
                <w:sz w:val="20"/>
                <w:szCs w:val="20"/>
                <w:lang w:val="en-CA" w:eastAsia="ru-RU"/>
              </w:rPr>
              <w:t xml:space="preserve"> at time of index diagnostic sleep study,</w:t>
            </w:r>
            <w:r w:rsidRPr="003F009E">
              <w:rPr>
                <w:rFonts w:eastAsia="Calibri"/>
                <w:color w:val="000000"/>
                <w:sz w:val="20"/>
                <w:szCs w:val="20"/>
                <w:lang w:val="en-CA" w:eastAsia="ru-RU"/>
              </w:rPr>
              <w:t xml:space="preserve"> from %</w:t>
            </w:r>
            <w:proofErr w:type="spellStart"/>
            <w:r w:rsidRPr="003F009E">
              <w:rPr>
                <w:rFonts w:eastAsia="Calibri"/>
                <w:color w:val="000000"/>
                <w:sz w:val="20"/>
                <w:szCs w:val="20"/>
                <w:lang w:val="en-CA" w:eastAsia="ru-RU"/>
              </w:rPr>
              <w:t>getdemo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val="en-CA" w:eastAsia="ru-RU"/>
              </w:rPr>
            </w:pPr>
          </w:p>
        </w:tc>
      </w:tr>
      <w:tr w:rsidR="006444C0" w:rsidRPr="003F009E" w:rsidTr="00974B1B">
        <w:trPr>
          <w:trHeight w:val="233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spacing w:after="60"/>
              <w:rPr>
                <w:rFonts w:eastAsia="Calibri"/>
                <w:b/>
                <w:sz w:val="20"/>
                <w:szCs w:val="20"/>
              </w:rPr>
            </w:pPr>
            <w:r w:rsidRPr="003F009E">
              <w:rPr>
                <w:rFonts w:eastAsia="Calibri"/>
                <w:b/>
                <w:sz w:val="20"/>
                <w:szCs w:val="20"/>
              </w:rPr>
              <w:t>Income</w:t>
            </w:r>
          </w:p>
          <w:p w:rsidR="006444C0" w:rsidRPr="003F009E" w:rsidRDefault="006444C0" w:rsidP="00974B1B">
            <w:pPr>
              <w:spacing w:after="60"/>
              <w:rPr>
                <w:rFonts w:eastAsia="Calibri"/>
                <w:b/>
                <w:sz w:val="20"/>
                <w:szCs w:val="20"/>
              </w:rPr>
            </w:pPr>
            <w:r w:rsidRPr="003F009E">
              <w:rPr>
                <w:rFonts w:eastAsia="Calibri"/>
                <w:sz w:val="20"/>
                <w:szCs w:val="20"/>
              </w:rPr>
              <w:t>based on the patient’s postal code and Statistics Canada Postal Code Conversion File</w:t>
            </w:r>
          </w:p>
        </w:tc>
        <w:tc>
          <w:tcPr>
            <w:tcW w:w="5670" w:type="dxa"/>
            <w:gridSpan w:val="4"/>
            <w:shd w:val="clear" w:color="auto" w:fill="FFFFFF"/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3F009E">
              <w:rPr>
                <w:rFonts w:eastAsia="Calibri"/>
                <w:sz w:val="20"/>
                <w:szCs w:val="20"/>
                <w:lang w:val="en-CA" w:eastAsia="ru-RU"/>
              </w:rPr>
              <w:t>Ontario neighbourhood income are classified into one of five approximately equal-sized groups (quintiles), ranked from poorest (Q1) to wealthiest (Q5)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val="en-CA" w:eastAsia="ru-RU"/>
              </w:rPr>
            </w:pPr>
          </w:p>
        </w:tc>
      </w:tr>
      <w:tr w:rsidR="006444C0" w:rsidRPr="003F009E" w:rsidTr="00974B1B">
        <w:trPr>
          <w:trHeight w:val="548"/>
        </w:trPr>
        <w:tc>
          <w:tcPr>
            <w:tcW w:w="2714" w:type="dxa"/>
            <w:shd w:val="clear" w:color="auto" w:fill="FFFFFF"/>
          </w:tcPr>
          <w:p w:rsidR="006444C0" w:rsidRPr="003F009E" w:rsidRDefault="006444C0" w:rsidP="00974B1B">
            <w:pPr>
              <w:spacing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3F009E">
              <w:rPr>
                <w:rFonts w:eastAsia="Calibri"/>
                <w:b/>
                <w:bCs/>
                <w:sz w:val="20"/>
                <w:szCs w:val="20"/>
              </w:rPr>
              <w:t>CPAP claims</w:t>
            </w:r>
          </w:p>
          <w:p w:rsidR="006444C0" w:rsidRPr="003F009E" w:rsidRDefault="006444C0" w:rsidP="00974B1B">
            <w:pPr>
              <w:spacing w:after="60"/>
              <w:rPr>
                <w:rFonts w:eastAsia="Calibri"/>
                <w:b/>
                <w:bCs/>
                <w:sz w:val="20"/>
                <w:szCs w:val="20"/>
              </w:rPr>
            </w:pPr>
            <w:r w:rsidRPr="003F009E">
              <w:rPr>
                <w:rFonts w:eastAsia="Calibri"/>
                <w:sz w:val="20"/>
                <w:szCs w:val="20"/>
              </w:rPr>
              <w:t xml:space="preserve">from ADP, from Apr 2004 to the last date of follow-up 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6444C0" w:rsidRPr="003F009E" w:rsidRDefault="006444C0" w:rsidP="00974B1B">
            <w:pPr>
              <w:spacing w:after="60"/>
              <w:contextualSpacing/>
              <w:rPr>
                <w:rFonts w:eastAsia="Calibri"/>
                <w:sz w:val="20"/>
                <w:szCs w:val="20"/>
              </w:rPr>
            </w:pPr>
            <w:r w:rsidRPr="003F009E">
              <w:rPr>
                <w:rFonts w:eastAsia="Calibri"/>
                <w:sz w:val="20"/>
                <w:szCs w:val="20"/>
              </w:rPr>
              <w:t xml:space="preserve">Types of device prescribed were  </w:t>
            </w:r>
          </w:p>
          <w:p w:rsidR="006444C0" w:rsidRPr="003F009E" w:rsidRDefault="006444C0" w:rsidP="00974B1B">
            <w:pPr>
              <w:spacing w:after="60"/>
              <w:contextualSpacing/>
              <w:rPr>
                <w:rFonts w:eastAsia="Calibri"/>
                <w:sz w:val="20"/>
                <w:szCs w:val="20"/>
              </w:rPr>
            </w:pPr>
            <w:r w:rsidRPr="003F009E">
              <w:rPr>
                <w:rFonts w:eastAsia="Calibri"/>
                <w:sz w:val="20"/>
                <w:szCs w:val="20"/>
              </w:rPr>
              <w:t xml:space="preserve">CONTINUOUS PAP SYSTEM </w:t>
            </w:r>
            <w:r w:rsidRPr="003F009E">
              <w:rPr>
                <w:rFonts w:eastAsia="Calibri"/>
                <w:sz w:val="20"/>
                <w:szCs w:val="20"/>
                <w:lang w:eastAsia="ru-RU"/>
              </w:rPr>
              <w:t>or "RESMED S8 COMPACT CPAP SYSTEM" or "RESMED S8 ELITE CPAP SYSTEM"</w:t>
            </w:r>
            <w:r w:rsidRPr="003F009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44C0" w:rsidRPr="003F009E" w:rsidRDefault="006444C0" w:rsidP="00974B1B">
            <w:pPr>
              <w:rPr>
                <w:rFonts w:eastAsia="Calibri"/>
                <w:sz w:val="20"/>
                <w:szCs w:val="20"/>
                <w:lang w:val="en-CA" w:eastAsia="ru-RU"/>
              </w:rPr>
            </w:pPr>
          </w:p>
        </w:tc>
      </w:tr>
    </w:tbl>
    <w:p w:rsidR="006444C0" w:rsidRPr="003F009E" w:rsidRDefault="006444C0" w:rsidP="006444C0">
      <w:pPr>
        <w:rPr>
          <w:rFonts w:eastAsia="Calibri"/>
          <w:sz w:val="20"/>
          <w:szCs w:val="20"/>
        </w:rPr>
      </w:pPr>
    </w:p>
    <w:p w:rsidR="0070646C" w:rsidRPr="003F009E" w:rsidRDefault="0070646C" w:rsidP="0070646C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en-CA"/>
        </w:rPr>
      </w:pPr>
      <w:r w:rsidRPr="00A2397B">
        <w:rPr>
          <w:rFonts w:eastAsia="Calibri"/>
          <w:b/>
          <w:color w:val="000000"/>
          <w:sz w:val="22"/>
          <w:szCs w:val="22"/>
          <w:lang w:val="en-CA"/>
        </w:rPr>
        <w:t xml:space="preserve">List of </w:t>
      </w:r>
      <w:r>
        <w:rPr>
          <w:rFonts w:eastAsia="Calibri"/>
          <w:b/>
          <w:color w:val="000000"/>
          <w:sz w:val="22"/>
          <w:szCs w:val="22"/>
          <w:lang w:val="en-CA"/>
        </w:rPr>
        <w:t>d</w:t>
      </w:r>
      <w:r w:rsidRPr="00A2397B">
        <w:rPr>
          <w:rFonts w:eastAsia="Calibri"/>
          <w:b/>
          <w:color w:val="000000"/>
          <w:sz w:val="22"/>
          <w:szCs w:val="22"/>
          <w:lang w:val="en-CA"/>
        </w:rPr>
        <w:t xml:space="preserve">atasets </w:t>
      </w:r>
      <w:r>
        <w:rPr>
          <w:rFonts w:eastAsia="Calibri"/>
          <w:b/>
          <w:color w:val="000000"/>
          <w:sz w:val="22"/>
          <w:szCs w:val="22"/>
          <w:lang w:val="en-CA"/>
        </w:rPr>
        <w:t>u</w:t>
      </w:r>
      <w:r w:rsidRPr="00A2397B">
        <w:rPr>
          <w:rFonts w:eastAsia="Calibri"/>
          <w:b/>
          <w:color w:val="000000"/>
          <w:sz w:val="22"/>
          <w:szCs w:val="22"/>
          <w:lang w:val="en-CA"/>
        </w:rPr>
        <w:t>sed</w:t>
      </w:r>
      <w:r w:rsidRPr="00A2397B">
        <w:rPr>
          <w:rFonts w:eastAsia="Calibri"/>
          <w:color w:val="000000"/>
          <w:sz w:val="22"/>
          <w:szCs w:val="22"/>
          <w:lang w:val="en-CA"/>
        </w:rPr>
        <w:t xml:space="preserve">: The Registered Persons Database (RPDB), </w:t>
      </w:r>
      <w:r w:rsidRPr="00A2397B">
        <w:rPr>
          <w:rFonts w:eastAsia="Calibri"/>
          <w:color w:val="000000"/>
          <w:sz w:val="22"/>
          <w:szCs w:val="22"/>
        </w:rPr>
        <w:t>Canadian Institute for Health Information Discharge Abstract database (</w:t>
      </w:r>
      <w:r w:rsidRPr="00A2397B">
        <w:rPr>
          <w:rFonts w:eastAsia="Calibri"/>
          <w:color w:val="000000"/>
          <w:sz w:val="22"/>
          <w:szCs w:val="22"/>
          <w:lang w:val="en-CA"/>
        </w:rPr>
        <w:t>CIHI-DAD</w:t>
      </w:r>
      <w:r w:rsidRPr="00A2397B">
        <w:rPr>
          <w:rFonts w:eastAsia="Calibri"/>
          <w:color w:val="000000"/>
          <w:sz w:val="22"/>
          <w:szCs w:val="22"/>
        </w:rPr>
        <w:t>) and the Same Day Surgery (</w:t>
      </w:r>
      <w:r w:rsidRPr="00A2397B">
        <w:rPr>
          <w:rFonts w:eastAsia="Calibri"/>
          <w:color w:val="000000"/>
          <w:sz w:val="22"/>
          <w:szCs w:val="22"/>
          <w:lang w:val="en-CA"/>
        </w:rPr>
        <w:t>CIHI-SDS</w:t>
      </w:r>
      <w:r w:rsidRPr="00A2397B">
        <w:rPr>
          <w:rFonts w:eastAsia="Calibri"/>
          <w:color w:val="000000"/>
          <w:sz w:val="22"/>
          <w:szCs w:val="22"/>
        </w:rPr>
        <w:t>)</w:t>
      </w:r>
      <w:r w:rsidRPr="00A2397B">
        <w:rPr>
          <w:rFonts w:eastAsia="Calibri"/>
          <w:color w:val="000000"/>
          <w:sz w:val="22"/>
          <w:szCs w:val="22"/>
          <w:lang w:val="en-CA"/>
        </w:rPr>
        <w:t xml:space="preserve">, </w:t>
      </w:r>
      <w:r w:rsidRPr="00A2397B">
        <w:rPr>
          <w:rFonts w:eastAsia="Calibri"/>
          <w:color w:val="000000"/>
          <w:sz w:val="22"/>
          <w:szCs w:val="22"/>
        </w:rPr>
        <w:t>Ontario Health Insurance Plan Physician Services Claims database</w:t>
      </w:r>
      <w:r w:rsidRPr="00A2397B">
        <w:rPr>
          <w:rFonts w:eastAsia="Calibri"/>
          <w:color w:val="000000"/>
          <w:sz w:val="22"/>
          <w:szCs w:val="22"/>
          <w:lang w:val="en-CA"/>
        </w:rPr>
        <w:t xml:space="preserve"> (OHIP), NACRS - National Ambulatory Care Reporting System, the Ontario Diabetes Database (ODD), HYPERTENSION, Ontario Congestive Heart Failure database (CHF), Ontario Chronic Obstructive Pulmonary Disease database, Ontario Mental Health Reporting System (OMHRS) stand-alone admissions dataset, Ontario Cancer Registry Data (OCRD), Ontario Registrar General Death (ORGD) data, Assistive Devices Program dataset (ADP).</w:t>
      </w:r>
    </w:p>
    <w:p w:rsidR="006444C0" w:rsidRPr="0070646C" w:rsidRDefault="006444C0" w:rsidP="006444C0">
      <w:pPr>
        <w:rPr>
          <w:b/>
          <w:color w:val="000000"/>
          <w:lang w:val="en-CA"/>
        </w:rPr>
      </w:pPr>
    </w:p>
    <w:p w:rsidR="009B0ADB" w:rsidRPr="003F009E" w:rsidRDefault="00B10E55" w:rsidP="009B0ADB">
      <w:pPr>
        <w:spacing w:after="6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AMI – acute myocardial infarction, </w:t>
      </w:r>
      <w:r w:rsidR="009B0ADB" w:rsidRPr="003F009E">
        <w:rPr>
          <w:rFonts w:eastAsia="Calibri"/>
          <w:sz w:val="20"/>
          <w:szCs w:val="20"/>
        </w:rPr>
        <w:t xml:space="preserve">CABG - coronary artery bypass graft surgery; </w:t>
      </w:r>
      <w:r>
        <w:rPr>
          <w:rFonts w:eastAsia="Calibri"/>
          <w:sz w:val="20"/>
          <w:szCs w:val="20"/>
        </w:rPr>
        <w:t xml:space="preserve">CHF – chronic heart failure; COPD – chronic obstructive pulmonary disease; CPAP – continuous positive airway pressure; </w:t>
      </w:r>
      <w:r w:rsidR="009B0ADB" w:rsidRPr="003F009E">
        <w:rPr>
          <w:rFonts w:eastAsia="Calibri"/>
          <w:sz w:val="20"/>
          <w:szCs w:val="20"/>
        </w:rPr>
        <w:t xml:space="preserve">PCI - </w:t>
      </w:r>
      <w:proofErr w:type="spellStart"/>
      <w:r w:rsidR="00FC1806">
        <w:rPr>
          <w:rFonts w:eastAsia="Calibri"/>
          <w:sz w:val="20"/>
          <w:szCs w:val="20"/>
        </w:rPr>
        <w:t>p</w:t>
      </w:r>
      <w:r w:rsidR="009B0ADB" w:rsidRPr="003F009E">
        <w:rPr>
          <w:rFonts w:eastAsia="Calibri"/>
          <w:sz w:val="20"/>
          <w:szCs w:val="20"/>
        </w:rPr>
        <w:t>ercutaneus</w:t>
      </w:r>
      <w:proofErr w:type="spellEnd"/>
      <w:r w:rsidR="009B0ADB" w:rsidRPr="003F009E">
        <w:rPr>
          <w:rFonts w:eastAsia="Calibri"/>
          <w:sz w:val="20"/>
          <w:szCs w:val="20"/>
        </w:rPr>
        <w:t xml:space="preserve"> coronary intervention </w:t>
      </w:r>
    </w:p>
    <w:p w:rsidR="00360174" w:rsidRDefault="00360174"/>
    <w:sectPr w:rsidR="00360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C0"/>
    <w:rsid w:val="00013976"/>
    <w:rsid w:val="00030C9C"/>
    <w:rsid w:val="00106052"/>
    <w:rsid w:val="00360174"/>
    <w:rsid w:val="004C262F"/>
    <w:rsid w:val="006444C0"/>
    <w:rsid w:val="0070646C"/>
    <w:rsid w:val="009B0ADB"/>
    <w:rsid w:val="00B10E55"/>
    <w:rsid w:val="00EC0F7C"/>
    <w:rsid w:val="00FA56AA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 Kendzerska</dc:creator>
  <cp:lastModifiedBy>Tetyana Kendzerska</cp:lastModifiedBy>
  <cp:revision>13</cp:revision>
  <dcterms:created xsi:type="dcterms:W3CDTF">2013-10-17T01:53:00Z</dcterms:created>
  <dcterms:modified xsi:type="dcterms:W3CDTF">2013-12-10T19:59:00Z</dcterms:modified>
</cp:coreProperties>
</file>