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21DAE" w14:textId="48FCDAD1" w:rsidR="001B008C" w:rsidRPr="003A66BE" w:rsidRDefault="001B008C" w:rsidP="001B008C">
      <w:pPr>
        <w:rPr>
          <w:b/>
          <w:sz w:val="22"/>
          <w:u w:val="single"/>
        </w:rPr>
      </w:pPr>
      <w:r>
        <w:rPr>
          <w:b/>
          <w:sz w:val="22"/>
          <w:u w:val="single"/>
        </w:rPr>
        <w:t>Table S</w:t>
      </w:r>
      <w:r w:rsidR="00F14B0B">
        <w:rPr>
          <w:b/>
          <w:sz w:val="22"/>
          <w:u w:val="single"/>
        </w:rPr>
        <w:t>5</w:t>
      </w:r>
      <w:bookmarkStart w:id="0" w:name="_GoBack"/>
      <w:bookmarkEnd w:id="0"/>
      <w:r w:rsidRPr="003A66BE">
        <w:rPr>
          <w:b/>
          <w:sz w:val="22"/>
          <w:u w:val="single"/>
        </w:rPr>
        <w:t>: Domestic Violence and Termination of Pregnancy: Associated Factors</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126"/>
        <w:gridCol w:w="142"/>
        <w:gridCol w:w="8788"/>
        <w:gridCol w:w="851"/>
        <w:gridCol w:w="992"/>
      </w:tblGrid>
      <w:tr w:rsidR="001B008C" w:rsidRPr="003A66BE" w14:paraId="46F25C9D" w14:textId="77777777" w:rsidTr="00F53186">
        <w:tc>
          <w:tcPr>
            <w:tcW w:w="1526" w:type="dxa"/>
          </w:tcPr>
          <w:p w14:paraId="39396F15" w14:textId="77777777" w:rsidR="001B008C" w:rsidRPr="003A66BE" w:rsidRDefault="001B008C" w:rsidP="00F53186">
            <w:pPr>
              <w:spacing w:after="0" w:line="360" w:lineRule="auto"/>
            </w:pPr>
            <w:r w:rsidRPr="003A66BE">
              <w:rPr>
                <w:sz w:val="22"/>
              </w:rPr>
              <w:t>Association Sought</w:t>
            </w:r>
          </w:p>
        </w:tc>
        <w:tc>
          <w:tcPr>
            <w:tcW w:w="2126" w:type="dxa"/>
          </w:tcPr>
          <w:p w14:paraId="6B674E6B" w14:textId="77777777" w:rsidR="001B008C" w:rsidRPr="003A66BE" w:rsidRDefault="001B008C" w:rsidP="00F53186">
            <w:pPr>
              <w:spacing w:after="0" w:line="360" w:lineRule="auto"/>
            </w:pPr>
            <w:r w:rsidRPr="003A66BE">
              <w:rPr>
                <w:sz w:val="22"/>
              </w:rPr>
              <w:t>Paper</w:t>
            </w:r>
          </w:p>
        </w:tc>
        <w:tc>
          <w:tcPr>
            <w:tcW w:w="8930" w:type="dxa"/>
            <w:gridSpan w:val="2"/>
          </w:tcPr>
          <w:p w14:paraId="75385E3F" w14:textId="77777777" w:rsidR="001B008C" w:rsidRPr="003A66BE" w:rsidRDefault="001B008C" w:rsidP="00F53186">
            <w:pPr>
              <w:spacing w:after="0" w:line="360" w:lineRule="auto"/>
            </w:pPr>
            <w:r w:rsidRPr="003A66BE">
              <w:rPr>
                <w:sz w:val="22"/>
              </w:rPr>
              <w:t>Outcomes</w:t>
            </w:r>
          </w:p>
        </w:tc>
        <w:tc>
          <w:tcPr>
            <w:tcW w:w="851" w:type="dxa"/>
          </w:tcPr>
          <w:p w14:paraId="0E848F00" w14:textId="77777777" w:rsidR="001B008C" w:rsidRPr="003A66BE" w:rsidRDefault="001B008C" w:rsidP="00F53186">
            <w:pPr>
              <w:spacing w:after="0" w:line="360" w:lineRule="auto"/>
            </w:pPr>
            <w:r w:rsidRPr="003A66BE">
              <w:rPr>
                <w:sz w:val="22"/>
              </w:rPr>
              <w:t>CASP Score</w:t>
            </w:r>
          </w:p>
        </w:tc>
        <w:tc>
          <w:tcPr>
            <w:tcW w:w="992" w:type="dxa"/>
          </w:tcPr>
          <w:p w14:paraId="0E6EAD13" w14:textId="77777777" w:rsidR="001B008C" w:rsidRPr="003A66BE" w:rsidRDefault="001B008C" w:rsidP="00F53186">
            <w:pPr>
              <w:spacing w:after="0" w:line="360" w:lineRule="auto"/>
            </w:pPr>
            <w:r w:rsidRPr="003A66BE">
              <w:rPr>
                <w:sz w:val="22"/>
              </w:rPr>
              <w:t>Quality</w:t>
            </w:r>
          </w:p>
        </w:tc>
      </w:tr>
      <w:tr w:rsidR="001B008C" w:rsidRPr="003A66BE" w14:paraId="312F56C6" w14:textId="77777777" w:rsidTr="00F53186">
        <w:tc>
          <w:tcPr>
            <w:tcW w:w="13433" w:type="dxa"/>
            <w:gridSpan w:val="5"/>
          </w:tcPr>
          <w:p w14:paraId="5AD7BB0A" w14:textId="77777777" w:rsidR="001B008C" w:rsidRPr="003A66BE" w:rsidRDefault="001B008C" w:rsidP="00F53186">
            <w:pPr>
              <w:spacing w:after="0" w:line="360" w:lineRule="auto"/>
              <w:rPr>
                <w:b/>
              </w:rPr>
            </w:pPr>
            <w:r w:rsidRPr="003A66BE">
              <w:rPr>
                <w:b/>
                <w:sz w:val="22"/>
              </w:rPr>
              <w:t>DEMOGRAPHIC FACTORS</w:t>
            </w:r>
          </w:p>
        </w:tc>
        <w:tc>
          <w:tcPr>
            <w:tcW w:w="992" w:type="dxa"/>
          </w:tcPr>
          <w:p w14:paraId="212F5DD4" w14:textId="77777777" w:rsidR="001B008C" w:rsidRPr="003A66BE" w:rsidRDefault="001B008C" w:rsidP="00F53186">
            <w:pPr>
              <w:spacing w:after="0" w:line="360" w:lineRule="auto"/>
              <w:rPr>
                <w:b/>
              </w:rPr>
            </w:pPr>
          </w:p>
        </w:tc>
      </w:tr>
      <w:tr w:rsidR="001B008C" w:rsidRPr="003A66BE" w14:paraId="7ADA94C4" w14:textId="77777777" w:rsidTr="00F53186">
        <w:tc>
          <w:tcPr>
            <w:tcW w:w="1526" w:type="dxa"/>
            <w:vMerge w:val="restart"/>
          </w:tcPr>
          <w:p w14:paraId="0020ABB9" w14:textId="77777777" w:rsidR="001B008C" w:rsidRPr="003A66BE" w:rsidRDefault="001B008C" w:rsidP="00F53186">
            <w:pPr>
              <w:spacing w:after="0" w:line="360" w:lineRule="auto"/>
            </w:pPr>
            <w:r w:rsidRPr="003A66BE">
              <w:rPr>
                <w:sz w:val="22"/>
              </w:rPr>
              <w:t>Age</w:t>
            </w:r>
          </w:p>
        </w:tc>
        <w:tc>
          <w:tcPr>
            <w:tcW w:w="2268" w:type="dxa"/>
            <w:gridSpan w:val="2"/>
          </w:tcPr>
          <w:p w14:paraId="006877C2" w14:textId="77777777" w:rsidR="001B008C" w:rsidRPr="00F53186" w:rsidRDefault="001B008C" w:rsidP="00F53186">
            <w:pPr>
              <w:spacing w:after="0" w:line="360" w:lineRule="auto"/>
              <w:rPr>
                <w:vertAlign w:val="superscript"/>
              </w:rPr>
            </w:pPr>
            <w:proofErr w:type="spellStart"/>
            <w:r w:rsidRPr="003A66BE">
              <w:rPr>
                <w:sz w:val="22"/>
              </w:rPr>
              <w:t>Alio</w:t>
            </w:r>
            <w:proofErr w:type="spellEnd"/>
            <w:r w:rsidRPr="003A66BE">
              <w:rPr>
                <w:sz w:val="22"/>
              </w:rPr>
              <w:t xml:space="preserve"> et al, 2011</w:t>
            </w:r>
            <w:r w:rsidR="00F53186">
              <w:rPr>
                <w:sz w:val="22"/>
                <w:vertAlign w:val="superscript"/>
              </w:rPr>
              <w:t>75</w:t>
            </w:r>
          </w:p>
        </w:tc>
        <w:tc>
          <w:tcPr>
            <w:tcW w:w="8788" w:type="dxa"/>
          </w:tcPr>
          <w:p w14:paraId="42C6ECA6" w14:textId="1852D417" w:rsidR="001B008C" w:rsidRPr="003A66BE" w:rsidRDefault="001B008C" w:rsidP="00F53186">
            <w:pPr>
              <w:spacing w:after="0" w:line="360" w:lineRule="auto"/>
            </w:pPr>
            <w:r w:rsidRPr="003A66BE">
              <w:rPr>
                <w:sz w:val="22"/>
              </w:rPr>
              <w:t xml:space="preserve">Compared to women over the age of 25 years, younger women are at greater risk of TOP if </w:t>
            </w:r>
            <w:r w:rsidR="00506AB2">
              <w:rPr>
                <w:sz w:val="22"/>
              </w:rPr>
              <w:t>IPV</w:t>
            </w:r>
            <w:r w:rsidRPr="003A66BE">
              <w:rPr>
                <w:sz w:val="22"/>
              </w:rPr>
              <w:t xml:space="preserve"> is present.</w:t>
            </w:r>
          </w:p>
        </w:tc>
        <w:tc>
          <w:tcPr>
            <w:tcW w:w="851" w:type="dxa"/>
          </w:tcPr>
          <w:p w14:paraId="647173BB" w14:textId="77777777" w:rsidR="001B008C" w:rsidRPr="003A66BE" w:rsidRDefault="001B008C" w:rsidP="00F53186">
            <w:pPr>
              <w:spacing w:after="0" w:line="360" w:lineRule="auto"/>
            </w:pPr>
            <w:r w:rsidRPr="003A66BE">
              <w:rPr>
                <w:sz w:val="22"/>
              </w:rPr>
              <w:t>27</w:t>
            </w:r>
          </w:p>
        </w:tc>
        <w:tc>
          <w:tcPr>
            <w:tcW w:w="992" w:type="dxa"/>
          </w:tcPr>
          <w:p w14:paraId="6F71C68A" w14:textId="77777777" w:rsidR="001B008C" w:rsidRPr="003A66BE" w:rsidRDefault="001B008C" w:rsidP="00F53186">
            <w:pPr>
              <w:spacing w:after="0" w:line="360" w:lineRule="auto"/>
            </w:pPr>
            <w:r w:rsidRPr="003A66BE">
              <w:rPr>
                <w:sz w:val="22"/>
              </w:rPr>
              <w:t>High</w:t>
            </w:r>
          </w:p>
        </w:tc>
      </w:tr>
      <w:tr w:rsidR="001B008C" w:rsidRPr="003A66BE" w14:paraId="14DB4642" w14:textId="77777777" w:rsidTr="00F53186">
        <w:tc>
          <w:tcPr>
            <w:tcW w:w="1526" w:type="dxa"/>
            <w:vMerge/>
          </w:tcPr>
          <w:p w14:paraId="2E8A0E21" w14:textId="77777777" w:rsidR="001B008C" w:rsidRPr="003A66BE" w:rsidRDefault="001B008C" w:rsidP="00F53186">
            <w:pPr>
              <w:spacing w:after="0" w:line="360" w:lineRule="auto"/>
            </w:pPr>
          </w:p>
        </w:tc>
        <w:tc>
          <w:tcPr>
            <w:tcW w:w="2268" w:type="dxa"/>
            <w:gridSpan w:val="2"/>
          </w:tcPr>
          <w:p w14:paraId="014CC343" w14:textId="77777777" w:rsidR="001B008C" w:rsidRPr="00F53186" w:rsidRDefault="001B008C" w:rsidP="00F53186">
            <w:pPr>
              <w:spacing w:after="0" w:line="360" w:lineRule="auto"/>
              <w:rPr>
                <w:vertAlign w:val="superscript"/>
              </w:rPr>
            </w:pPr>
            <w:r w:rsidRPr="003A66BE">
              <w:rPr>
                <w:sz w:val="22"/>
              </w:rPr>
              <w:t>Bourassa et al, 2007</w:t>
            </w:r>
            <w:r w:rsidR="00F53186">
              <w:rPr>
                <w:sz w:val="22"/>
                <w:vertAlign w:val="superscript"/>
              </w:rPr>
              <w:t>30</w:t>
            </w:r>
          </w:p>
        </w:tc>
        <w:tc>
          <w:tcPr>
            <w:tcW w:w="8788" w:type="dxa"/>
          </w:tcPr>
          <w:p w14:paraId="78EB8873" w14:textId="77777777" w:rsidR="001B008C" w:rsidRPr="003A66BE" w:rsidRDefault="001B008C" w:rsidP="00F53186">
            <w:pPr>
              <w:spacing w:after="0" w:line="360" w:lineRule="auto"/>
            </w:pPr>
            <w:r w:rsidRPr="003A66BE">
              <w:rPr>
                <w:sz w:val="22"/>
              </w:rPr>
              <w:t>Women aged less than 20 years are more likely to report lifetime history of violence. Age is not significantly associated with past year physical or sexual violence.</w:t>
            </w:r>
          </w:p>
        </w:tc>
        <w:tc>
          <w:tcPr>
            <w:tcW w:w="851" w:type="dxa"/>
          </w:tcPr>
          <w:p w14:paraId="7EDE9CEF" w14:textId="77777777" w:rsidR="001B008C" w:rsidRPr="003A66BE" w:rsidRDefault="001B008C" w:rsidP="00F53186">
            <w:pPr>
              <w:spacing w:after="0" w:line="360" w:lineRule="auto"/>
            </w:pPr>
            <w:r w:rsidRPr="003A66BE">
              <w:rPr>
                <w:sz w:val="22"/>
              </w:rPr>
              <w:t>25</w:t>
            </w:r>
          </w:p>
        </w:tc>
        <w:tc>
          <w:tcPr>
            <w:tcW w:w="992" w:type="dxa"/>
          </w:tcPr>
          <w:p w14:paraId="3D377DA0" w14:textId="77777777" w:rsidR="001B008C" w:rsidRPr="003A66BE" w:rsidRDefault="001B008C" w:rsidP="00F53186">
            <w:pPr>
              <w:spacing w:after="0" w:line="360" w:lineRule="auto"/>
            </w:pPr>
            <w:r w:rsidRPr="003A66BE">
              <w:rPr>
                <w:sz w:val="22"/>
              </w:rPr>
              <w:t>High</w:t>
            </w:r>
          </w:p>
        </w:tc>
      </w:tr>
      <w:tr w:rsidR="001B008C" w:rsidRPr="003A66BE" w14:paraId="75279F63" w14:textId="77777777" w:rsidTr="00F53186">
        <w:tc>
          <w:tcPr>
            <w:tcW w:w="1526" w:type="dxa"/>
            <w:vMerge/>
          </w:tcPr>
          <w:p w14:paraId="3B23115E" w14:textId="77777777" w:rsidR="001B008C" w:rsidRPr="003A66BE" w:rsidRDefault="001B008C" w:rsidP="00F53186">
            <w:pPr>
              <w:spacing w:after="0" w:line="360" w:lineRule="auto"/>
            </w:pPr>
          </w:p>
        </w:tc>
        <w:tc>
          <w:tcPr>
            <w:tcW w:w="2268" w:type="dxa"/>
            <w:gridSpan w:val="2"/>
          </w:tcPr>
          <w:p w14:paraId="4B5E1040" w14:textId="77777777" w:rsidR="001B008C" w:rsidRPr="00F53186" w:rsidRDefault="001B008C" w:rsidP="00F53186">
            <w:pPr>
              <w:spacing w:after="0" w:line="360" w:lineRule="auto"/>
              <w:rPr>
                <w:vertAlign w:val="superscript"/>
              </w:rPr>
            </w:pPr>
            <w:proofErr w:type="spellStart"/>
            <w:r w:rsidRPr="003A66BE">
              <w:rPr>
                <w:sz w:val="22"/>
              </w:rPr>
              <w:t>Romito</w:t>
            </w:r>
            <w:proofErr w:type="spellEnd"/>
            <w:r w:rsidRPr="003A66BE">
              <w:rPr>
                <w:sz w:val="22"/>
              </w:rPr>
              <w:t xml:space="preserve"> et al, 2009</w:t>
            </w:r>
            <w:r w:rsidR="00F53186">
              <w:rPr>
                <w:sz w:val="22"/>
                <w:vertAlign w:val="superscript"/>
              </w:rPr>
              <w:t>29</w:t>
            </w:r>
          </w:p>
        </w:tc>
        <w:tc>
          <w:tcPr>
            <w:tcW w:w="8788" w:type="dxa"/>
          </w:tcPr>
          <w:p w14:paraId="72A23D91" w14:textId="77777777" w:rsidR="001B008C" w:rsidRPr="003A66BE" w:rsidRDefault="001B008C" w:rsidP="00F53186">
            <w:pPr>
              <w:spacing w:after="0" w:line="360" w:lineRule="auto"/>
            </w:pPr>
            <w:r w:rsidRPr="003A66BE">
              <w:rPr>
                <w:sz w:val="22"/>
              </w:rPr>
              <w:t xml:space="preserve">Women aged over 30 years at increased TOP risk if experiencing mainly psychological violence. </w:t>
            </w:r>
          </w:p>
        </w:tc>
        <w:tc>
          <w:tcPr>
            <w:tcW w:w="851" w:type="dxa"/>
          </w:tcPr>
          <w:p w14:paraId="5520C71B" w14:textId="77777777" w:rsidR="001B008C" w:rsidRPr="003A66BE" w:rsidRDefault="001B008C" w:rsidP="00F53186">
            <w:pPr>
              <w:spacing w:after="0" w:line="360" w:lineRule="auto"/>
            </w:pPr>
            <w:r w:rsidRPr="003A66BE">
              <w:rPr>
                <w:sz w:val="22"/>
              </w:rPr>
              <w:t>25</w:t>
            </w:r>
          </w:p>
        </w:tc>
        <w:tc>
          <w:tcPr>
            <w:tcW w:w="992" w:type="dxa"/>
          </w:tcPr>
          <w:p w14:paraId="65833225" w14:textId="77777777" w:rsidR="001B008C" w:rsidRPr="003A66BE" w:rsidRDefault="001B008C" w:rsidP="00F53186">
            <w:pPr>
              <w:spacing w:after="0" w:line="360" w:lineRule="auto"/>
            </w:pPr>
            <w:r w:rsidRPr="003A66BE">
              <w:rPr>
                <w:sz w:val="22"/>
              </w:rPr>
              <w:t>High</w:t>
            </w:r>
          </w:p>
        </w:tc>
      </w:tr>
      <w:tr w:rsidR="001B008C" w:rsidRPr="003A66BE" w14:paraId="7690BF00" w14:textId="77777777" w:rsidTr="00F53186">
        <w:tc>
          <w:tcPr>
            <w:tcW w:w="1526" w:type="dxa"/>
            <w:vMerge/>
          </w:tcPr>
          <w:p w14:paraId="0C1A9307" w14:textId="77777777" w:rsidR="001B008C" w:rsidRPr="003A66BE" w:rsidRDefault="001B008C" w:rsidP="00F53186">
            <w:pPr>
              <w:spacing w:after="0" w:line="360" w:lineRule="auto"/>
            </w:pPr>
          </w:p>
        </w:tc>
        <w:tc>
          <w:tcPr>
            <w:tcW w:w="2268" w:type="dxa"/>
            <w:gridSpan w:val="2"/>
          </w:tcPr>
          <w:p w14:paraId="728722F8" w14:textId="77777777" w:rsidR="001B008C" w:rsidRPr="00F53186" w:rsidRDefault="001B008C" w:rsidP="00F53186">
            <w:pPr>
              <w:spacing w:after="0" w:line="360" w:lineRule="auto"/>
              <w:rPr>
                <w:vertAlign w:val="superscript"/>
              </w:rPr>
            </w:pPr>
            <w:r w:rsidRPr="003A66BE">
              <w:rPr>
                <w:sz w:val="22"/>
              </w:rPr>
              <w:t>Roth et al, 2011</w:t>
            </w:r>
            <w:r w:rsidR="00F53186">
              <w:rPr>
                <w:sz w:val="22"/>
                <w:vertAlign w:val="superscript"/>
              </w:rPr>
              <w:t>41</w:t>
            </w:r>
          </w:p>
        </w:tc>
        <w:tc>
          <w:tcPr>
            <w:tcW w:w="8788" w:type="dxa"/>
          </w:tcPr>
          <w:p w14:paraId="45558379" w14:textId="77777777" w:rsidR="001B008C" w:rsidRPr="003A66BE" w:rsidRDefault="001B008C" w:rsidP="00F53186">
            <w:pPr>
              <w:spacing w:after="0" w:line="360" w:lineRule="auto"/>
            </w:pPr>
            <w:r w:rsidRPr="003A66BE">
              <w:rPr>
                <w:sz w:val="22"/>
              </w:rPr>
              <w:t>No significant association found.</w:t>
            </w:r>
          </w:p>
        </w:tc>
        <w:tc>
          <w:tcPr>
            <w:tcW w:w="851" w:type="dxa"/>
          </w:tcPr>
          <w:p w14:paraId="7CA18AB3" w14:textId="77777777" w:rsidR="001B008C" w:rsidRPr="003A66BE" w:rsidRDefault="001B008C" w:rsidP="00F53186">
            <w:pPr>
              <w:spacing w:after="0" w:line="360" w:lineRule="auto"/>
            </w:pPr>
            <w:r w:rsidRPr="003A66BE">
              <w:rPr>
                <w:sz w:val="22"/>
              </w:rPr>
              <w:t>24</w:t>
            </w:r>
          </w:p>
        </w:tc>
        <w:tc>
          <w:tcPr>
            <w:tcW w:w="992" w:type="dxa"/>
          </w:tcPr>
          <w:p w14:paraId="5C52FBBF" w14:textId="77777777" w:rsidR="001B008C" w:rsidRPr="003A66BE" w:rsidRDefault="001B008C" w:rsidP="00F53186">
            <w:pPr>
              <w:spacing w:after="0" w:line="360" w:lineRule="auto"/>
            </w:pPr>
            <w:r w:rsidRPr="003A66BE">
              <w:rPr>
                <w:sz w:val="22"/>
              </w:rPr>
              <w:t>Medium</w:t>
            </w:r>
          </w:p>
        </w:tc>
      </w:tr>
      <w:tr w:rsidR="001B008C" w:rsidRPr="003A66BE" w14:paraId="1CAD538D" w14:textId="77777777" w:rsidTr="00F53186">
        <w:tc>
          <w:tcPr>
            <w:tcW w:w="1526" w:type="dxa"/>
            <w:vMerge/>
          </w:tcPr>
          <w:p w14:paraId="29FC636E" w14:textId="77777777" w:rsidR="001B008C" w:rsidRPr="003A66BE" w:rsidRDefault="001B008C" w:rsidP="00F53186">
            <w:pPr>
              <w:spacing w:after="0" w:line="360" w:lineRule="auto"/>
            </w:pPr>
          </w:p>
        </w:tc>
        <w:tc>
          <w:tcPr>
            <w:tcW w:w="2268" w:type="dxa"/>
            <w:gridSpan w:val="2"/>
          </w:tcPr>
          <w:p w14:paraId="527F3353" w14:textId="77777777" w:rsidR="001B008C" w:rsidRPr="00F53186" w:rsidRDefault="001B008C" w:rsidP="00F53186">
            <w:pPr>
              <w:spacing w:after="0" w:line="360" w:lineRule="auto"/>
              <w:rPr>
                <w:vertAlign w:val="superscript"/>
              </w:rPr>
            </w:pPr>
            <w:r w:rsidRPr="003A66BE">
              <w:rPr>
                <w:sz w:val="22"/>
              </w:rPr>
              <w:t>Wu et al, 2005</w:t>
            </w:r>
            <w:r w:rsidR="00F53186">
              <w:rPr>
                <w:sz w:val="22"/>
                <w:vertAlign w:val="superscript"/>
              </w:rPr>
              <w:t>88</w:t>
            </w:r>
          </w:p>
        </w:tc>
        <w:tc>
          <w:tcPr>
            <w:tcW w:w="8788" w:type="dxa"/>
          </w:tcPr>
          <w:p w14:paraId="74E0D21D" w14:textId="77777777" w:rsidR="001B008C" w:rsidRPr="003A66BE" w:rsidRDefault="001B008C" w:rsidP="00F53186">
            <w:pPr>
              <w:spacing w:after="0" w:line="360" w:lineRule="auto"/>
            </w:pPr>
            <w:r w:rsidRPr="003A66BE">
              <w:rPr>
                <w:sz w:val="22"/>
              </w:rPr>
              <w:t xml:space="preserve">No significant association found. </w:t>
            </w:r>
          </w:p>
        </w:tc>
        <w:tc>
          <w:tcPr>
            <w:tcW w:w="851" w:type="dxa"/>
          </w:tcPr>
          <w:p w14:paraId="6FE99001" w14:textId="77777777" w:rsidR="001B008C" w:rsidRPr="003A66BE" w:rsidRDefault="001B008C" w:rsidP="00F53186">
            <w:pPr>
              <w:spacing w:after="0" w:line="360" w:lineRule="auto"/>
            </w:pPr>
            <w:r w:rsidRPr="003A66BE">
              <w:rPr>
                <w:sz w:val="22"/>
              </w:rPr>
              <w:t>23</w:t>
            </w:r>
          </w:p>
        </w:tc>
        <w:tc>
          <w:tcPr>
            <w:tcW w:w="992" w:type="dxa"/>
          </w:tcPr>
          <w:p w14:paraId="6E465EBC" w14:textId="77777777" w:rsidR="001B008C" w:rsidRPr="003A66BE" w:rsidRDefault="001B008C" w:rsidP="00F53186">
            <w:pPr>
              <w:spacing w:after="0" w:line="360" w:lineRule="auto"/>
            </w:pPr>
            <w:r w:rsidRPr="003A66BE">
              <w:rPr>
                <w:sz w:val="22"/>
              </w:rPr>
              <w:t>Medium</w:t>
            </w:r>
          </w:p>
        </w:tc>
      </w:tr>
      <w:tr w:rsidR="001B008C" w:rsidRPr="003A66BE" w14:paraId="2BD0DBD1" w14:textId="77777777" w:rsidTr="00F53186">
        <w:tc>
          <w:tcPr>
            <w:tcW w:w="1526" w:type="dxa"/>
            <w:vMerge/>
          </w:tcPr>
          <w:p w14:paraId="406B0870" w14:textId="77777777" w:rsidR="001B008C" w:rsidRPr="003A66BE" w:rsidRDefault="001B008C" w:rsidP="00F53186">
            <w:pPr>
              <w:spacing w:after="0" w:line="360" w:lineRule="auto"/>
            </w:pPr>
          </w:p>
        </w:tc>
        <w:tc>
          <w:tcPr>
            <w:tcW w:w="2268" w:type="dxa"/>
            <w:gridSpan w:val="2"/>
          </w:tcPr>
          <w:p w14:paraId="652F7DB6" w14:textId="77777777" w:rsidR="001B008C" w:rsidRPr="00F53186" w:rsidRDefault="001B008C" w:rsidP="00F53186">
            <w:pPr>
              <w:spacing w:after="0" w:line="360" w:lineRule="auto"/>
              <w:rPr>
                <w:vertAlign w:val="superscript"/>
              </w:rPr>
            </w:pPr>
            <w:proofErr w:type="spellStart"/>
            <w:r w:rsidRPr="003A66BE">
              <w:rPr>
                <w:sz w:val="22"/>
              </w:rPr>
              <w:t>Helweg</w:t>
            </w:r>
            <w:proofErr w:type="spellEnd"/>
            <w:r w:rsidRPr="003A66BE">
              <w:rPr>
                <w:sz w:val="22"/>
              </w:rPr>
              <w:t>-Larsen et al, 2003</w:t>
            </w:r>
            <w:r w:rsidR="00F53186">
              <w:rPr>
                <w:sz w:val="22"/>
                <w:vertAlign w:val="superscript"/>
              </w:rPr>
              <w:t>32</w:t>
            </w:r>
          </w:p>
        </w:tc>
        <w:tc>
          <w:tcPr>
            <w:tcW w:w="8788" w:type="dxa"/>
          </w:tcPr>
          <w:p w14:paraId="69F6A4D4" w14:textId="283AB9A6" w:rsidR="001B008C" w:rsidRPr="003A66BE" w:rsidRDefault="001B008C" w:rsidP="00F53186">
            <w:pPr>
              <w:spacing w:after="0" w:line="360" w:lineRule="auto"/>
            </w:pPr>
            <w:r w:rsidRPr="003A66BE">
              <w:rPr>
                <w:sz w:val="22"/>
              </w:rPr>
              <w:t xml:space="preserve">Women aged 20-29 years experiencing </w:t>
            </w:r>
            <w:r w:rsidR="00506AB2">
              <w:rPr>
                <w:sz w:val="22"/>
              </w:rPr>
              <w:t>IPV</w:t>
            </w:r>
            <w:r w:rsidRPr="003A66BE">
              <w:rPr>
                <w:sz w:val="22"/>
              </w:rPr>
              <w:t xml:space="preserve"> more likely to have TOP at any stage during follow-up than non-</w:t>
            </w:r>
            <w:r w:rsidR="00506AB2">
              <w:rPr>
                <w:sz w:val="22"/>
              </w:rPr>
              <w:t>IPV</w:t>
            </w:r>
            <w:r w:rsidRPr="003A66BE">
              <w:rPr>
                <w:sz w:val="22"/>
              </w:rPr>
              <w:t xml:space="preserve"> counterparts.</w:t>
            </w:r>
          </w:p>
        </w:tc>
        <w:tc>
          <w:tcPr>
            <w:tcW w:w="851" w:type="dxa"/>
          </w:tcPr>
          <w:p w14:paraId="361E4091" w14:textId="77777777" w:rsidR="001B008C" w:rsidRPr="003A66BE" w:rsidRDefault="001B008C" w:rsidP="00F53186">
            <w:pPr>
              <w:spacing w:after="0" w:line="360" w:lineRule="auto"/>
            </w:pPr>
            <w:r w:rsidRPr="003A66BE">
              <w:rPr>
                <w:sz w:val="22"/>
              </w:rPr>
              <w:t>22</w:t>
            </w:r>
          </w:p>
        </w:tc>
        <w:tc>
          <w:tcPr>
            <w:tcW w:w="992" w:type="dxa"/>
          </w:tcPr>
          <w:p w14:paraId="419FD590" w14:textId="77777777" w:rsidR="001B008C" w:rsidRPr="003A66BE" w:rsidRDefault="001B008C" w:rsidP="00F53186">
            <w:pPr>
              <w:spacing w:after="0" w:line="360" w:lineRule="auto"/>
            </w:pPr>
            <w:r w:rsidRPr="003A66BE">
              <w:rPr>
                <w:sz w:val="22"/>
              </w:rPr>
              <w:t>Medium</w:t>
            </w:r>
          </w:p>
        </w:tc>
      </w:tr>
      <w:tr w:rsidR="001B008C" w:rsidRPr="003A66BE" w14:paraId="12EF4575" w14:textId="77777777" w:rsidTr="00F53186">
        <w:tc>
          <w:tcPr>
            <w:tcW w:w="1526" w:type="dxa"/>
            <w:vMerge/>
          </w:tcPr>
          <w:p w14:paraId="068DA6FD" w14:textId="77777777" w:rsidR="001B008C" w:rsidRPr="003A66BE" w:rsidRDefault="001B008C" w:rsidP="00F53186">
            <w:pPr>
              <w:spacing w:after="0" w:line="360" w:lineRule="auto"/>
            </w:pPr>
          </w:p>
        </w:tc>
        <w:tc>
          <w:tcPr>
            <w:tcW w:w="2268" w:type="dxa"/>
            <w:gridSpan w:val="2"/>
          </w:tcPr>
          <w:p w14:paraId="034BE505" w14:textId="77777777" w:rsidR="001B008C" w:rsidRPr="00F53186" w:rsidRDefault="001B008C" w:rsidP="00F53186">
            <w:pPr>
              <w:spacing w:after="0" w:line="360" w:lineRule="auto"/>
              <w:rPr>
                <w:vertAlign w:val="superscript"/>
              </w:rPr>
            </w:pPr>
            <w:proofErr w:type="spellStart"/>
            <w:r w:rsidRPr="003A66BE">
              <w:rPr>
                <w:sz w:val="22"/>
              </w:rPr>
              <w:t>Wiebe</w:t>
            </w:r>
            <w:proofErr w:type="spellEnd"/>
            <w:r w:rsidRPr="003A66BE">
              <w:rPr>
                <w:sz w:val="22"/>
              </w:rPr>
              <w:t xml:space="preserve"> et al, 2001</w:t>
            </w:r>
            <w:r w:rsidR="00F53186">
              <w:rPr>
                <w:sz w:val="22"/>
                <w:vertAlign w:val="superscript"/>
              </w:rPr>
              <w:t>57</w:t>
            </w:r>
          </w:p>
        </w:tc>
        <w:tc>
          <w:tcPr>
            <w:tcW w:w="8788" w:type="dxa"/>
          </w:tcPr>
          <w:p w14:paraId="119DB1A2" w14:textId="77777777" w:rsidR="001B008C" w:rsidRPr="003A66BE" w:rsidRDefault="001B008C" w:rsidP="00F53186">
            <w:pPr>
              <w:spacing w:after="0" w:line="360" w:lineRule="auto"/>
            </w:pPr>
            <w:r w:rsidRPr="003A66BE">
              <w:rPr>
                <w:sz w:val="22"/>
              </w:rPr>
              <w:t>No significant association found.</w:t>
            </w:r>
          </w:p>
        </w:tc>
        <w:tc>
          <w:tcPr>
            <w:tcW w:w="851" w:type="dxa"/>
          </w:tcPr>
          <w:p w14:paraId="69B44BE6" w14:textId="77777777" w:rsidR="001B008C" w:rsidRPr="003A66BE" w:rsidRDefault="001B008C" w:rsidP="00F53186">
            <w:pPr>
              <w:spacing w:after="0" w:line="360" w:lineRule="auto"/>
            </w:pPr>
            <w:r w:rsidRPr="003A66BE">
              <w:rPr>
                <w:sz w:val="22"/>
              </w:rPr>
              <w:t>16</w:t>
            </w:r>
          </w:p>
        </w:tc>
        <w:tc>
          <w:tcPr>
            <w:tcW w:w="992" w:type="dxa"/>
          </w:tcPr>
          <w:p w14:paraId="44D0A24D" w14:textId="77777777" w:rsidR="001B008C" w:rsidRPr="003A66BE" w:rsidRDefault="001B008C" w:rsidP="00F53186">
            <w:pPr>
              <w:spacing w:after="0" w:line="360" w:lineRule="auto"/>
            </w:pPr>
            <w:r w:rsidRPr="003A66BE">
              <w:rPr>
                <w:sz w:val="22"/>
              </w:rPr>
              <w:t>Low</w:t>
            </w:r>
          </w:p>
        </w:tc>
      </w:tr>
      <w:tr w:rsidR="001B008C" w:rsidRPr="003A66BE" w14:paraId="038D0C53" w14:textId="77777777" w:rsidTr="00F53186">
        <w:tc>
          <w:tcPr>
            <w:tcW w:w="1526" w:type="dxa"/>
            <w:vMerge w:val="restart"/>
          </w:tcPr>
          <w:p w14:paraId="0048590C" w14:textId="77777777" w:rsidR="001B008C" w:rsidRPr="003A66BE" w:rsidRDefault="001B008C" w:rsidP="00F53186">
            <w:pPr>
              <w:spacing w:line="360" w:lineRule="auto"/>
            </w:pPr>
            <w:r w:rsidRPr="003A66BE">
              <w:rPr>
                <w:sz w:val="22"/>
              </w:rPr>
              <w:t>Marital status</w:t>
            </w:r>
          </w:p>
        </w:tc>
        <w:tc>
          <w:tcPr>
            <w:tcW w:w="2268" w:type="dxa"/>
            <w:gridSpan w:val="2"/>
          </w:tcPr>
          <w:p w14:paraId="728CD608" w14:textId="77777777" w:rsidR="001B008C" w:rsidRPr="00F53186" w:rsidRDefault="001B008C" w:rsidP="00F53186">
            <w:pPr>
              <w:spacing w:after="0" w:line="360" w:lineRule="auto"/>
              <w:rPr>
                <w:vertAlign w:val="superscript"/>
              </w:rPr>
            </w:pPr>
            <w:proofErr w:type="spellStart"/>
            <w:r w:rsidRPr="003A66BE">
              <w:rPr>
                <w:sz w:val="22"/>
              </w:rPr>
              <w:t>Antai</w:t>
            </w:r>
            <w:proofErr w:type="spellEnd"/>
            <w:r w:rsidRPr="003A66BE">
              <w:rPr>
                <w:sz w:val="22"/>
              </w:rPr>
              <w:t xml:space="preserve"> et al, 2012</w:t>
            </w:r>
            <w:r w:rsidR="00F53186">
              <w:rPr>
                <w:sz w:val="22"/>
                <w:vertAlign w:val="superscript"/>
              </w:rPr>
              <w:t>73</w:t>
            </w:r>
          </w:p>
        </w:tc>
        <w:tc>
          <w:tcPr>
            <w:tcW w:w="8788" w:type="dxa"/>
          </w:tcPr>
          <w:p w14:paraId="1FFBE559" w14:textId="04590690" w:rsidR="001B008C" w:rsidRPr="003A66BE" w:rsidRDefault="001B008C" w:rsidP="00F53186">
            <w:pPr>
              <w:spacing w:after="0" w:line="360" w:lineRule="auto"/>
            </w:pPr>
            <w:r w:rsidRPr="003A66BE">
              <w:rPr>
                <w:sz w:val="22"/>
              </w:rPr>
              <w:t xml:space="preserve">Single women are more likely than married women to report a history of </w:t>
            </w:r>
            <w:r w:rsidR="00506AB2">
              <w:rPr>
                <w:sz w:val="22"/>
              </w:rPr>
              <w:t>IPV</w:t>
            </w:r>
            <w:r w:rsidRPr="003A66BE">
              <w:rPr>
                <w:sz w:val="22"/>
              </w:rPr>
              <w:t xml:space="preserve"> and TOP.</w:t>
            </w:r>
          </w:p>
        </w:tc>
        <w:tc>
          <w:tcPr>
            <w:tcW w:w="851" w:type="dxa"/>
          </w:tcPr>
          <w:p w14:paraId="1D9A5389" w14:textId="77777777" w:rsidR="001B008C" w:rsidRPr="003A66BE" w:rsidRDefault="001B008C" w:rsidP="00F53186">
            <w:pPr>
              <w:spacing w:after="0" w:line="360" w:lineRule="auto"/>
            </w:pPr>
            <w:r w:rsidRPr="003A66BE">
              <w:rPr>
                <w:sz w:val="22"/>
              </w:rPr>
              <w:t>26</w:t>
            </w:r>
          </w:p>
        </w:tc>
        <w:tc>
          <w:tcPr>
            <w:tcW w:w="992" w:type="dxa"/>
          </w:tcPr>
          <w:p w14:paraId="44837E32" w14:textId="77777777" w:rsidR="001B008C" w:rsidRPr="003A66BE" w:rsidRDefault="001B008C" w:rsidP="00F53186">
            <w:pPr>
              <w:spacing w:after="0" w:line="360" w:lineRule="auto"/>
            </w:pPr>
            <w:r w:rsidRPr="003A66BE">
              <w:rPr>
                <w:sz w:val="22"/>
              </w:rPr>
              <w:t>High</w:t>
            </w:r>
          </w:p>
        </w:tc>
      </w:tr>
      <w:tr w:rsidR="001B008C" w:rsidRPr="003A66BE" w14:paraId="185FA1E5" w14:textId="77777777" w:rsidTr="00F53186">
        <w:tc>
          <w:tcPr>
            <w:tcW w:w="1526" w:type="dxa"/>
            <w:vMerge/>
          </w:tcPr>
          <w:p w14:paraId="551E7C8E" w14:textId="77777777" w:rsidR="001B008C" w:rsidRPr="003A66BE" w:rsidRDefault="001B008C" w:rsidP="00F53186">
            <w:pPr>
              <w:spacing w:after="0" w:line="360" w:lineRule="auto"/>
            </w:pPr>
          </w:p>
        </w:tc>
        <w:tc>
          <w:tcPr>
            <w:tcW w:w="2268" w:type="dxa"/>
            <w:gridSpan w:val="2"/>
          </w:tcPr>
          <w:p w14:paraId="0D9D3A77" w14:textId="77777777" w:rsidR="001B008C" w:rsidRPr="003A66BE" w:rsidRDefault="001B008C" w:rsidP="00F53186">
            <w:pPr>
              <w:spacing w:after="0" w:line="360" w:lineRule="auto"/>
            </w:pPr>
            <w:r w:rsidRPr="003A66BE">
              <w:rPr>
                <w:sz w:val="22"/>
              </w:rPr>
              <w:t>Bourassa et al, 2007</w:t>
            </w:r>
            <w:r w:rsidR="00F53186">
              <w:rPr>
                <w:sz w:val="22"/>
                <w:vertAlign w:val="superscript"/>
              </w:rPr>
              <w:t>30</w:t>
            </w:r>
          </w:p>
        </w:tc>
        <w:tc>
          <w:tcPr>
            <w:tcW w:w="8788" w:type="dxa"/>
          </w:tcPr>
          <w:p w14:paraId="63D8A9C4" w14:textId="2BB8C9D5" w:rsidR="001B008C" w:rsidRPr="003A66BE" w:rsidRDefault="00286ACC" w:rsidP="00286ACC">
            <w:pPr>
              <w:spacing w:after="0" w:line="360" w:lineRule="auto"/>
            </w:pPr>
            <w:r>
              <w:rPr>
                <w:sz w:val="22"/>
              </w:rPr>
              <w:t xml:space="preserve">Single </w:t>
            </w:r>
            <w:r w:rsidR="001B008C" w:rsidRPr="003A66BE">
              <w:rPr>
                <w:sz w:val="22"/>
              </w:rPr>
              <w:t xml:space="preserve">women more likely to report </w:t>
            </w:r>
            <w:r w:rsidR="00506AB2">
              <w:rPr>
                <w:sz w:val="22"/>
              </w:rPr>
              <w:t>IPV</w:t>
            </w:r>
            <w:r w:rsidR="001B008C" w:rsidRPr="003A66BE">
              <w:rPr>
                <w:sz w:val="22"/>
              </w:rPr>
              <w:t xml:space="preserve"> at TOP clinic. </w:t>
            </w:r>
          </w:p>
        </w:tc>
        <w:tc>
          <w:tcPr>
            <w:tcW w:w="851" w:type="dxa"/>
          </w:tcPr>
          <w:p w14:paraId="09F5A96F" w14:textId="77777777" w:rsidR="001B008C" w:rsidRPr="003A66BE" w:rsidRDefault="001B008C" w:rsidP="00F53186">
            <w:pPr>
              <w:spacing w:after="0" w:line="360" w:lineRule="auto"/>
            </w:pPr>
            <w:r w:rsidRPr="003A66BE">
              <w:rPr>
                <w:sz w:val="22"/>
              </w:rPr>
              <w:t>25</w:t>
            </w:r>
          </w:p>
        </w:tc>
        <w:tc>
          <w:tcPr>
            <w:tcW w:w="992" w:type="dxa"/>
          </w:tcPr>
          <w:p w14:paraId="3071CA03" w14:textId="77777777" w:rsidR="001B008C" w:rsidRPr="003A66BE" w:rsidRDefault="001B008C" w:rsidP="00F53186">
            <w:pPr>
              <w:spacing w:after="0" w:line="360" w:lineRule="auto"/>
            </w:pPr>
            <w:r w:rsidRPr="003A66BE">
              <w:rPr>
                <w:sz w:val="22"/>
              </w:rPr>
              <w:t>High</w:t>
            </w:r>
          </w:p>
        </w:tc>
      </w:tr>
      <w:tr w:rsidR="001B008C" w:rsidRPr="003A66BE" w14:paraId="2CD7E29D" w14:textId="77777777" w:rsidTr="00F53186">
        <w:tc>
          <w:tcPr>
            <w:tcW w:w="1526" w:type="dxa"/>
            <w:vMerge/>
          </w:tcPr>
          <w:p w14:paraId="27D288A3" w14:textId="77777777" w:rsidR="001B008C" w:rsidRPr="003A66BE" w:rsidRDefault="001B008C" w:rsidP="00F53186">
            <w:pPr>
              <w:spacing w:after="0" w:line="360" w:lineRule="auto"/>
            </w:pPr>
          </w:p>
        </w:tc>
        <w:tc>
          <w:tcPr>
            <w:tcW w:w="2268" w:type="dxa"/>
            <w:gridSpan w:val="2"/>
          </w:tcPr>
          <w:p w14:paraId="52D0A2C4" w14:textId="77777777" w:rsidR="001B008C" w:rsidRPr="003A66BE" w:rsidRDefault="001B008C" w:rsidP="00F53186">
            <w:pPr>
              <w:spacing w:after="0" w:line="360" w:lineRule="auto"/>
              <w:rPr>
                <w:vertAlign w:val="superscript"/>
              </w:rPr>
            </w:pPr>
            <w:r w:rsidRPr="003A66BE">
              <w:rPr>
                <w:sz w:val="22"/>
              </w:rPr>
              <w:t>Roth et al, 2011</w:t>
            </w:r>
            <w:r w:rsidR="00F53186">
              <w:rPr>
                <w:sz w:val="22"/>
                <w:vertAlign w:val="superscript"/>
              </w:rPr>
              <w:t>41</w:t>
            </w:r>
          </w:p>
        </w:tc>
        <w:tc>
          <w:tcPr>
            <w:tcW w:w="8788" w:type="dxa"/>
          </w:tcPr>
          <w:p w14:paraId="290112F8" w14:textId="77777777" w:rsidR="001B008C" w:rsidRPr="003A66BE" w:rsidRDefault="001B008C" w:rsidP="00F53186">
            <w:pPr>
              <w:spacing w:after="0" w:line="360" w:lineRule="auto"/>
            </w:pPr>
            <w:r w:rsidRPr="003A66BE">
              <w:rPr>
                <w:sz w:val="22"/>
              </w:rPr>
              <w:t>More likely to be single, divorced, separated or widowed than married.</w:t>
            </w:r>
          </w:p>
        </w:tc>
        <w:tc>
          <w:tcPr>
            <w:tcW w:w="851" w:type="dxa"/>
          </w:tcPr>
          <w:p w14:paraId="29417ECD" w14:textId="77777777" w:rsidR="001B008C" w:rsidRPr="003A66BE" w:rsidRDefault="001B008C" w:rsidP="00F53186">
            <w:pPr>
              <w:spacing w:after="0" w:line="360" w:lineRule="auto"/>
            </w:pPr>
            <w:r w:rsidRPr="003A66BE">
              <w:rPr>
                <w:sz w:val="22"/>
              </w:rPr>
              <w:t>24</w:t>
            </w:r>
          </w:p>
        </w:tc>
        <w:tc>
          <w:tcPr>
            <w:tcW w:w="992" w:type="dxa"/>
          </w:tcPr>
          <w:p w14:paraId="50AA359F" w14:textId="77777777" w:rsidR="001B008C" w:rsidRPr="003A66BE" w:rsidRDefault="001B008C" w:rsidP="00F53186">
            <w:pPr>
              <w:spacing w:after="0" w:line="360" w:lineRule="auto"/>
            </w:pPr>
            <w:r w:rsidRPr="003A66BE">
              <w:rPr>
                <w:sz w:val="22"/>
              </w:rPr>
              <w:t>Medium</w:t>
            </w:r>
          </w:p>
        </w:tc>
      </w:tr>
      <w:tr w:rsidR="001B008C" w:rsidRPr="003A66BE" w14:paraId="431CACC6" w14:textId="77777777" w:rsidTr="00F53186">
        <w:tc>
          <w:tcPr>
            <w:tcW w:w="1526" w:type="dxa"/>
            <w:vMerge/>
          </w:tcPr>
          <w:p w14:paraId="711D704E" w14:textId="77777777" w:rsidR="001B008C" w:rsidRPr="003A66BE" w:rsidRDefault="001B008C" w:rsidP="00F53186">
            <w:pPr>
              <w:spacing w:after="0" w:line="360" w:lineRule="auto"/>
            </w:pPr>
          </w:p>
        </w:tc>
        <w:tc>
          <w:tcPr>
            <w:tcW w:w="2268" w:type="dxa"/>
            <w:gridSpan w:val="2"/>
          </w:tcPr>
          <w:p w14:paraId="116A6749" w14:textId="77777777" w:rsidR="001B008C" w:rsidRPr="00F53186" w:rsidRDefault="001B008C" w:rsidP="00F53186">
            <w:pPr>
              <w:spacing w:after="0" w:line="360" w:lineRule="auto"/>
              <w:rPr>
                <w:vertAlign w:val="superscript"/>
              </w:rPr>
            </w:pPr>
            <w:r w:rsidRPr="003A66BE">
              <w:rPr>
                <w:sz w:val="22"/>
              </w:rPr>
              <w:t>Leung et al, 2005</w:t>
            </w:r>
            <w:r w:rsidR="00F53186">
              <w:rPr>
                <w:sz w:val="22"/>
                <w:vertAlign w:val="superscript"/>
              </w:rPr>
              <w:t>87</w:t>
            </w:r>
          </w:p>
        </w:tc>
        <w:tc>
          <w:tcPr>
            <w:tcW w:w="8788" w:type="dxa"/>
          </w:tcPr>
          <w:p w14:paraId="3A09143E" w14:textId="524ECED9" w:rsidR="001B008C" w:rsidRPr="003A66BE" w:rsidRDefault="001B008C" w:rsidP="00F53186">
            <w:pPr>
              <w:spacing w:after="0" w:line="360" w:lineRule="auto"/>
            </w:pPr>
            <w:r w:rsidRPr="003A66BE">
              <w:rPr>
                <w:sz w:val="22"/>
              </w:rPr>
              <w:t xml:space="preserve">Women with a history of </w:t>
            </w:r>
            <w:r w:rsidR="00506AB2">
              <w:rPr>
                <w:sz w:val="22"/>
              </w:rPr>
              <w:t>IPV</w:t>
            </w:r>
            <w:r w:rsidRPr="003A66BE">
              <w:rPr>
                <w:sz w:val="22"/>
              </w:rPr>
              <w:t xml:space="preserve"> are more likely to be single or separated. </w:t>
            </w:r>
          </w:p>
        </w:tc>
        <w:tc>
          <w:tcPr>
            <w:tcW w:w="851" w:type="dxa"/>
          </w:tcPr>
          <w:p w14:paraId="095A5542" w14:textId="77777777" w:rsidR="001B008C" w:rsidRPr="003A66BE" w:rsidRDefault="001B008C" w:rsidP="00F53186">
            <w:pPr>
              <w:spacing w:after="0" w:line="360" w:lineRule="auto"/>
            </w:pPr>
            <w:r w:rsidRPr="003A66BE">
              <w:rPr>
                <w:sz w:val="22"/>
              </w:rPr>
              <w:t>23</w:t>
            </w:r>
          </w:p>
        </w:tc>
        <w:tc>
          <w:tcPr>
            <w:tcW w:w="992" w:type="dxa"/>
          </w:tcPr>
          <w:p w14:paraId="69858A6F" w14:textId="77777777" w:rsidR="001B008C" w:rsidRPr="003A66BE" w:rsidRDefault="001B008C" w:rsidP="00F53186">
            <w:pPr>
              <w:spacing w:after="0" w:line="360" w:lineRule="auto"/>
            </w:pPr>
            <w:r w:rsidRPr="003A66BE">
              <w:rPr>
                <w:sz w:val="22"/>
              </w:rPr>
              <w:t>Medium</w:t>
            </w:r>
          </w:p>
        </w:tc>
      </w:tr>
      <w:tr w:rsidR="001B008C" w:rsidRPr="003A66BE" w14:paraId="4D07625B" w14:textId="77777777" w:rsidTr="00F53186">
        <w:tc>
          <w:tcPr>
            <w:tcW w:w="1526" w:type="dxa"/>
            <w:vMerge/>
          </w:tcPr>
          <w:p w14:paraId="3E1D09B6" w14:textId="77777777" w:rsidR="001B008C" w:rsidRPr="003A66BE" w:rsidRDefault="001B008C" w:rsidP="00F53186">
            <w:pPr>
              <w:spacing w:after="0" w:line="360" w:lineRule="auto"/>
            </w:pPr>
          </w:p>
        </w:tc>
        <w:tc>
          <w:tcPr>
            <w:tcW w:w="2268" w:type="dxa"/>
            <w:gridSpan w:val="2"/>
          </w:tcPr>
          <w:p w14:paraId="7B0A6687" w14:textId="77777777" w:rsidR="001B008C" w:rsidRPr="003A66BE" w:rsidRDefault="001B008C" w:rsidP="00F53186">
            <w:pPr>
              <w:spacing w:after="0" w:line="360" w:lineRule="auto"/>
            </w:pPr>
            <w:r w:rsidRPr="003A66BE">
              <w:rPr>
                <w:sz w:val="22"/>
              </w:rPr>
              <w:t>Wu et al, 2005</w:t>
            </w:r>
            <w:r w:rsidR="00F53186">
              <w:rPr>
                <w:sz w:val="22"/>
                <w:vertAlign w:val="superscript"/>
              </w:rPr>
              <w:t>88</w:t>
            </w:r>
          </w:p>
        </w:tc>
        <w:tc>
          <w:tcPr>
            <w:tcW w:w="8788" w:type="dxa"/>
          </w:tcPr>
          <w:p w14:paraId="590C39F5" w14:textId="77777777" w:rsidR="001B008C" w:rsidRPr="003A66BE" w:rsidRDefault="001B008C" w:rsidP="00F53186">
            <w:pPr>
              <w:spacing w:after="0" w:line="360" w:lineRule="auto"/>
            </w:pPr>
            <w:r w:rsidRPr="003A66BE">
              <w:rPr>
                <w:sz w:val="22"/>
              </w:rPr>
              <w:t xml:space="preserve">No significant association found. </w:t>
            </w:r>
          </w:p>
        </w:tc>
        <w:tc>
          <w:tcPr>
            <w:tcW w:w="851" w:type="dxa"/>
          </w:tcPr>
          <w:p w14:paraId="45186204" w14:textId="77777777" w:rsidR="001B008C" w:rsidRPr="003A66BE" w:rsidRDefault="001B008C" w:rsidP="00F53186">
            <w:pPr>
              <w:spacing w:after="0" w:line="360" w:lineRule="auto"/>
            </w:pPr>
            <w:r w:rsidRPr="003A66BE">
              <w:rPr>
                <w:sz w:val="22"/>
              </w:rPr>
              <w:t>23</w:t>
            </w:r>
          </w:p>
        </w:tc>
        <w:tc>
          <w:tcPr>
            <w:tcW w:w="992" w:type="dxa"/>
          </w:tcPr>
          <w:p w14:paraId="53751083" w14:textId="77777777" w:rsidR="001B008C" w:rsidRPr="003A66BE" w:rsidRDefault="001B008C" w:rsidP="00F53186">
            <w:pPr>
              <w:spacing w:after="0" w:line="360" w:lineRule="auto"/>
            </w:pPr>
            <w:r w:rsidRPr="003A66BE">
              <w:rPr>
                <w:sz w:val="22"/>
              </w:rPr>
              <w:t>Medium</w:t>
            </w:r>
          </w:p>
        </w:tc>
      </w:tr>
      <w:tr w:rsidR="001B008C" w:rsidRPr="003A66BE" w14:paraId="72534908" w14:textId="77777777" w:rsidTr="00F53186">
        <w:tc>
          <w:tcPr>
            <w:tcW w:w="1526" w:type="dxa"/>
            <w:vMerge/>
          </w:tcPr>
          <w:p w14:paraId="2F55250F" w14:textId="77777777" w:rsidR="001B008C" w:rsidRPr="003A66BE" w:rsidRDefault="001B008C" w:rsidP="00F53186">
            <w:pPr>
              <w:spacing w:after="0" w:line="360" w:lineRule="auto"/>
            </w:pPr>
          </w:p>
        </w:tc>
        <w:tc>
          <w:tcPr>
            <w:tcW w:w="2268" w:type="dxa"/>
            <w:gridSpan w:val="2"/>
          </w:tcPr>
          <w:p w14:paraId="707B8EC8" w14:textId="77777777" w:rsidR="001B008C" w:rsidRPr="00F53186" w:rsidRDefault="001B008C" w:rsidP="00F53186">
            <w:pPr>
              <w:spacing w:after="0" w:line="360" w:lineRule="auto"/>
              <w:rPr>
                <w:vertAlign w:val="superscript"/>
              </w:rPr>
            </w:pPr>
            <w:proofErr w:type="spellStart"/>
            <w:r w:rsidRPr="003A66BE">
              <w:rPr>
                <w:sz w:val="22"/>
              </w:rPr>
              <w:t>Saftlas</w:t>
            </w:r>
            <w:proofErr w:type="spellEnd"/>
            <w:r w:rsidRPr="003A66BE">
              <w:rPr>
                <w:sz w:val="22"/>
              </w:rPr>
              <w:t xml:space="preserve"> et al, 2010</w:t>
            </w:r>
            <w:r w:rsidR="00F53186">
              <w:rPr>
                <w:sz w:val="22"/>
                <w:vertAlign w:val="superscript"/>
              </w:rPr>
              <w:t>43</w:t>
            </w:r>
          </w:p>
        </w:tc>
        <w:tc>
          <w:tcPr>
            <w:tcW w:w="8788" w:type="dxa"/>
          </w:tcPr>
          <w:p w14:paraId="4F2182CB" w14:textId="39A4D877" w:rsidR="001B008C" w:rsidRPr="003A66BE" w:rsidRDefault="001B008C" w:rsidP="00F53186">
            <w:pPr>
              <w:spacing w:after="0" w:line="360" w:lineRule="auto"/>
            </w:pPr>
            <w:r w:rsidRPr="003A66BE">
              <w:rPr>
                <w:sz w:val="22"/>
              </w:rPr>
              <w:t xml:space="preserve">Women stating that they are ‘not in a relationship’ are at higher risk of </w:t>
            </w:r>
            <w:r w:rsidR="00506AB2">
              <w:rPr>
                <w:sz w:val="22"/>
              </w:rPr>
              <w:t>IPV</w:t>
            </w:r>
            <w:r w:rsidRPr="003A66BE">
              <w:rPr>
                <w:sz w:val="22"/>
              </w:rPr>
              <w:t>.</w:t>
            </w:r>
          </w:p>
        </w:tc>
        <w:tc>
          <w:tcPr>
            <w:tcW w:w="851" w:type="dxa"/>
          </w:tcPr>
          <w:p w14:paraId="53A39490" w14:textId="77777777" w:rsidR="001B008C" w:rsidRPr="003A66BE" w:rsidRDefault="001B008C" w:rsidP="00F53186">
            <w:pPr>
              <w:spacing w:after="0" w:line="360" w:lineRule="auto"/>
            </w:pPr>
            <w:r w:rsidRPr="003A66BE">
              <w:rPr>
                <w:sz w:val="22"/>
              </w:rPr>
              <w:t>22</w:t>
            </w:r>
          </w:p>
        </w:tc>
        <w:tc>
          <w:tcPr>
            <w:tcW w:w="992" w:type="dxa"/>
          </w:tcPr>
          <w:p w14:paraId="45874AF4" w14:textId="77777777" w:rsidR="001B008C" w:rsidRPr="003A66BE" w:rsidRDefault="001B008C" w:rsidP="00F53186">
            <w:pPr>
              <w:spacing w:after="0" w:line="360" w:lineRule="auto"/>
            </w:pPr>
            <w:r w:rsidRPr="003A66BE">
              <w:rPr>
                <w:sz w:val="22"/>
              </w:rPr>
              <w:t>Medium</w:t>
            </w:r>
          </w:p>
        </w:tc>
      </w:tr>
      <w:tr w:rsidR="001B008C" w:rsidRPr="003A66BE" w14:paraId="5B155429" w14:textId="77777777" w:rsidTr="00F53186">
        <w:tc>
          <w:tcPr>
            <w:tcW w:w="1526" w:type="dxa"/>
            <w:vMerge/>
          </w:tcPr>
          <w:p w14:paraId="0025A24F" w14:textId="77777777" w:rsidR="001B008C" w:rsidRPr="003A66BE" w:rsidRDefault="001B008C" w:rsidP="00F53186">
            <w:pPr>
              <w:spacing w:after="0" w:line="360" w:lineRule="auto"/>
            </w:pPr>
          </w:p>
        </w:tc>
        <w:tc>
          <w:tcPr>
            <w:tcW w:w="2268" w:type="dxa"/>
            <w:gridSpan w:val="2"/>
          </w:tcPr>
          <w:p w14:paraId="3ED0617A" w14:textId="77777777" w:rsidR="001B008C" w:rsidRPr="00F53186" w:rsidRDefault="001B008C" w:rsidP="00F53186">
            <w:pPr>
              <w:spacing w:after="0" w:line="360" w:lineRule="auto"/>
              <w:rPr>
                <w:vertAlign w:val="superscript"/>
              </w:rPr>
            </w:pPr>
            <w:proofErr w:type="spellStart"/>
            <w:r w:rsidRPr="003A66BE">
              <w:rPr>
                <w:sz w:val="22"/>
              </w:rPr>
              <w:t>Glander</w:t>
            </w:r>
            <w:proofErr w:type="spellEnd"/>
            <w:r w:rsidRPr="003A66BE">
              <w:rPr>
                <w:sz w:val="22"/>
              </w:rPr>
              <w:t xml:space="preserve"> et al, 1998</w:t>
            </w:r>
            <w:r w:rsidR="00F53186">
              <w:rPr>
                <w:sz w:val="22"/>
                <w:vertAlign w:val="superscript"/>
              </w:rPr>
              <w:t>59</w:t>
            </w:r>
          </w:p>
        </w:tc>
        <w:tc>
          <w:tcPr>
            <w:tcW w:w="8788" w:type="dxa"/>
          </w:tcPr>
          <w:p w14:paraId="5B3868AD" w14:textId="77777777" w:rsidR="001B008C" w:rsidRPr="003A66BE" w:rsidRDefault="001B008C" w:rsidP="00F53186">
            <w:pPr>
              <w:spacing w:after="0" w:line="360" w:lineRule="auto"/>
            </w:pPr>
            <w:r w:rsidRPr="003A66BE">
              <w:rPr>
                <w:sz w:val="22"/>
              </w:rPr>
              <w:t xml:space="preserve">Women seeking TOP who were abused are less likely to be cohabiting </w:t>
            </w:r>
          </w:p>
        </w:tc>
        <w:tc>
          <w:tcPr>
            <w:tcW w:w="851" w:type="dxa"/>
          </w:tcPr>
          <w:p w14:paraId="1E149788" w14:textId="77777777" w:rsidR="001B008C" w:rsidRPr="003A66BE" w:rsidRDefault="001B008C" w:rsidP="00F53186">
            <w:pPr>
              <w:spacing w:after="0" w:line="360" w:lineRule="auto"/>
            </w:pPr>
            <w:r w:rsidRPr="003A66BE">
              <w:rPr>
                <w:sz w:val="22"/>
              </w:rPr>
              <w:t>21</w:t>
            </w:r>
          </w:p>
        </w:tc>
        <w:tc>
          <w:tcPr>
            <w:tcW w:w="992" w:type="dxa"/>
          </w:tcPr>
          <w:p w14:paraId="1705F85A" w14:textId="77777777" w:rsidR="001B008C" w:rsidRPr="003A66BE" w:rsidRDefault="001B008C" w:rsidP="00F53186">
            <w:pPr>
              <w:spacing w:after="0" w:line="360" w:lineRule="auto"/>
            </w:pPr>
            <w:r w:rsidRPr="003A66BE">
              <w:rPr>
                <w:sz w:val="22"/>
              </w:rPr>
              <w:t>Medium</w:t>
            </w:r>
          </w:p>
        </w:tc>
      </w:tr>
      <w:tr w:rsidR="00506AB2" w:rsidRPr="003A66BE" w14:paraId="46E547B2" w14:textId="77777777" w:rsidTr="00F53186">
        <w:tc>
          <w:tcPr>
            <w:tcW w:w="1526" w:type="dxa"/>
            <w:vMerge/>
          </w:tcPr>
          <w:p w14:paraId="6BAB537E" w14:textId="77777777" w:rsidR="00506AB2" w:rsidRPr="003A66BE" w:rsidRDefault="00506AB2" w:rsidP="00F53186">
            <w:pPr>
              <w:spacing w:after="0" w:line="360" w:lineRule="auto"/>
            </w:pPr>
          </w:p>
        </w:tc>
        <w:tc>
          <w:tcPr>
            <w:tcW w:w="2268" w:type="dxa"/>
            <w:gridSpan w:val="2"/>
          </w:tcPr>
          <w:p w14:paraId="26AF036F" w14:textId="0F3DA01B" w:rsidR="00506AB2" w:rsidRPr="003A66BE" w:rsidRDefault="00506AB2" w:rsidP="00F53186">
            <w:pPr>
              <w:spacing w:after="0" w:line="360" w:lineRule="auto"/>
              <w:rPr>
                <w:sz w:val="22"/>
              </w:rPr>
            </w:pPr>
            <w:r>
              <w:rPr>
                <w:sz w:val="22"/>
              </w:rPr>
              <w:t>Taft et al, 2004</w:t>
            </w:r>
            <w:r>
              <w:rPr>
                <w:sz w:val="22"/>
                <w:vertAlign w:val="superscript"/>
              </w:rPr>
              <w:t>91</w:t>
            </w:r>
          </w:p>
        </w:tc>
        <w:tc>
          <w:tcPr>
            <w:tcW w:w="8788" w:type="dxa"/>
          </w:tcPr>
          <w:p w14:paraId="23237A24" w14:textId="4A33DF36" w:rsidR="00506AB2" w:rsidRPr="003A66BE" w:rsidRDefault="00506AB2" w:rsidP="00F53186">
            <w:pPr>
              <w:spacing w:after="0" w:line="360" w:lineRule="auto"/>
              <w:rPr>
                <w:sz w:val="22"/>
              </w:rPr>
            </w:pPr>
            <w:r>
              <w:rPr>
                <w:sz w:val="22"/>
              </w:rPr>
              <w:t xml:space="preserve">Women reporting IPV are more likely to be single, separated, divorced or widowed than </w:t>
            </w:r>
            <w:r>
              <w:rPr>
                <w:sz w:val="22"/>
              </w:rPr>
              <w:lastRenderedPageBreak/>
              <w:t>married.</w:t>
            </w:r>
          </w:p>
        </w:tc>
        <w:tc>
          <w:tcPr>
            <w:tcW w:w="851" w:type="dxa"/>
          </w:tcPr>
          <w:p w14:paraId="23116F20" w14:textId="4306E552" w:rsidR="00506AB2" w:rsidRPr="003A66BE" w:rsidRDefault="00506AB2" w:rsidP="00F53186">
            <w:pPr>
              <w:spacing w:after="0" w:line="360" w:lineRule="auto"/>
              <w:rPr>
                <w:sz w:val="22"/>
              </w:rPr>
            </w:pPr>
            <w:r>
              <w:rPr>
                <w:sz w:val="22"/>
              </w:rPr>
              <w:lastRenderedPageBreak/>
              <w:t>20</w:t>
            </w:r>
          </w:p>
        </w:tc>
        <w:tc>
          <w:tcPr>
            <w:tcW w:w="992" w:type="dxa"/>
          </w:tcPr>
          <w:p w14:paraId="6EE0F35E" w14:textId="7A98584C" w:rsidR="00506AB2" w:rsidRPr="003A66BE" w:rsidRDefault="00506AB2" w:rsidP="00F53186">
            <w:pPr>
              <w:spacing w:after="0" w:line="360" w:lineRule="auto"/>
              <w:rPr>
                <w:sz w:val="22"/>
              </w:rPr>
            </w:pPr>
            <w:r>
              <w:rPr>
                <w:sz w:val="22"/>
              </w:rPr>
              <w:t>Medium</w:t>
            </w:r>
          </w:p>
        </w:tc>
      </w:tr>
      <w:tr w:rsidR="001B008C" w:rsidRPr="003A66BE" w14:paraId="575EED68" w14:textId="77777777" w:rsidTr="00F53186">
        <w:tc>
          <w:tcPr>
            <w:tcW w:w="1526" w:type="dxa"/>
            <w:vMerge/>
          </w:tcPr>
          <w:p w14:paraId="5C4A7CF6" w14:textId="77777777" w:rsidR="001B008C" w:rsidRPr="003A66BE" w:rsidRDefault="001B008C" w:rsidP="00F53186">
            <w:pPr>
              <w:spacing w:after="0" w:line="360" w:lineRule="auto"/>
            </w:pPr>
          </w:p>
        </w:tc>
        <w:tc>
          <w:tcPr>
            <w:tcW w:w="2268" w:type="dxa"/>
            <w:gridSpan w:val="2"/>
          </w:tcPr>
          <w:p w14:paraId="30A8E1EE" w14:textId="77777777" w:rsidR="001B008C" w:rsidRPr="0068479C" w:rsidRDefault="001B008C" w:rsidP="00F53186">
            <w:pPr>
              <w:spacing w:after="0" w:line="360" w:lineRule="auto"/>
              <w:rPr>
                <w:vertAlign w:val="superscript"/>
              </w:rPr>
            </w:pPr>
            <w:proofErr w:type="spellStart"/>
            <w:r w:rsidRPr="003A66BE">
              <w:rPr>
                <w:sz w:val="22"/>
              </w:rPr>
              <w:t>Evins</w:t>
            </w:r>
            <w:proofErr w:type="spellEnd"/>
            <w:r w:rsidRPr="003A66BE">
              <w:rPr>
                <w:sz w:val="22"/>
              </w:rPr>
              <w:t xml:space="preserve"> et al, 1996</w:t>
            </w:r>
            <w:r w:rsidR="0068479C">
              <w:rPr>
                <w:sz w:val="22"/>
                <w:vertAlign w:val="superscript"/>
              </w:rPr>
              <w:t>60</w:t>
            </w:r>
          </w:p>
        </w:tc>
        <w:tc>
          <w:tcPr>
            <w:tcW w:w="8788" w:type="dxa"/>
          </w:tcPr>
          <w:p w14:paraId="59F024E7" w14:textId="77777777" w:rsidR="001B008C" w:rsidRPr="003A66BE" w:rsidRDefault="001B008C" w:rsidP="00F53186">
            <w:pPr>
              <w:spacing w:after="0" w:line="360" w:lineRule="auto"/>
            </w:pPr>
            <w:r w:rsidRPr="003A66BE">
              <w:rPr>
                <w:sz w:val="22"/>
              </w:rPr>
              <w:t>Women seeking TOP are more likely to be single than married, divorced or separated.</w:t>
            </w:r>
          </w:p>
        </w:tc>
        <w:tc>
          <w:tcPr>
            <w:tcW w:w="851" w:type="dxa"/>
          </w:tcPr>
          <w:p w14:paraId="6CC489A8" w14:textId="77777777" w:rsidR="001B008C" w:rsidRPr="003A66BE" w:rsidRDefault="001B008C" w:rsidP="00F53186">
            <w:pPr>
              <w:spacing w:after="0" w:line="360" w:lineRule="auto"/>
            </w:pPr>
            <w:r w:rsidRPr="003A66BE">
              <w:rPr>
                <w:sz w:val="22"/>
              </w:rPr>
              <w:t>16</w:t>
            </w:r>
          </w:p>
        </w:tc>
        <w:tc>
          <w:tcPr>
            <w:tcW w:w="992" w:type="dxa"/>
          </w:tcPr>
          <w:p w14:paraId="4AE1E6C5" w14:textId="77777777" w:rsidR="001B008C" w:rsidRPr="003A66BE" w:rsidRDefault="001B008C" w:rsidP="00F53186">
            <w:pPr>
              <w:spacing w:after="0" w:line="360" w:lineRule="auto"/>
            </w:pPr>
            <w:r w:rsidRPr="003A66BE">
              <w:rPr>
                <w:sz w:val="22"/>
              </w:rPr>
              <w:t>Low</w:t>
            </w:r>
          </w:p>
        </w:tc>
      </w:tr>
      <w:tr w:rsidR="001B008C" w:rsidRPr="003A66BE" w14:paraId="0F51079C" w14:textId="77777777" w:rsidTr="00F53186">
        <w:tc>
          <w:tcPr>
            <w:tcW w:w="1526" w:type="dxa"/>
            <w:vMerge w:val="restart"/>
          </w:tcPr>
          <w:p w14:paraId="6FC68073" w14:textId="77777777" w:rsidR="001B008C" w:rsidRPr="003A66BE" w:rsidRDefault="001B008C" w:rsidP="00F53186">
            <w:pPr>
              <w:spacing w:after="0" w:line="360" w:lineRule="auto"/>
            </w:pPr>
            <w:r w:rsidRPr="003A66BE">
              <w:rPr>
                <w:sz w:val="22"/>
              </w:rPr>
              <w:t>Race</w:t>
            </w:r>
          </w:p>
        </w:tc>
        <w:tc>
          <w:tcPr>
            <w:tcW w:w="2268" w:type="dxa"/>
            <w:gridSpan w:val="2"/>
          </w:tcPr>
          <w:p w14:paraId="2D3ABB88" w14:textId="77777777" w:rsidR="001B008C" w:rsidRPr="003A66BE" w:rsidRDefault="001B008C" w:rsidP="00F53186">
            <w:pPr>
              <w:spacing w:after="0" w:line="360" w:lineRule="auto"/>
            </w:pPr>
            <w:r w:rsidRPr="003A66BE">
              <w:rPr>
                <w:sz w:val="22"/>
              </w:rPr>
              <w:t>Woo et al, 2005</w:t>
            </w:r>
            <w:r w:rsidR="0068479C">
              <w:rPr>
                <w:sz w:val="22"/>
                <w:vertAlign w:val="superscript"/>
              </w:rPr>
              <w:t>54</w:t>
            </w:r>
          </w:p>
        </w:tc>
        <w:tc>
          <w:tcPr>
            <w:tcW w:w="8788" w:type="dxa"/>
          </w:tcPr>
          <w:p w14:paraId="41391EB5" w14:textId="77777777" w:rsidR="001B008C" w:rsidRPr="003A66BE" w:rsidRDefault="001B008C" w:rsidP="00F53186">
            <w:pPr>
              <w:spacing w:after="0" w:line="360" w:lineRule="auto"/>
            </w:pPr>
            <w:r w:rsidRPr="003A66BE">
              <w:rPr>
                <w:sz w:val="22"/>
              </w:rPr>
              <w:t>No significant association found.</w:t>
            </w:r>
          </w:p>
        </w:tc>
        <w:tc>
          <w:tcPr>
            <w:tcW w:w="851" w:type="dxa"/>
          </w:tcPr>
          <w:p w14:paraId="475BD87A" w14:textId="77777777" w:rsidR="001B008C" w:rsidRPr="003A66BE" w:rsidRDefault="001B008C" w:rsidP="00F53186">
            <w:pPr>
              <w:spacing w:after="0" w:line="360" w:lineRule="auto"/>
            </w:pPr>
            <w:r w:rsidRPr="003A66BE">
              <w:rPr>
                <w:sz w:val="22"/>
              </w:rPr>
              <w:t>26</w:t>
            </w:r>
          </w:p>
        </w:tc>
        <w:tc>
          <w:tcPr>
            <w:tcW w:w="992" w:type="dxa"/>
          </w:tcPr>
          <w:p w14:paraId="298C882E" w14:textId="77777777" w:rsidR="001B008C" w:rsidRPr="003A66BE" w:rsidRDefault="001B008C" w:rsidP="00F53186">
            <w:pPr>
              <w:spacing w:after="0" w:line="360" w:lineRule="auto"/>
            </w:pPr>
            <w:r w:rsidRPr="003A66BE">
              <w:rPr>
                <w:sz w:val="22"/>
              </w:rPr>
              <w:t>High</w:t>
            </w:r>
          </w:p>
        </w:tc>
      </w:tr>
      <w:tr w:rsidR="001B008C" w:rsidRPr="003A66BE" w14:paraId="6CD95C39" w14:textId="77777777" w:rsidTr="00F53186">
        <w:tc>
          <w:tcPr>
            <w:tcW w:w="1526" w:type="dxa"/>
            <w:vMerge/>
          </w:tcPr>
          <w:p w14:paraId="329D964F" w14:textId="77777777" w:rsidR="001B008C" w:rsidRPr="003A66BE" w:rsidRDefault="001B008C" w:rsidP="00F53186">
            <w:pPr>
              <w:spacing w:after="0" w:line="360" w:lineRule="auto"/>
            </w:pPr>
          </w:p>
        </w:tc>
        <w:tc>
          <w:tcPr>
            <w:tcW w:w="2268" w:type="dxa"/>
            <w:gridSpan w:val="2"/>
          </w:tcPr>
          <w:p w14:paraId="629C15BC" w14:textId="77777777" w:rsidR="001B008C" w:rsidRPr="003A66BE" w:rsidRDefault="001B008C" w:rsidP="00F53186">
            <w:pPr>
              <w:spacing w:after="0" w:line="360" w:lineRule="auto"/>
            </w:pPr>
            <w:proofErr w:type="spellStart"/>
            <w:r w:rsidRPr="003A66BE">
              <w:rPr>
                <w:sz w:val="22"/>
              </w:rPr>
              <w:t>Glander</w:t>
            </w:r>
            <w:proofErr w:type="spellEnd"/>
            <w:r w:rsidRPr="003A66BE">
              <w:rPr>
                <w:sz w:val="22"/>
              </w:rPr>
              <w:t xml:space="preserve"> et al, 1998</w:t>
            </w:r>
            <w:r w:rsidR="00F53186">
              <w:rPr>
                <w:sz w:val="22"/>
                <w:vertAlign w:val="superscript"/>
              </w:rPr>
              <w:t>59</w:t>
            </w:r>
          </w:p>
        </w:tc>
        <w:tc>
          <w:tcPr>
            <w:tcW w:w="8788" w:type="dxa"/>
          </w:tcPr>
          <w:p w14:paraId="18FAC09D" w14:textId="72832100" w:rsidR="001B008C" w:rsidRPr="003A66BE" w:rsidRDefault="001B008C" w:rsidP="00F53186">
            <w:pPr>
              <w:spacing w:after="0" w:line="360" w:lineRule="auto"/>
            </w:pPr>
            <w:r w:rsidRPr="003A66BE">
              <w:rPr>
                <w:sz w:val="22"/>
              </w:rPr>
              <w:t xml:space="preserve">White women more likely to report </w:t>
            </w:r>
            <w:r w:rsidR="00506AB2">
              <w:rPr>
                <w:sz w:val="22"/>
              </w:rPr>
              <w:t>IPV</w:t>
            </w:r>
            <w:r w:rsidRPr="003A66BE">
              <w:rPr>
                <w:sz w:val="22"/>
              </w:rPr>
              <w:t xml:space="preserve"> than women of other races. </w:t>
            </w:r>
          </w:p>
        </w:tc>
        <w:tc>
          <w:tcPr>
            <w:tcW w:w="851" w:type="dxa"/>
          </w:tcPr>
          <w:p w14:paraId="66BC0F6A" w14:textId="77777777" w:rsidR="001B008C" w:rsidRPr="003A66BE" w:rsidRDefault="001B008C" w:rsidP="00F53186">
            <w:pPr>
              <w:spacing w:after="0" w:line="360" w:lineRule="auto"/>
            </w:pPr>
            <w:r w:rsidRPr="003A66BE">
              <w:rPr>
                <w:sz w:val="22"/>
              </w:rPr>
              <w:t>21</w:t>
            </w:r>
          </w:p>
        </w:tc>
        <w:tc>
          <w:tcPr>
            <w:tcW w:w="992" w:type="dxa"/>
          </w:tcPr>
          <w:p w14:paraId="57A8412E" w14:textId="77777777" w:rsidR="001B008C" w:rsidRPr="003A66BE" w:rsidRDefault="001B008C" w:rsidP="00F53186">
            <w:pPr>
              <w:spacing w:after="0" w:line="360" w:lineRule="auto"/>
            </w:pPr>
            <w:r w:rsidRPr="003A66BE">
              <w:rPr>
                <w:sz w:val="22"/>
              </w:rPr>
              <w:t>Medium</w:t>
            </w:r>
          </w:p>
        </w:tc>
      </w:tr>
      <w:tr w:rsidR="001B008C" w:rsidRPr="003A66BE" w14:paraId="2E0F01A5" w14:textId="77777777" w:rsidTr="00F53186">
        <w:tc>
          <w:tcPr>
            <w:tcW w:w="1526" w:type="dxa"/>
            <w:vMerge/>
          </w:tcPr>
          <w:p w14:paraId="69B3E0BA" w14:textId="77777777" w:rsidR="001B008C" w:rsidRPr="003A66BE" w:rsidRDefault="001B008C" w:rsidP="00F53186">
            <w:pPr>
              <w:spacing w:after="0" w:line="360" w:lineRule="auto"/>
            </w:pPr>
          </w:p>
        </w:tc>
        <w:tc>
          <w:tcPr>
            <w:tcW w:w="2268" w:type="dxa"/>
            <w:gridSpan w:val="2"/>
          </w:tcPr>
          <w:p w14:paraId="34C140AC" w14:textId="77777777" w:rsidR="001B008C" w:rsidRPr="003A66BE" w:rsidRDefault="001B008C" w:rsidP="00F53186">
            <w:pPr>
              <w:spacing w:after="0" w:line="360" w:lineRule="auto"/>
            </w:pPr>
            <w:r w:rsidRPr="003A66BE">
              <w:rPr>
                <w:sz w:val="22"/>
              </w:rPr>
              <w:t>Keeling et al, 2004</w:t>
            </w:r>
            <w:r w:rsidR="00F53186">
              <w:rPr>
                <w:sz w:val="22"/>
                <w:vertAlign w:val="superscript"/>
              </w:rPr>
              <w:t>69</w:t>
            </w:r>
          </w:p>
        </w:tc>
        <w:tc>
          <w:tcPr>
            <w:tcW w:w="8788" w:type="dxa"/>
          </w:tcPr>
          <w:p w14:paraId="74DADF0C" w14:textId="77777777" w:rsidR="001B008C" w:rsidRPr="003A66BE" w:rsidRDefault="001B008C" w:rsidP="00F53186">
            <w:pPr>
              <w:spacing w:after="0" w:line="360" w:lineRule="auto"/>
            </w:pPr>
            <w:r w:rsidRPr="003A66BE">
              <w:rPr>
                <w:sz w:val="22"/>
              </w:rPr>
              <w:t>No significant association found.</w:t>
            </w:r>
          </w:p>
        </w:tc>
        <w:tc>
          <w:tcPr>
            <w:tcW w:w="851" w:type="dxa"/>
          </w:tcPr>
          <w:p w14:paraId="0BABC407" w14:textId="77777777" w:rsidR="001B008C" w:rsidRPr="003A66BE" w:rsidRDefault="001B008C" w:rsidP="00F53186">
            <w:pPr>
              <w:spacing w:after="0" w:line="360" w:lineRule="auto"/>
            </w:pPr>
            <w:r w:rsidRPr="003A66BE">
              <w:rPr>
                <w:sz w:val="22"/>
              </w:rPr>
              <w:t>21</w:t>
            </w:r>
          </w:p>
        </w:tc>
        <w:tc>
          <w:tcPr>
            <w:tcW w:w="992" w:type="dxa"/>
          </w:tcPr>
          <w:p w14:paraId="578BECF9" w14:textId="77777777" w:rsidR="001B008C" w:rsidRPr="003A66BE" w:rsidRDefault="001B008C" w:rsidP="00F53186">
            <w:pPr>
              <w:spacing w:after="0" w:line="360" w:lineRule="auto"/>
            </w:pPr>
            <w:r w:rsidRPr="003A66BE">
              <w:rPr>
                <w:sz w:val="22"/>
              </w:rPr>
              <w:t>Medium</w:t>
            </w:r>
          </w:p>
        </w:tc>
      </w:tr>
      <w:tr w:rsidR="001B008C" w:rsidRPr="003A66BE" w14:paraId="78773E0B" w14:textId="77777777" w:rsidTr="00F53186">
        <w:tc>
          <w:tcPr>
            <w:tcW w:w="1526" w:type="dxa"/>
            <w:vMerge w:val="restart"/>
          </w:tcPr>
          <w:p w14:paraId="10BEF415" w14:textId="77777777" w:rsidR="001B008C" w:rsidRPr="003A66BE" w:rsidRDefault="001B008C" w:rsidP="00F53186">
            <w:pPr>
              <w:spacing w:after="0" w:line="360" w:lineRule="auto"/>
            </w:pPr>
            <w:r w:rsidRPr="003A66BE">
              <w:rPr>
                <w:sz w:val="22"/>
              </w:rPr>
              <w:t>Ethnicity</w:t>
            </w:r>
          </w:p>
        </w:tc>
        <w:tc>
          <w:tcPr>
            <w:tcW w:w="2268" w:type="dxa"/>
            <w:gridSpan w:val="2"/>
          </w:tcPr>
          <w:p w14:paraId="08A674A4" w14:textId="77777777" w:rsidR="001B008C" w:rsidRPr="0068479C" w:rsidRDefault="001B008C" w:rsidP="00F53186">
            <w:pPr>
              <w:spacing w:after="0" w:line="360" w:lineRule="auto"/>
              <w:rPr>
                <w:vertAlign w:val="superscript"/>
              </w:rPr>
            </w:pPr>
            <w:r w:rsidRPr="003A66BE">
              <w:rPr>
                <w:sz w:val="22"/>
              </w:rPr>
              <w:t>Woo et al, 2005</w:t>
            </w:r>
            <w:r w:rsidR="0068479C">
              <w:rPr>
                <w:sz w:val="22"/>
                <w:vertAlign w:val="superscript"/>
              </w:rPr>
              <w:t>54</w:t>
            </w:r>
          </w:p>
        </w:tc>
        <w:tc>
          <w:tcPr>
            <w:tcW w:w="8788" w:type="dxa"/>
          </w:tcPr>
          <w:p w14:paraId="74D57517" w14:textId="306DD043" w:rsidR="001B008C" w:rsidRPr="003A66BE" w:rsidRDefault="001B008C" w:rsidP="00F53186">
            <w:pPr>
              <w:spacing w:after="0" w:line="360" w:lineRule="auto"/>
            </w:pPr>
            <w:r w:rsidRPr="003A66BE">
              <w:rPr>
                <w:sz w:val="22"/>
              </w:rPr>
              <w:t xml:space="preserve">Women reporting positive </w:t>
            </w:r>
            <w:r w:rsidR="00506AB2">
              <w:rPr>
                <w:sz w:val="22"/>
              </w:rPr>
              <w:t>IPV</w:t>
            </w:r>
            <w:r w:rsidRPr="003A66BE">
              <w:rPr>
                <w:sz w:val="22"/>
              </w:rPr>
              <w:t xml:space="preserve"> history are more likely to be Hispanic (Study based in Texas). </w:t>
            </w:r>
          </w:p>
        </w:tc>
        <w:tc>
          <w:tcPr>
            <w:tcW w:w="851" w:type="dxa"/>
          </w:tcPr>
          <w:p w14:paraId="3BF9F86E" w14:textId="77777777" w:rsidR="001B008C" w:rsidRPr="003A66BE" w:rsidRDefault="001B008C" w:rsidP="00F53186">
            <w:pPr>
              <w:spacing w:after="0" w:line="360" w:lineRule="auto"/>
            </w:pPr>
            <w:r w:rsidRPr="003A66BE">
              <w:rPr>
                <w:sz w:val="22"/>
              </w:rPr>
              <w:t>26</w:t>
            </w:r>
          </w:p>
        </w:tc>
        <w:tc>
          <w:tcPr>
            <w:tcW w:w="992" w:type="dxa"/>
          </w:tcPr>
          <w:p w14:paraId="7FBC5E36" w14:textId="77777777" w:rsidR="001B008C" w:rsidRPr="003A66BE" w:rsidRDefault="001B008C" w:rsidP="00F53186">
            <w:pPr>
              <w:spacing w:after="0" w:line="360" w:lineRule="auto"/>
            </w:pPr>
            <w:r w:rsidRPr="003A66BE">
              <w:rPr>
                <w:sz w:val="22"/>
              </w:rPr>
              <w:t xml:space="preserve">High </w:t>
            </w:r>
          </w:p>
        </w:tc>
      </w:tr>
      <w:tr w:rsidR="001B008C" w:rsidRPr="003A66BE" w14:paraId="2D05232E" w14:textId="77777777" w:rsidTr="00F53186">
        <w:tc>
          <w:tcPr>
            <w:tcW w:w="1526" w:type="dxa"/>
            <w:vMerge/>
          </w:tcPr>
          <w:p w14:paraId="119412BA" w14:textId="77777777" w:rsidR="001B008C" w:rsidRPr="003A66BE" w:rsidRDefault="001B008C" w:rsidP="00F53186">
            <w:pPr>
              <w:spacing w:after="0" w:line="360" w:lineRule="auto"/>
            </w:pPr>
          </w:p>
        </w:tc>
        <w:tc>
          <w:tcPr>
            <w:tcW w:w="2268" w:type="dxa"/>
            <w:gridSpan w:val="2"/>
          </w:tcPr>
          <w:p w14:paraId="789F1E3E" w14:textId="77777777" w:rsidR="001B008C" w:rsidRPr="003A66BE" w:rsidRDefault="001B008C" w:rsidP="00F53186">
            <w:pPr>
              <w:spacing w:after="0" w:line="360" w:lineRule="auto"/>
            </w:pPr>
            <w:proofErr w:type="spellStart"/>
            <w:r w:rsidRPr="003A66BE">
              <w:rPr>
                <w:sz w:val="22"/>
              </w:rPr>
              <w:t>Wiebe</w:t>
            </w:r>
            <w:proofErr w:type="spellEnd"/>
            <w:r w:rsidRPr="003A66BE">
              <w:rPr>
                <w:sz w:val="22"/>
              </w:rPr>
              <w:t xml:space="preserve"> et al, 2001</w:t>
            </w:r>
            <w:r w:rsidR="00F53186">
              <w:rPr>
                <w:sz w:val="22"/>
                <w:vertAlign w:val="superscript"/>
              </w:rPr>
              <w:t>57</w:t>
            </w:r>
          </w:p>
        </w:tc>
        <w:tc>
          <w:tcPr>
            <w:tcW w:w="8788" w:type="dxa"/>
          </w:tcPr>
          <w:p w14:paraId="0B5824F7" w14:textId="77777777" w:rsidR="001B008C" w:rsidRPr="003A66BE" w:rsidRDefault="001B008C" w:rsidP="00F53186">
            <w:pPr>
              <w:spacing w:after="0" w:line="360" w:lineRule="auto"/>
            </w:pPr>
            <w:r w:rsidRPr="003A66BE">
              <w:rPr>
                <w:sz w:val="22"/>
              </w:rPr>
              <w:t>No significant association found.</w:t>
            </w:r>
          </w:p>
        </w:tc>
        <w:tc>
          <w:tcPr>
            <w:tcW w:w="851" w:type="dxa"/>
          </w:tcPr>
          <w:p w14:paraId="4F8ED5B2" w14:textId="77777777" w:rsidR="001B008C" w:rsidRPr="003A66BE" w:rsidRDefault="001B008C" w:rsidP="00F53186">
            <w:pPr>
              <w:spacing w:after="0" w:line="360" w:lineRule="auto"/>
            </w:pPr>
            <w:r w:rsidRPr="003A66BE">
              <w:rPr>
                <w:sz w:val="22"/>
              </w:rPr>
              <w:t>16</w:t>
            </w:r>
          </w:p>
        </w:tc>
        <w:tc>
          <w:tcPr>
            <w:tcW w:w="992" w:type="dxa"/>
          </w:tcPr>
          <w:p w14:paraId="35A8EFD2" w14:textId="77777777" w:rsidR="001B008C" w:rsidRPr="003A66BE" w:rsidRDefault="001B008C" w:rsidP="00F53186">
            <w:pPr>
              <w:spacing w:after="0" w:line="360" w:lineRule="auto"/>
            </w:pPr>
            <w:r w:rsidRPr="003A66BE">
              <w:rPr>
                <w:sz w:val="22"/>
              </w:rPr>
              <w:t>Medium</w:t>
            </w:r>
          </w:p>
        </w:tc>
      </w:tr>
      <w:tr w:rsidR="001B008C" w:rsidRPr="003A66BE" w14:paraId="5587F474" w14:textId="77777777" w:rsidTr="00F53186">
        <w:tc>
          <w:tcPr>
            <w:tcW w:w="1526" w:type="dxa"/>
            <w:vMerge w:val="restart"/>
          </w:tcPr>
          <w:p w14:paraId="39237806" w14:textId="77777777" w:rsidR="001B008C" w:rsidRPr="003A66BE" w:rsidRDefault="001B008C" w:rsidP="00F53186">
            <w:pPr>
              <w:spacing w:after="0" w:line="360" w:lineRule="auto"/>
            </w:pPr>
            <w:r w:rsidRPr="003A66BE">
              <w:rPr>
                <w:sz w:val="22"/>
              </w:rPr>
              <w:t>Education</w:t>
            </w:r>
          </w:p>
        </w:tc>
        <w:tc>
          <w:tcPr>
            <w:tcW w:w="2268" w:type="dxa"/>
            <w:gridSpan w:val="2"/>
          </w:tcPr>
          <w:p w14:paraId="20C04FA1" w14:textId="77777777" w:rsidR="001B008C" w:rsidRPr="003A66BE" w:rsidRDefault="001B008C" w:rsidP="00F53186">
            <w:pPr>
              <w:spacing w:after="0" w:line="360" w:lineRule="auto"/>
            </w:pPr>
            <w:r w:rsidRPr="003A66BE">
              <w:rPr>
                <w:sz w:val="22"/>
              </w:rPr>
              <w:t>Woo et al, 2005</w:t>
            </w:r>
            <w:r w:rsidR="0068479C">
              <w:rPr>
                <w:sz w:val="22"/>
                <w:vertAlign w:val="superscript"/>
              </w:rPr>
              <w:t>54</w:t>
            </w:r>
          </w:p>
        </w:tc>
        <w:tc>
          <w:tcPr>
            <w:tcW w:w="8788" w:type="dxa"/>
          </w:tcPr>
          <w:p w14:paraId="0CBB97FA" w14:textId="77777777" w:rsidR="001B008C" w:rsidRPr="003A66BE" w:rsidRDefault="001B008C" w:rsidP="00F53186">
            <w:pPr>
              <w:spacing w:after="0" w:line="360" w:lineRule="auto"/>
            </w:pPr>
            <w:r w:rsidRPr="003A66BE">
              <w:rPr>
                <w:sz w:val="22"/>
              </w:rPr>
              <w:t>No significant association found.</w:t>
            </w:r>
          </w:p>
        </w:tc>
        <w:tc>
          <w:tcPr>
            <w:tcW w:w="851" w:type="dxa"/>
          </w:tcPr>
          <w:p w14:paraId="13C2060C" w14:textId="77777777" w:rsidR="001B008C" w:rsidRPr="003A66BE" w:rsidRDefault="001B008C" w:rsidP="00F53186">
            <w:pPr>
              <w:spacing w:after="0" w:line="360" w:lineRule="auto"/>
            </w:pPr>
            <w:r w:rsidRPr="003A66BE">
              <w:rPr>
                <w:sz w:val="22"/>
              </w:rPr>
              <w:t>26</w:t>
            </w:r>
          </w:p>
        </w:tc>
        <w:tc>
          <w:tcPr>
            <w:tcW w:w="992" w:type="dxa"/>
          </w:tcPr>
          <w:p w14:paraId="156EC4FE" w14:textId="77777777" w:rsidR="001B008C" w:rsidRPr="003A66BE" w:rsidRDefault="001B008C" w:rsidP="00F53186">
            <w:pPr>
              <w:spacing w:after="0" w:line="360" w:lineRule="auto"/>
            </w:pPr>
            <w:r w:rsidRPr="003A66BE">
              <w:rPr>
                <w:sz w:val="22"/>
              </w:rPr>
              <w:t>High</w:t>
            </w:r>
          </w:p>
        </w:tc>
      </w:tr>
      <w:tr w:rsidR="001B008C" w:rsidRPr="003A66BE" w14:paraId="0E953334" w14:textId="77777777" w:rsidTr="00F53186">
        <w:tc>
          <w:tcPr>
            <w:tcW w:w="1526" w:type="dxa"/>
            <w:vMerge/>
          </w:tcPr>
          <w:p w14:paraId="5BB9D81C" w14:textId="77777777" w:rsidR="001B008C" w:rsidRPr="003A66BE" w:rsidRDefault="001B008C" w:rsidP="00F53186">
            <w:pPr>
              <w:spacing w:after="0" w:line="360" w:lineRule="auto"/>
            </w:pPr>
          </w:p>
        </w:tc>
        <w:tc>
          <w:tcPr>
            <w:tcW w:w="2268" w:type="dxa"/>
            <w:gridSpan w:val="2"/>
          </w:tcPr>
          <w:p w14:paraId="03A49F70" w14:textId="77777777" w:rsidR="001B008C" w:rsidRPr="003A66BE" w:rsidRDefault="001B008C" w:rsidP="00F53186">
            <w:pPr>
              <w:spacing w:after="0" w:line="360" w:lineRule="auto"/>
            </w:pPr>
            <w:r w:rsidRPr="003A66BE">
              <w:rPr>
                <w:sz w:val="22"/>
              </w:rPr>
              <w:t>Roth et al, 2011</w:t>
            </w:r>
            <w:r w:rsidR="00F53186">
              <w:rPr>
                <w:sz w:val="22"/>
                <w:vertAlign w:val="superscript"/>
              </w:rPr>
              <w:t>41</w:t>
            </w:r>
          </w:p>
        </w:tc>
        <w:tc>
          <w:tcPr>
            <w:tcW w:w="8788" w:type="dxa"/>
          </w:tcPr>
          <w:p w14:paraId="5D85496D" w14:textId="77777777" w:rsidR="001B008C" w:rsidRPr="003A66BE" w:rsidRDefault="001B008C" w:rsidP="00F53186">
            <w:pPr>
              <w:spacing w:after="0" w:line="360" w:lineRule="auto"/>
            </w:pPr>
            <w:r w:rsidRPr="003A66BE">
              <w:rPr>
                <w:sz w:val="22"/>
              </w:rPr>
              <w:t>No significant association found.</w:t>
            </w:r>
          </w:p>
        </w:tc>
        <w:tc>
          <w:tcPr>
            <w:tcW w:w="851" w:type="dxa"/>
          </w:tcPr>
          <w:p w14:paraId="5D5ECE36" w14:textId="77777777" w:rsidR="001B008C" w:rsidRPr="003A66BE" w:rsidRDefault="001B008C" w:rsidP="00F53186">
            <w:pPr>
              <w:spacing w:after="0" w:line="360" w:lineRule="auto"/>
            </w:pPr>
            <w:r w:rsidRPr="003A66BE">
              <w:rPr>
                <w:sz w:val="22"/>
              </w:rPr>
              <w:t>24</w:t>
            </w:r>
          </w:p>
        </w:tc>
        <w:tc>
          <w:tcPr>
            <w:tcW w:w="992" w:type="dxa"/>
          </w:tcPr>
          <w:p w14:paraId="1919D1E0" w14:textId="77777777" w:rsidR="001B008C" w:rsidRPr="003A66BE" w:rsidRDefault="001B008C" w:rsidP="00F53186">
            <w:pPr>
              <w:spacing w:after="0" w:line="360" w:lineRule="auto"/>
            </w:pPr>
            <w:r w:rsidRPr="003A66BE">
              <w:rPr>
                <w:sz w:val="22"/>
              </w:rPr>
              <w:t>Medium</w:t>
            </w:r>
          </w:p>
        </w:tc>
      </w:tr>
      <w:tr w:rsidR="001B008C" w:rsidRPr="003A66BE" w14:paraId="169D8951" w14:textId="77777777" w:rsidTr="00F53186">
        <w:tc>
          <w:tcPr>
            <w:tcW w:w="1526" w:type="dxa"/>
            <w:vMerge/>
          </w:tcPr>
          <w:p w14:paraId="0CDA078B" w14:textId="77777777" w:rsidR="001B008C" w:rsidRPr="003A66BE" w:rsidRDefault="001B008C" w:rsidP="00F53186">
            <w:pPr>
              <w:spacing w:after="0" w:line="360" w:lineRule="auto"/>
            </w:pPr>
          </w:p>
        </w:tc>
        <w:tc>
          <w:tcPr>
            <w:tcW w:w="2268" w:type="dxa"/>
            <w:gridSpan w:val="2"/>
          </w:tcPr>
          <w:p w14:paraId="23601512" w14:textId="77777777" w:rsidR="001B008C" w:rsidRPr="003A66BE" w:rsidRDefault="001B008C" w:rsidP="00F53186">
            <w:pPr>
              <w:spacing w:after="0" w:line="360" w:lineRule="auto"/>
            </w:pPr>
            <w:r w:rsidRPr="003A66BE">
              <w:rPr>
                <w:sz w:val="22"/>
              </w:rPr>
              <w:t>Wu et al, 2005</w:t>
            </w:r>
            <w:r w:rsidR="00F53186">
              <w:rPr>
                <w:sz w:val="22"/>
                <w:vertAlign w:val="superscript"/>
              </w:rPr>
              <w:t>88</w:t>
            </w:r>
          </w:p>
        </w:tc>
        <w:tc>
          <w:tcPr>
            <w:tcW w:w="8788" w:type="dxa"/>
          </w:tcPr>
          <w:p w14:paraId="38152882" w14:textId="77777777" w:rsidR="001B008C" w:rsidRPr="003A66BE" w:rsidRDefault="001B008C" w:rsidP="00F53186">
            <w:pPr>
              <w:spacing w:after="0" w:line="360" w:lineRule="auto"/>
            </w:pPr>
            <w:r w:rsidRPr="003A66BE">
              <w:rPr>
                <w:sz w:val="22"/>
              </w:rPr>
              <w:t>No significant association found.</w:t>
            </w:r>
          </w:p>
        </w:tc>
        <w:tc>
          <w:tcPr>
            <w:tcW w:w="851" w:type="dxa"/>
          </w:tcPr>
          <w:p w14:paraId="1EBFDC52" w14:textId="77777777" w:rsidR="001B008C" w:rsidRPr="003A66BE" w:rsidRDefault="001B008C" w:rsidP="00F53186">
            <w:pPr>
              <w:spacing w:after="0" w:line="360" w:lineRule="auto"/>
            </w:pPr>
            <w:r w:rsidRPr="003A66BE">
              <w:rPr>
                <w:sz w:val="22"/>
              </w:rPr>
              <w:t>23</w:t>
            </w:r>
          </w:p>
        </w:tc>
        <w:tc>
          <w:tcPr>
            <w:tcW w:w="992" w:type="dxa"/>
          </w:tcPr>
          <w:p w14:paraId="4173E824" w14:textId="77777777" w:rsidR="001B008C" w:rsidRPr="003A66BE" w:rsidRDefault="001B008C" w:rsidP="00F53186">
            <w:pPr>
              <w:spacing w:after="0" w:line="360" w:lineRule="auto"/>
            </w:pPr>
            <w:r w:rsidRPr="003A66BE">
              <w:rPr>
                <w:sz w:val="22"/>
              </w:rPr>
              <w:t>Medium</w:t>
            </w:r>
          </w:p>
        </w:tc>
      </w:tr>
      <w:tr w:rsidR="001B008C" w:rsidRPr="003A66BE" w14:paraId="1D860A03" w14:textId="77777777" w:rsidTr="00F53186">
        <w:tc>
          <w:tcPr>
            <w:tcW w:w="1526" w:type="dxa"/>
          </w:tcPr>
          <w:p w14:paraId="34A9B2E8" w14:textId="77777777" w:rsidR="001B008C" w:rsidRPr="003A66BE" w:rsidRDefault="001B008C" w:rsidP="00F53186">
            <w:pPr>
              <w:spacing w:after="0" w:line="360" w:lineRule="auto"/>
            </w:pPr>
            <w:r w:rsidRPr="003A66BE">
              <w:rPr>
                <w:sz w:val="22"/>
              </w:rPr>
              <w:t>Woman’s income</w:t>
            </w:r>
          </w:p>
        </w:tc>
        <w:tc>
          <w:tcPr>
            <w:tcW w:w="2268" w:type="dxa"/>
            <w:gridSpan w:val="2"/>
          </w:tcPr>
          <w:p w14:paraId="6D4136E2" w14:textId="77777777" w:rsidR="001B008C" w:rsidRPr="003A66BE" w:rsidRDefault="001B008C" w:rsidP="00F53186">
            <w:pPr>
              <w:spacing w:after="0" w:line="360" w:lineRule="auto"/>
            </w:pPr>
            <w:r w:rsidRPr="003A66BE">
              <w:rPr>
                <w:sz w:val="22"/>
              </w:rPr>
              <w:t>Roth et al, 2011</w:t>
            </w:r>
            <w:r w:rsidR="00F53186">
              <w:rPr>
                <w:sz w:val="22"/>
                <w:vertAlign w:val="superscript"/>
              </w:rPr>
              <w:t>41</w:t>
            </w:r>
          </w:p>
        </w:tc>
        <w:tc>
          <w:tcPr>
            <w:tcW w:w="8788" w:type="dxa"/>
          </w:tcPr>
          <w:p w14:paraId="79E37CAD" w14:textId="77777777" w:rsidR="001B008C" w:rsidRPr="003A66BE" w:rsidRDefault="001B008C" w:rsidP="00F53186">
            <w:pPr>
              <w:spacing w:after="0" w:line="360" w:lineRule="auto"/>
            </w:pPr>
            <w:r w:rsidRPr="003A66BE">
              <w:rPr>
                <w:sz w:val="22"/>
              </w:rPr>
              <w:t>No significant association found.</w:t>
            </w:r>
          </w:p>
        </w:tc>
        <w:tc>
          <w:tcPr>
            <w:tcW w:w="851" w:type="dxa"/>
          </w:tcPr>
          <w:p w14:paraId="2732ED5D" w14:textId="77777777" w:rsidR="001B008C" w:rsidRPr="003A66BE" w:rsidRDefault="001B008C" w:rsidP="00F53186">
            <w:pPr>
              <w:spacing w:after="0" w:line="360" w:lineRule="auto"/>
            </w:pPr>
            <w:r w:rsidRPr="003A66BE">
              <w:rPr>
                <w:sz w:val="22"/>
              </w:rPr>
              <w:t>24</w:t>
            </w:r>
          </w:p>
        </w:tc>
        <w:tc>
          <w:tcPr>
            <w:tcW w:w="992" w:type="dxa"/>
          </w:tcPr>
          <w:p w14:paraId="67C8CDA4" w14:textId="77777777" w:rsidR="001B008C" w:rsidRPr="003A66BE" w:rsidRDefault="001B008C" w:rsidP="00F53186">
            <w:pPr>
              <w:spacing w:after="0" w:line="360" w:lineRule="auto"/>
            </w:pPr>
            <w:r w:rsidRPr="003A66BE">
              <w:rPr>
                <w:sz w:val="22"/>
              </w:rPr>
              <w:t>Medium</w:t>
            </w:r>
          </w:p>
        </w:tc>
      </w:tr>
      <w:tr w:rsidR="001B008C" w:rsidRPr="003A66BE" w14:paraId="207B6C1B" w14:textId="77777777" w:rsidTr="00F53186">
        <w:tc>
          <w:tcPr>
            <w:tcW w:w="1526" w:type="dxa"/>
          </w:tcPr>
          <w:p w14:paraId="3A3ACB1D" w14:textId="77777777" w:rsidR="001B008C" w:rsidRPr="003A66BE" w:rsidRDefault="001B008C" w:rsidP="00F53186">
            <w:pPr>
              <w:spacing w:after="0" w:line="360" w:lineRule="auto"/>
            </w:pPr>
            <w:r w:rsidRPr="003A66BE">
              <w:rPr>
                <w:sz w:val="22"/>
              </w:rPr>
              <w:t>Household income</w:t>
            </w:r>
          </w:p>
        </w:tc>
        <w:tc>
          <w:tcPr>
            <w:tcW w:w="2268" w:type="dxa"/>
            <w:gridSpan w:val="2"/>
          </w:tcPr>
          <w:p w14:paraId="7C8EEFF2" w14:textId="77777777" w:rsidR="001B008C" w:rsidRPr="003A66BE" w:rsidRDefault="001B008C" w:rsidP="00F53186">
            <w:pPr>
              <w:spacing w:after="0" w:line="360" w:lineRule="auto"/>
            </w:pPr>
            <w:r w:rsidRPr="003A66BE">
              <w:rPr>
                <w:sz w:val="22"/>
              </w:rPr>
              <w:t>Woo et al, 2005</w:t>
            </w:r>
            <w:r w:rsidR="0068479C">
              <w:rPr>
                <w:sz w:val="22"/>
                <w:vertAlign w:val="superscript"/>
              </w:rPr>
              <w:t>54</w:t>
            </w:r>
          </w:p>
        </w:tc>
        <w:tc>
          <w:tcPr>
            <w:tcW w:w="8788" w:type="dxa"/>
          </w:tcPr>
          <w:p w14:paraId="12982402" w14:textId="1F418EB0" w:rsidR="001B008C" w:rsidRPr="003A66BE" w:rsidRDefault="001B008C" w:rsidP="00F53186">
            <w:pPr>
              <w:spacing w:after="0" w:line="360" w:lineRule="auto"/>
            </w:pPr>
            <w:r w:rsidRPr="003A66BE">
              <w:rPr>
                <w:sz w:val="22"/>
              </w:rPr>
              <w:t xml:space="preserve">Women reporting </w:t>
            </w:r>
            <w:r w:rsidR="00506AB2">
              <w:rPr>
                <w:sz w:val="22"/>
              </w:rPr>
              <w:t>IPV</w:t>
            </w:r>
            <w:r w:rsidRPr="003A66BE">
              <w:rPr>
                <w:sz w:val="22"/>
              </w:rPr>
              <w:t xml:space="preserve"> are more likely to have low household income. </w:t>
            </w:r>
          </w:p>
        </w:tc>
        <w:tc>
          <w:tcPr>
            <w:tcW w:w="851" w:type="dxa"/>
          </w:tcPr>
          <w:p w14:paraId="71AA1566" w14:textId="77777777" w:rsidR="001B008C" w:rsidRPr="003A66BE" w:rsidRDefault="001B008C" w:rsidP="00F53186">
            <w:pPr>
              <w:spacing w:after="0" w:line="360" w:lineRule="auto"/>
            </w:pPr>
            <w:r w:rsidRPr="003A66BE">
              <w:rPr>
                <w:sz w:val="22"/>
              </w:rPr>
              <w:t>26</w:t>
            </w:r>
          </w:p>
        </w:tc>
        <w:tc>
          <w:tcPr>
            <w:tcW w:w="992" w:type="dxa"/>
          </w:tcPr>
          <w:p w14:paraId="2503DE7F" w14:textId="77777777" w:rsidR="001B008C" w:rsidRPr="003A66BE" w:rsidRDefault="001B008C" w:rsidP="00F53186">
            <w:pPr>
              <w:spacing w:after="0" w:line="360" w:lineRule="auto"/>
            </w:pPr>
            <w:r w:rsidRPr="003A66BE">
              <w:rPr>
                <w:sz w:val="22"/>
              </w:rPr>
              <w:t>High</w:t>
            </w:r>
          </w:p>
        </w:tc>
      </w:tr>
      <w:tr w:rsidR="001B008C" w:rsidRPr="003A66BE" w14:paraId="391C1613" w14:textId="77777777" w:rsidTr="00F53186">
        <w:tc>
          <w:tcPr>
            <w:tcW w:w="1526" w:type="dxa"/>
            <w:vMerge w:val="restart"/>
          </w:tcPr>
          <w:p w14:paraId="39EF039A" w14:textId="77777777" w:rsidR="001B008C" w:rsidRPr="003A66BE" w:rsidRDefault="001B008C" w:rsidP="00F53186">
            <w:pPr>
              <w:spacing w:after="0" w:line="360" w:lineRule="auto"/>
            </w:pPr>
            <w:r w:rsidRPr="003A66BE">
              <w:rPr>
                <w:sz w:val="22"/>
              </w:rPr>
              <w:t>Woman’s drug and alcohol use</w:t>
            </w:r>
          </w:p>
        </w:tc>
        <w:tc>
          <w:tcPr>
            <w:tcW w:w="2268" w:type="dxa"/>
            <w:gridSpan w:val="2"/>
          </w:tcPr>
          <w:p w14:paraId="216A02D7" w14:textId="77777777" w:rsidR="001B008C" w:rsidRPr="003A66BE" w:rsidRDefault="001B008C" w:rsidP="00F53186">
            <w:pPr>
              <w:spacing w:after="0" w:line="360" w:lineRule="auto"/>
            </w:pPr>
            <w:r w:rsidRPr="003A66BE">
              <w:rPr>
                <w:sz w:val="22"/>
              </w:rPr>
              <w:t>Leung et al, 2005</w:t>
            </w:r>
            <w:r w:rsidR="00F53186">
              <w:rPr>
                <w:sz w:val="22"/>
                <w:vertAlign w:val="superscript"/>
              </w:rPr>
              <w:t>87</w:t>
            </w:r>
          </w:p>
        </w:tc>
        <w:tc>
          <w:tcPr>
            <w:tcW w:w="8788" w:type="dxa"/>
          </w:tcPr>
          <w:p w14:paraId="7AFBA80D" w14:textId="2C5A2089" w:rsidR="001B008C" w:rsidRPr="003A66BE" w:rsidRDefault="001B008C" w:rsidP="00F53186">
            <w:pPr>
              <w:spacing w:after="0" w:line="360" w:lineRule="auto"/>
            </w:pPr>
            <w:r w:rsidRPr="003A66BE">
              <w:rPr>
                <w:sz w:val="22"/>
              </w:rPr>
              <w:t xml:space="preserve">Women reporting </w:t>
            </w:r>
            <w:r w:rsidR="00506AB2">
              <w:rPr>
                <w:sz w:val="22"/>
              </w:rPr>
              <w:t>IPV</w:t>
            </w:r>
            <w:r w:rsidRPr="003A66BE">
              <w:rPr>
                <w:sz w:val="22"/>
              </w:rPr>
              <w:t xml:space="preserve"> are more likely to smoke/drink.</w:t>
            </w:r>
          </w:p>
        </w:tc>
        <w:tc>
          <w:tcPr>
            <w:tcW w:w="851" w:type="dxa"/>
          </w:tcPr>
          <w:p w14:paraId="236AF289" w14:textId="77777777" w:rsidR="001B008C" w:rsidRPr="003A66BE" w:rsidRDefault="001B008C" w:rsidP="00F53186">
            <w:pPr>
              <w:spacing w:after="0" w:line="360" w:lineRule="auto"/>
            </w:pPr>
            <w:r w:rsidRPr="003A66BE">
              <w:rPr>
                <w:sz w:val="22"/>
              </w:rPr>
              <w:t>23</w:t>
            </w:r>
          </w:p>
        </w:tc>
        <w:tc>
          <w:tcPr>
            <w:tcW w:w="992" w:type="dxa"/>
          </w:tcPr>
          <w:p w14:paraId="58E73654" w14:textId="77777777" w:rsidR="001B008C" w:rsidRPr="003A66BE" w:rsidRDefault="001B008C" w:rsidP="00F53186">
            <w:pPr>
              <w:spacing w:after="0" w:line="360" w:lineRule="auto"/>
            </w:pPr>
            <w:r w:rsidRPr="003A66BE">
              <w:rPr>
                <w:sz w:val="22"/>
              </w:rPr>
              <w:t>Medium</w:t>
            </w:r>
          </w:p>
        </w:tc>
      </w:tr>
      <w:tr w:rsidR="001B008C" w:rsidRPr="003A66BE" w14:paraId="09DAAF0C" w14:textId="77777777" w:rsidTr="00F53186">
        <w:tc>
          <w:tcPr>
            <w:tcW w:w="1526" w:type="dxa"/>
            <w:vMerge/>
          </w:tcPr>
          <w:p w14:paraId="05879D6A" w14:textId="77777777" w:rsidR="001B008C" w:rsidRPr="003A66BE" w:rsidRDefault="001B008C" w:rsidP="00F53186">
            <w:pPr>
              <w:spacing w:after="0" w:line="360" w:lineRule="auto"/>
            </w:pPr>
          </w:p>
        </w:tc>
        <w:tc>
          <w:tcPr>
            <w:tcW w:w="2268" w:type="dxa"/>
            <w:gridSpan w:val="2"/>
          </w:tcPr>
          <w:p w14:paraId="3EAE9C10" w14:textId="77777777" w:rsidR="001B008C" w:rsidRPr="003A66BE" w:rsidRDefault="001B008C" w:rsidP="00F53186">
            <w:pPr>
              <w:spacing w:after="0" w:line="360" w:lineRule="auto"/>
            </w:pPr>
            <w:r w:rsidRPr="003A66BE">
              <w:rPr>
                <w:sz w:val="22"/>
              </w:rPr>
              <w:t>Wu et al, 2005</w:t>
            </w:r>
            <w:r w:rsidR="00F53186">
              <w:rPr>
                <w:sz w:val="22"/>
                <w:vertAlign w:val="superscript"/>
              </w:rPr>
              <w:t>88</w:t>
            </w:r>
          </w:p>
        </w:tc>
        <w:tc>
          <w:tcPr>
            <w:tcW w:w="8788" w:type="dxa"/>
          </w:tcPr>
          <w:p w14:paraId="4BA5E043" w14:textId="77777777" w:rsidR="001B008C" w:rsidRPr="003A66BE" w:rsidRDefault="001B008C" w:rsidP="00F53186">
            <w:pPr>
              <w:spacing w:after="0" w:line="360" w:lineRule="auto"/>
            </w:pPr>
            <w:r w:rsidRPr="003A66BE">
              <w:rPr>
                <w:sz w:val="22"/>
              </w:rPr>
              <w:t xml:space="preserve">No significant association found. </w:t>
            </w:r>
          </w:p>
        </w:tc>
        <w:tc>
          <w:tcPr>
            <w:tcW w:w="851" w:type="dxa"/>
          </w:tcPr>
          <w:p w14:paraId="35994B00" w14:textId="77777777" w:rsidR="001B008C" w:rsidRPr="003A66BE" w:rsidRDefault="001B008C" w:rsidP="00F53186">
            <w:pPr>
              <w:spacing w:after="0" w:line="360" w:lineRule="auto"/>
            </w:pPr>
            <w:r w:rsidRPr="003A66BE">
              <w:rPr>
                <w:sz w:val="22"/>
              </w:rPr>
              <w:t>23</w:t>
            </w:r>
          </w:p>
        </w:tc>
        <w:tc>
          <w:tcPr>
            <w:tcW w:w="992" w:type="dxa"/>
          </w:tcPr>
          <w:p w14:paraId="54DEFE9D" w14:textId="77777777" w:rsidR="001B008C" w:rsidRPr="003A66BE" w:rsidRDefault="001B008C" w:rsidP="00F53186">
            <w:pPr>
              <w:spacing w:after="0" w:line="360" w:lineRule="auto"/>
            </w:pPr>
            <w:r w:rsidRPr="003A66BE">
              <w:rPr>
                <w:sz w:val="22"/>
              </w:rPr>
              <w:t>Medium</w:t>
            </w:r>
          </w:p>
        </w:tc>
      </w:tr>
      <w:tr w:rsidR="001B008C" w:rsidRPr="003A66BE" w14:paraId="63F924F4" w14:textId="77777777" w:rsidTr="00F53186">
        <w:tc>
          <w:tcPr>
            <w:tcW w:w="1526" w:type="dxa"/>
            <w:vMerge/>
          </w:tcPr>
          <w:p w14:paraId="257A02F4" w14:textId="77777777" w:rsidR="001B008C" w:rsidRPr="003A66BE" w:rsidRDefault="001B008C" w:rsidP="00F53186">
            <w:pPr>
              <w:spacing w:after="0" w:line="360" w:lineRule="auto"/>
            </w:pPr>
          </w:p>
        </w:tc>
        <w:tc>
          <w:tcPr>
            <w:tcW w:w="2268" w:type="dxa"/>
            <w:gridSpan w:val="2"/>
          </w:tcPr>
          <w:p w14:paraId="54D008D5" w14:textId="77777777" w:rsidR="001B008C" w:rsidRPr="003A66BE" w:rsidRDefault="001B008C" w:rsidP="00F53186">
            <w:pPr>
              <w:spacing w:after="0" w:line="360" w:lineRule="auto"/>
            </w:pPr>
            <w:proofErr w:type="spellStart"/>
            <w:r w:rsidRPr="003A66BE">
              <w:rPr>
                <w:sz w:val="22"/>
              </w:rPr>
              <w:t>Glander</w:t>
            </w:r>
            <w:proofErr w:type="spellEnd"/>
            <w:r w:rsidRPr="003A66BE">
              <w:rPr>
                <w:sz w:val="22"/>
              </w:rPr>
              <w:t xml:space="preserve"> et al, 1998</w:t>
            </w:r>
            <w:r w:rsidR="00F53186">
              <w:rPr>
                <w:sz w:val="22"/>
                <w:vertAlign w:val="superscript"/>
              </w:rPr>
              <w:t>59</w:t>
            </w:r>
          </w:p>
        </w:tc>
        <w:tc>
          <w:tcPr>
            <w:tcW w:w="8788" w:type="dxa"/>
          </w:tcPr>
          <w:p w14:paraId="4BEFA414" w14:textId="26B1937C" w:rsidR="001B008C" w:rsidRPr="003A66BE" w:rsidRDefault="001B008C" w:rsidP="00F53186">
            <w:pPr>
              <w:spacing w:after="0" w:line="360" w:lineRule="auto"/>
            </w:pPr>
            <w:r w:rsidRPr="003A66BE">
              <w:rPr>
                <w:sz w:val="22"/>
              </w:rPr>
              <w:t xml:space="preserve">Drug and/or alcohol involvement was found to be a reason for terminating a pregnancy in five women with a history of </w:t>
            </w:r>
            <w:r w:rsidR="00506AB2">
              <w:rPr>
                <w:sz w:val="22"/>
              </w:rPr>
              <w:t>IPV</w:t>
            </w:r>
            <w:r w:rsidRPr="003A66BE">
              <w:rPr>
                <w:sz w:val="22"/>
              </w:rPr>
              <w:t>, but none without.</w:t>
            </w:r>
          </w:p>
        </w:tc>
        <w:tc>
          <w:tcPr>
            <w:tcW w:w="851" w:type="dxa"/>
          </w:tcPr>
          <w:p w14:paraId="43765ECB" w14:textId="77777777" w:rsidR="001B008C" w:rsidRPr="003A66BE" w:rsidRDefault="001B008C" w:rsidP="00F53186">
            <w:pPr>
              <w:spacing w:after="0" w:line="360" w:lineRule="auto"/>
            </w:pPr>
            <w:r w:rsidRPr="003A66BE">
              <w:rPr>
                <w:sz w:val="22"/>
              </w:rPr>
              <w:t>21</w:t>
            </w:r>
          </w:p>
        </w:tc>
        <w:tc>
          <w:tcPr>
            <w:tcW w:w="992" w:type="dxa"/>
          </w:tcPr>
          <w:p w14:paraId="2F1F6F2F" w14:textId="77777777" w:rsidR="001B008C" w:rsidRPr="003A66BE" w:rsidRDefault="001B008C" w:rsidP="00F53186">
            <w:pPr>
              <w:spacing w:after="0" w:line="360" w:lineRule="auto"/>
            </w:pPr>
            <w:r w:rsidRPr="003A66BE">
              <w:rPr>
                <w:sz w:val="22"/>
              </w:rPr>
              <w:t>Medium</w:t>
            </w:r>
          </w:p>
        </w:tc>
      </w:tr>
      <w:tr w:rsidR="001B008C" w:rsidRPr="003A66BE" w14:paraId="4DA7B705" w14:textId="77777777" w:rsidTr="00F53186">
        <w:tc>
          <w:tcPr>
            <w:tcW w:w="1526" w:type="dxa"/>
            <w:vMerge w:val="restart"/>
          </w:tcPr>
          <w:p w14:paraId="680B9E66" w14:textId="77777777" w:rsidR="001B008C" w:rsidRPr="003A66BE" w:rsidRDefault="001B008C" w:rsidP="00F53186">
            <w:pPr>
              <w:spacing w:after="0" w:line="360" w:lineRule="auto"/>
            </w:pPr>
            <w:r w:rsidRPr="003A66BE">
              <w:rPr>
                <w:sz w:val="22"/>
              </w:rPr>
              <w:t>Employment status</w:t>
            </w:r>
          </w:p>
        </w:tc>
        <w:tc>
          <w:tcPr>
            <w:tcW w:w="2268" w:type="dxa"/>
            <w:gridSpan w:val="2"/>
          </w:tcPr>
          <w:p w14:paraId="20C88F44" w14:textId="77777777" w:rsidR="001B008C" w:rsidRPr="003A66BE" w:rsidRDefault="001B008C" w:rsidP="00F53186">
            <w:pPr>
              <w:spacing w:after="0" w:line="360" w:lineRule="auto"/>
            </w:pPr>
            <w:r w:rsidRPr="003A66BE">
              <w:rPr>
                <w:sz w:val="22"/>
              </w:rPr>
              <w:t>Roth et al, 2011</w:t>
            </w:r>
            <w:r w:rsidR="00F53186">
              <w:rPr>
                <w:sz w:val="22"/>
                <w:vertAlign w:val="superscript"/>
              </w:rPr>
              <w:t>41</w:t>
            </w:r>
          </w:p>
        </w:tc>
        <w:tc>
          <w:tcPr>
            <w:tcW w:w="8788" w:type="dxa"/>
          </w:tcPr>
          <w:p w14:paraId="492CDFDF" w14:textId="77777777" w:rsidR="001B008C" w:rsidRPr="003A66BE" w:rsidRDefault="001B008C" w:rsidP="00F53186">
            <w:pPr>
              <w:spacing w:after="0" w:line="360" w:lineRule="auto"/>
            </w:pPr>
            <w:r w:rsidRPr="003A66BE">
              <w:rPr>
                <w:sz w:val="22"/>
              </w:rPr>
              <w:t>No significant association found.</w:t>
            </w:r>
          </w:p>
        </w:tc>
        <w:tc>
          <w:tcPr>
            <w:tcW w:w="851" w:type="dxa"/>
          </w:tcPr>
          <w:p w14:paraId="59954261" w14:textId="77777777" w:rsidR="001B008C" w:rsidRPr="003A66BE" w:rsidRDefault="001B008C" w:rsidP="00F53186">
            <w:pPr>
              <w:spacing w:after="0" w:line="360" w:lineRule="auto"/>
            </w:pPr>
            <w:r w:rsidRPr="003A66BE">
              <w:rPr>
                <w:sz w:val="22"/>
              </w:rPr>
              <w:t>24</w:t>
            </w:r>
          </w:p>
        </w:tc>
        <w:tc>
          <w:tcPr>
            <w:tcW w:w="992" w:type="dxa"/>
          </w:tcPr>
          <w:p w14:paraId="4E20714F" w14:textId="77777777" w:rsidR="001B008C" w:rsidRPr="003A66BE" w:rsidRDefault="001B008C" w:rsidP="00F53186">
            <w:pPr>
              <w:spacing w:after="0" w:line="360" w:lineRule="auto"/>
            </w:pPr>
            <w:r w:rsidRPr="003A66BE">
              <w:rPr>
                <w:sz w:val="22"/>
              </w:rPr>
              <w:t>Medium</w:t>
            </w:r>
          </w:p>
        </w:tc>
      </w:tr>
      <w:tr w:rsidR="001B008C" w:rsidRPr="003A66BE" w14:paraId="27D95D49" w14:textId="77777777" w:rsidTr="00F53186">
        <w:tc>
          <w:tcPr>
            <w:tcW w:w="1526" w:type="dxa"/>
            <w:vMerge/>
          </w:tcPr>
          <w:p w14:paraId="3625140F" w14:textId="77777777" w:rsidR="001B008C" w:rsidRPr="003A66BE" w:rsidRDefault="001B008C" w:rsidP="00F53186">
            <w:pPr>
              <w:spacing w:after="0" w:line="360" w:lineRule="auto"/>
            </w:pPr>
          </w:p>
        </w:tc>
        <w:tc>
          <w:tcPr>
            <w:tcW w:w="2268" w:type="dxa"/>
            <w:gridSpan w:val="2"/>
          </w:tcPr>
          <w:p w14:paraId="477F43BD" w14:textId="77777777" w:rsidR="001B008C" w:rsidRPr="0068479C" w:rsidRDefault="001B008C" w:rsidP="00F53186">
            <w:pPr>
              <w:spacing w:after="0" w:line="360" w:lineRule="auto"/>
              <w:rPr>
                <w:vertAlign w:val="superscript"/>
              </w:rPr>
            </w:pPr>
            <w:r w:rsidRPr="003A66BE">
              <w:rPr>
                <w:sz w:val="22"/>
              </w:rPr>
              <w:t>Gee et al, 2009</w:t>
            </w:r>
            <w:r w:rsidR="0068479C">
              <w:rPr>
                <w:sz w:val="22"/>
                <w:vertAlign w:val="superscript"/>
              </w:rPr>
              <w:t>28</w:t>
            </w:r>
          </w:p>
        </w:tc>
        <w:tc>
          <w:tcPr>
            <w:tcW w:w="8788" w:type="dxa"/>
          </w:tcPr>
          <w:p w14:paraId="78567DA7" w14:textId="44941D29" w:rsidR="001B008C" w:rsidRPr="003A66BE" w:rsidRDefault="001B008C" w:rsidP="00F53186">
            <w:pPr>
              <w:spacing w:after="0" w:line="360" w:lineRule="auto"/>
            </w:pPr>
            <w:r w:rsidRPr="003A66BE">
              <w:rPr>
                <w:sz w:val="22"/>
              </w:rPr>
              <w:t xml:space="preserve">Women out of work are at increased </w:t>
            </w:r>
            <w:r w:rsidR="00506AB2">
              <w:rPr>
                <w:sz w:val="22"/>
              </w:rPr>
              <w:t>IPV</w:t>
            </w:r>
            <w:r w:rsidRPr="003A66BE">
              <w:rPr>
                <w:sz w:val="22"/>
              </w:rPr>
              <w:t xml:space="preserve"> risk.</w:t>
            </w:r>
          </w:p>
        </w:tc>
        <w:tc>
          <w:tcPr>
            <w:tcW w:w="851" w:type="dxa"/>
          </w:tcPr>
          <w:p w14:paraId="291F6143" w14:textId="77777777" w:rsidR="001B008C" w:rsidRPr="003A66BE" w:rsidRDefault="001B008C" w:rsidP="00F53186">
            <w:pPr>
              <w:spacing w:after="0" w:line="360" w:lineRule="auto"/>
            </w:pPr>
            <w:r w:rsidRPr="003A66BE">
              <w:rPr>
                <w:sz w:val="22"/>
              </w:rPr>
              <w:t>23</w:t>
            </w:r>
          </w:p>
        </w:tc>
        <w:tc>
          <w:tcPr>
            <w:tcW w:w="992" w:type="dxa"/>
          </w:tcPr>
          <w:p w14:paraId="33E308E7" w14:textId="77777777" w:rsidR="001B008C" w:rsidRPr="003A66BE" w:rsidRDefault="001B008C" w:rsidP="00F53186">
            <w:pPr>
              <w:spacing w:after="0" w:line="360" w:lineRule="auto"/>
            </w:pPr>
            <w:r w:rsidRPr="003A66BE">
              <w:rPr>
                <w:sz w:val="22"/>
              </w:rPr>
              <w:t>Medium</w:t>
            </w:r>
          </w:p>
        </w:tc>
      </w:tr>
      <w:tr w:rsidR="001B008C" w:rsidRPr="003A66BE" w14:paraId="27F83D18" w14:textId="77777777" w:rsidTr="00F53186">
        <w:tc>
          <w:tcPr>
            <w:tcW w:w="1526" w:type="dxa"/>
            <w:vMerge/>
          </w:tcPr>
          <w:p w14:paraId="58DC8B6A" w14:textId="77777777" w:rsidR="001B008C" w:rsidRPr="003A66BE" w:rsidRDefault="001B008C" w:rsidP="00F53186">
            <w:pPr>
              <w:spacing w:after="0" w:line="360" w:lineRule="auto"/>
            </w:pPr>
          </w:p>
        </w:tc>
        <w:tc>
          <w:tcPr>
            <w:tcW w:w="2268" w:type="dxa"/>
            <w:gridSpan w:val="2"/>
          </w:tcPr>
          <w:p w14:paraId="1FDD4FCE" w14:textId="77777777" w:rsidR="001B008C" w:rsidRPr="003A66BE" w:rsidRDefault="001B008C" w:rsidP="00F53186">
            <w:pPr>
              <w:spacing w:after="0" w:line="360" w:lineRule="auto"/>
            </w:pPr>
            <w:r w:rsidRPr="003A66BE">
              <w:rPr>
                <w:sz w:val="22"/>
              </w:rPr>
              <w:t>Leung et al, 2005</w:t>
            </w:r>
            <w:r w:rsidR="00F53186">
              <w:rPr>
                <w:sz w:val="22"/>
                <w:vertAlign w:val="superscript"/>
              </w:rPr>
              <w:t>87</w:t>
            </w:r>
          </w:p>
        </w:tc>
        <w:tc>
          <w:tcPr>
            <w:tcW w:w="8788" w:type="dxa"/>
          </w:tcPr>
          <w:p w14:paraId="084B53B4" w14:textId="14FEA56C" w:rsidR="001B008C" w:rsidRPr="003A66BE" w:rsidRDefault="001B008C" w:rsidP="00F53186">
            <w:pPr>
              <w:spacing w:after="0" w:line="360" w:lineRule="auto"/>
            </w:pPr>
            <w:r w:rsidRPr="003A66BE">
              <w:rPr>
                <w:sz w:val="22"/>
              </w:rPr>
              <w:t xml:space="preserve">Women with a history of </w:t>
            </w:r>
            <w:r w:rsidR="00506AB2">
              <w:rPr>
                <w:sz w:val="22"/>
              </w:rPr>
              <w:t>IPV</w:t>
            </w:r>
            <w:r w:rsidRPr="003A66BE">
              <w:rPr>
                <w:sz w:val="22"/>
              </w:rPr>
              <w:t xml:space="preserve"> are more likely to be non-skilled manual workers or unemployed.  </w:t>
            </w:r>
          </w:p>
        </w:tc>
        <w:tc>
          <w:tcPr>
            <w:tcW w:w="851" w:type="dxa"/>
          </w:tcPr>
          <w:p w14:paraId="4CD6C6E7" w14:textId="77777777" w:rsidR="001B008C" w:rsidRPr="003A66BE" w:rsidRDefault="001B008C" w:rsidP="00F53186">
            <w:pPr>
              <w:spacing w:after="0" w:line="360" w:lineRule="auto"/>
            </w:pPr>
            <w:r w:rsidRPr="003A66BE">
              <w:rPr>
                <w:sz w:val="22"/>
              </w:rPr>
              <w:t>23</w:t>
            </w:r>
          </w:p>
        </w:tc>
        <w:tc>
          <w:tcPr>
            <w:tcW w:w="992" w:type="dxa"/>
          </w:tcPr>
          <w:p w14:paraId="669973B1" w14:textId="77777777" w:rsidR="001B008C" w:rsidRPr="003A66BE" w:rsidRDefault="001B008C" w:rsidP="00F53186">
            <w:pPr>
              <w:spacing w:after="0" w:line="360" w:lineRule="auto"/>
            </w:pPr>
            <w:r w:rsidRPr="003A66BE">
              <w:rPr>
                <w:sz w:val="22"/>
              </w:rPr>
              <w:t>Medium</w:t>
            </w:r>
          </w:p>
        </w:tc>
      </w:tr>
      <w:tr w:rsidR="001B008C" w:rsidRPr="003A66BE" w14:paraId="1DE8A86D" w14:textId="77777777" w:rsidTr="00F53186">
        <w:tc>
          <w:tcPr>
            <w:tcW w:w="1526" w:type="dxa"/>
            <w:vMerge/>
          </w:tcPr>
          <w:p w14:paraId="794C9BDB" w14:textId="77777777" w:rsidR="001B008C" w:rsidRPr="003A66BE" w:rsidRDefault="001B008C" w:rsidP="00F53186">
            <w:pPr>
              <w:spacing w:after="0" w:line="360" w:lineRule="auto"/>
            </w:pPr>
          </w:p>
        </w:tc>
        <w:tc>
          <w:tcPr>
            <w:tcW w:w="2268" w:type="dxa"/>
            <w:gridSpan w:val="2"/>
          </w:tcPr>
          <w:p w14:paraId="0B040E1B" w14:textId="77777777" w:rsidR="001B008C" w:rsidRPr="003A66BE" w:rsidRDefault="001B008C" w:rsidP="00F53186">
            <w:pPr>
              <w:spacing w:after="0" w:line="360" w:lineRule="auto"/>
            </w:pPr>
            <w:r w:rsidRPr="003A66BE">
              <w:rPr>
                <w:sz w:val="22"/>
              </w:rPr>
              <w:t>Wu et al, 2005</w:t>
            </w:r>
            <w:r w:rsidR="00F53186">
              <w:rPr>
                <w:sz w:val="22"/>
                <w:vertAlign w:val="superscript"/>
              </w:rPr>
              <w:t>88</w:t>
            </w:r>
          </w:p>
        </w:tc>
        <w:tc>
          <w:tcPr>
            <w:tcW w:w="8788" w:type="dxa"/>
          </w:tcPr>
          <w:p w14:paraId="359DEADD" w14:textId="5884E12A" w:rsidR="001B008C" w:rsidRPr="003A66BE" w:rsidRDefault="001B008C" w:rsidP="00F53186">
            <w:pPr>
              <w:spacing w:after="0" w:line="360" w:lineRule="auto"/>
            </w:pPr>
            <w:r w:rsidRPr="003A66BE">
              <w:rPr>
                <w:sz w:val="22"/>
              </w:rPr>
              <w:t xml:space="preserve">Type of occupation is not significantly associated with increased levels of </w:t>
            </w:r>
            <w:r w:rsidR="00506AB2">
              <w:rPr>
                <w:sz w:val="22"/>
              </w:rPr>
              <w:t>IPV</w:t>
            </w:r>
            <w:r w:rsidRPr="003A66BE">
              <w:rPr>
                <w:sz w:val="22"/>
              </w:rPr>
              <w:t xml:space="preserve"> and </w:t>
            </w:r>
            <w:proofErr w:type="gramStart"/>
            <w:r w:rsidRPr="003A66BE">
              <w:rPr>
                <w:sz w:val="22"/>
              </w:rPr>
              <w:t>TOP .</w:t>
            </w:r>
            <w:proofErr w:type="gramEnd"/>
            <w:r w:rsidRPr="003A66BE">
              <w:rPr>
                <w:sz w:val="22"/>
              </w:rPr>
              <w:t xml:space="preserve"> </w:t>
            </w:r>
          </w:p>
        </w:tc>
        <w:tc>
          <w:tcPr>
            <w:tcW w:w="851" w:type="dxa"/>
          </w:tcPr>
          <w:p w14:paraId="0647FDF3" w14:textId="77777777" w:rsidR="001B008C" w:rsidRPr="003A66BE" w:rsidRDefault="001B008C" w:rsidP="00F53186">
            <w:pPr>
              <w:spacing w:after="0" w:line="360" w:lineRule="auto"/>
            </w:pPr>
            <w:r w:rsidRPr="003A66BE">
              <w:rPr>
                <w:sz w:val="22"/>
              </w:rPr>
              <w:t>23</w:t>
            </w:r>
          </w:p>
        </w:tc>
        <w:tc>
          <w:tcPr>
            <w:tcW w:w="992" w:type="dxa"/>
          </w:tcPr>
          <w:p w14:paraId="12E608B4" w14:textId="77777777" w:rsidR="001B008C" w:rsidRPr="003A66BE" w:rsidRDefault="001B008C" w:rsidP="00F53186">
            <w:pPr>
              <w:spacing w:after="0" w:line="360" w:lineRule="auto"/>
            </w:pPr>
            <w:r w:rsidRPr="003A66BE">
              <w:rPr>
                <w:sz w:val="22"/>
              </w:rPr>
              <w:t>Medium</w:t>
            </w:r>
          </w:p>
        </w:tc>
      </w:tr>
      <w:tr w:rsidR="001B008C" w:rsidRPr="003A66BE" w14:paraId="34112383" w14:textId="77777777" w:rsidTr="00F53186">
        <w:tc>
          <w:tcPr>
            <w:tcW w:w="1526" w:type="dxa"/>
            <w:vMerge/>
          </w:tcPr>
          <w:p w14:paraId="01921892" w14:textId="77777777" w:rsidR="001B008C" w:rsidRPr="003A66BE" w:rsidRDefault="001B008C" w:rsidP="00F53186">
            <w:pPr>
              <w:spacing w:after="0" w:line="360" w:lineRule="auto"/>
            </w:pPr>
          </w:p>
        </w:tc>
        <w:tc>
          <w:tcPr>
            <w:tcW w:w="2268" w:type="dxa"/>
            <w:gridSpan w:val="2"/>
          </w:tcPr>
          <w:p w14:paraId="5CC54AA4" w14:textId="77777777" w:rsidR="001B008C" w:rsidRPr="003A66BE" w:rsidRDefault="001B008C" w:rsidP="00F53186">
            <w:pPr>
              <w:spacing w:after="0" w:line="360" w:lineRule="auto"/>
            </w:pPr>
            <w:r w:rsidRPr="003A66BE">
              <w:rPr>
                <w:sz w:val="22"/>
              </w:rPr>
              <w:t>Keeling et al, 2004</w:t>
            </w:r>
            <w:r w:rsidR="00F53186">
              <w:rPr>
                <w:sz w:val="22"/>
                <w:vertAlign w:val="superscript"/>
              </w:rPr>
              <w:t>69</w:t>
            </w:r>
          </w:p>
        </w:tc>
        <w:tc>
          <w:tcPr>
            <w:tcW w:w="8788" w:type="dxa"/>
          </w:tcPr>
          <w:p w14:paraId="17CD58DD" w14:textId="4329ACE4" w:rsidR="001B008C" w:rsidRPr="003A66BE" w:rsidRDefault="001B008C" w:rsidP="00F53186">
            <w:pPr>
              <w:spacing w:after="0" w:line="360" w:lineRule="auto"/>
            </w:pPr>
            <w:r w:rsidRPr="003A66BE">
              <w:rPr>
                <w:sz w:val="22"/>
              </w:rPr>
              <w:t xml:space="preserve">Not significantly associated with </w:t>
            </w:r>
            <w:r w:rsidR="00506AB2">
              <w:rPr>
                <w:sz w:val="22"/>
              </w:rPr>
              <w:t>IPV</w:t>
            </w:r>
            <w:r w:rsidRPr="003A66BE">
              <w:rPr>
                <w:sz w:val="22"/>
              </w:rPr>
              <w:t xml:space="preserve"> and TOP.</w:t>
            </w:r>
          </w:p>
        </w:tc>
        <w:tc>
          <w:tcPr>
            <w:tcW w:w="851" w:type="dxa"/>
          </w:tcPr>
          <w:p w14:paraId="3BD6C8B6" w14:textId="77777777" w:rsidR="001B008C" w:rsidRPr="003A66BE" w:rsidRDefault="001B008C" w:rsidP="00F53186">
            <w:pPr>
              <w:spacing w:after="0" w:line="360" w:lineRule="auto"/>
            </w:pPr>
            <w:r w:rsidRPr="003A66BE">
              <w:rPr>
                <w:sz w:val="22"/>
              </w:rPr>
              <w:t>21</w:t>
            </w:r>
          </w:p>
        </w:tc>
        <w:tc>
          <w:tcPr>
            <w:tcW w:w="992" w:type="dxa"/>
          </w:tcPr>
          <w:p w14:paraId="39DED153" w14:textId="77777777" w:rsidR="001B008C" w:rsidRPr="003A66BE" w:rsidRDefault="001B008C" w:rsidP="00F53186">
            <w:pPr>
              <w:spacing w:after="0" w:line="360" w:lineRule="auto"/>
            </w:pPr>
            <w:r w:rsidRPr="003A66BE">
              <w:rPr>
                <w:sz w:val="22"/>
              </w:rPr>
              <w:t>Medium</w:t>
            </w:r>
          </w:p>
        </w:tc>
      </w:tr>
      <w:tr w:rsidR="001B008C" w:rsidRPr="003A66BE" w14:paraId="37129EE5" w14:textId="77777777" w:rsidTr="00F53186">
        <w:tc>
          <w:tcPr>
            <w:tcW w:w="1526" w:type="dxa"/>
            <w:vMerge w:val="restart"/>
          </w:tcPr>
          <w:p w14:paraId="108C2193" w14:textId="77777777" w:rsidR="001B008C" w:rsidRPr="003A66BE" w:rsidRDefault="001B008C" w:rsidP="00F53186">
            <w:pPr>
              <w:spacing w:after="0" w:line="360" w:lineRule="auto"/>
            </w:pPr>
            <w:r w:rsidRPr="003A66BE">
              <w:rPr>
                <w:sz w:val="22"/>
              </w:rPr>
              <w:lastRenderedPageBreak/>
              <w:t>Relationship problems/ discord</w:t>
            </w:r>
          </w:p>
        </w:tc>
        <w:tc>
          <w:tcPr>
            <w:tcW w:w="2268" w:type="dxa"/>
            <w:gridSpan w:val="2"/>
          </w:tcPr>
          <w:p w14:paraId="6AF0B4BB" w14:textId="77777777" w:rsidR="001B008C" w:rsidRPr="003A66BE" w:rsidRDefault="001B008C" w:rsidP="00F53186">
            <w:pPr>
              <w:spacing w:after="0" w:line="360" w:lineRule="auto"/>
            </w:pPr>
            <w:r w:rsidRPr="003A66BE">
              <w:rPr>
                <w:sz w:val="22"/>
              </w:rPr>
              <w:t>Bourassa et al, 2007</w:t>
            </w:r>
            <w:r w:rsidR="00F53186">
              <w:rPr>
                <w:sz w:val="22"/>
                <w:vertAlign w:val="superscript"/>
              </w:rPr>
              <w:t>30</w:t>
            </w:r>
          </w:p>
        </w:tc>
        <w:tc>
          <w:tcPr>
            <w:tcW w:w="8788" w:type="dxa"/>
          </w:tcPr>
          <w:p w14:paraId="2F5249D8" w14:textId="46D510D5" w:rsidR="001B008C" w:rsidRPr="003A66BE" w:rsidRDefault="001B008C" w:rsidP="00F53186">
            <w:pPr>
              <w:spacing w:after="0" w:line="360" w:lineRule="auto"/>
            </w:pPr>
            <w:r w:rsidRPr="003A66BE">
              <w:rPr>
                <w:sz w:val="22"/>
              </w:rPr>
              <w:t xml:space="preserve">Women who state their relationship is in difficulty or breaking down are also more likely to report </w:t>
            </w:r>
            <w:r w:rsidR="00506AB2">
              <w:rPr>
                <w:sz w:val="22"/>
              </w:rPr>
              <w:t>IPV</w:t>
            </w:r>
            <w:r w:rsidRPr="003A66BE">
              <w:rPr>
                <w:sz w:val="22"/>
              </w:rPr>
              <w:t>.</w:t>
            </w:r>
          </w:p>
        </w:tc>
        <w:tc>
          <w:tcPr>
            <w:tcW w:w="851" w:type="dxa"/>
          </w:tcPr>
          <w:p w14:paraId="02E7AA21" w14:textId="77777777" w:rsidR="001B008C" w:rsidRPr="003A66BE" w:rsidRDefault="001B008C" w:rsidP="00F53186">
            <w:pPr>
              <w:spacing w:after="0" w:line="360" w:lineRule="auto"/>
            </w:pPr>
            <w:r w:rsidRPr="003A66BE">
              <w:rPr>
                <w:sz w:val="22"/>
              </w:rPr>
              <w:t>25</w:t>
            </w:r>
          </w:p>
        </w:tc>
        <w:tc>
          <w:tcPr>
            <w:tcW w:w="992" w:type="dxa"/>
          </w:tcPr>
          <w:p w14:paraId="0C76727B" w14:textId="77777777" w:rsidR="001B008C" w:rsidRPr="003A66BE" w:rsidRDefault="001B008C" w:rsidP="00F53186">
            <w:pPr>
              <w:spacing w:after="0" w:line="360" w:lineRule="auto"/>
            </w:pPr>
            <w:r w:rsidRPr="003A66BE">
              <w:rPr>
                <w:sz w:val="22"/>
              </w:rPr>
              <w:t>High</w:t>
            </w:r>
          </w:p>
        </w:tc>
      </w:tr>
      <w:tr w:rsidR="001B008C" w:rsidRPr="003A66BE" w14:paraId="552DD217" w14:textId="77777777" w:rsidTr="00F53186">
        <w:tc>
          <w:tcPr>
            <w:tcW w:w="1526" w:type="dxa"/>
            <w:vMerge/>
          </w:tcPr>
          <w:p w14:paraId="6066893A" w14:textId="77777777" w:rsidR="001B008C" w:rsidRPr="003A66BE" w:rsidRDefault="001B008C" w:rsidP="00F53186">
            <w:pPr>
              <w:spacing w:after="0" w:line="360" w:lineRule="auto"/>
            </w:pPr>
          </w:p>
        </w:tc>
        <w:tc>
          <w:tcPr>
            <w:tcW w:w="2268" w:type="dxa"/>
            <w:gridSpan w:val="2"/>
          </w:tcPr>
          <w:p w14:paraId="58AB6304" w14:textId="77777777" w:rsidR="001B008C" w:rsidRPr="003A66BE" w:rsidRDefault="001B008C" w:rsidP="00F53186">
            <w:pPr>
              <w:spacing w:after="0" w:line="360" w:lineRule="auto"/>
            </w:pPr>
            <w:proofErr w:type="spellStart"/>
            <w:r w:rsidRPr="003A66BE">
              <w:rPr>
                <w:sz w:val="22"/>
              </w:rPr>
              <w:t>Glander</w:t>
            </w:r>
            <w:proofErr w:type="spellEnd"/>
            <w:r w:rsidRPr="003A66BE">
              <w:rPr>
                <w:sz w:val="22"/>
              </w:rPr>
              <w:t xml:space="preserve"> et al, 1998</w:t>
            </w:r>
            <w:r w:rsidR="00F53186">
              <w:rPr>
                <w:sz w:val="22"/>
                <w:vertAlign w:val="superscript"/>
              </w:rPr>
              <w:t>59</w:t>
            </w:r>
          </w:p>
        </w:tc>
        <w:tc>
          <w:tcPr>
            <w:tcW w:w="8788" w:type="dxa"/>
          </w:tcPr>
          <w:p w14:paraId="42026E57" w14:textId="785D2646" w:rsidR="001B008C" w:rsidRPr="003A66BE" w:rsidRDefault="001B008C" w:rsidP="00F53186">
            <w:pPr>
              <w:spacing w:after="0" w:line="360" w:lineRule="auto"/>
            </w:pPr>
            <w:r w:rsidRPr="003A66BE">
              <w:rPr>
                <w:sz w:val="22"/>
              </w:rPr>
              <w:t xml:space="preserve">‘Relationship problems’ more likely to be primary reason for TOP in women with positive </w:t>
            </w:r>
            <w:r w:rsidR="00506AB2">
              <w:rPr>
                <w:sz w:val="22"/>
              </w:rPr>
              <w:t>IPV</w:t>
            </w:r>
            <w:r w:rsidRPr="003A66BE">
              <w:rPr>
                <w:sz w:val="22"/>
              </w:rPr>
              <w:t xml:space="preserve"> history than those without. </w:t>
            </w:r>
          </w:p>
        </w:tc>
        <w:tc>
          <w:tcPr>
            <w:tcW w:w="851" w:type="dxa"/>
          </w:tcPr>
          <w:p w14:paraId="724FC9EE" w14:textId="77777777" w:rsidR="001B008C" w:rsidRPr="003A66BE" w:rsidRDefault="001B008C" w:rsidP="00F53186">
            <w:pPr>
              <w:spacing w:after="0" w:line="360" w:lineRule="auto"/>
            </w:pPr>
            <w:r w:rsidRPr="003A66BE">
              <w:rPr>
                <w:sz w:val="22"/>
              </w:rPr>
              <w:t>21</w:t>
            </w:r>
          </w:p>
        </w:tc>
        <w:tc>
          <w:tcPr>
            <w:tcW w:w="992" w:type="dxa"/>
          </w:tcPr>
          <w:p w14:paraId="7A02B6DA" w14:textId="77777777" w:rsidR="001B008C" w:rsidRPr="003A66BE" w:rsidRDefault="001B008C" w:rsidP="00F53186">
            <w:pPr>
              <w:spacing w:after="0" w:line="360" w:lineRule="auto"/>
            </w:pPr>
            <w:r w:rsidRPr="003A66BE">
              <w:rPr>
                <w:sz w:val="22"/>
              </w:rPr>
              <w:t>Medium</w:t>
            </w:r>
          </w:p>
        </w:tc>
      </w:tr>
      <w:tr w:rsidR="001B008C" w:rsidRPr="003A66BE" w14:paraId="28B9E808" w14:textId="77777777" w:rsidTr="00F53186">
        <w:tc>
          <w:tcPr>
            <w:tcW w:w="1526" w:type="dxa"/>
            <w:vMerge/>
          </w:tcPr>
          <w:p w14:paraId="59E190CC" w14:textId="77777777" w:rsidR="001B008C" w:rsidRPr="003A66BE" w:rsidRDefault="001B008C" w:rsidP="00F53186">
            <w:pPr>
              <w:spacing w:after="0" w:line="360" w:lineRule="auto"/>
            </w:pPr>
          </w:p>
        </w:tc>
        <w:tc>
          <w:tcPr>
            <w:tcW w:w="2268" w:type="dxa"/>
            <w:gridSpan w:val="2"/>
          </w:tcPr>
          <w:p w14:paraId="3D7CD726" w14:textId="77777777" w:rsidR="001B008C" w:rsidRPr="0068479C" w:rsidRDefault="001B008C" w:rsidP="00F53186">
            <w:pPr>
              <w:spacing w:after="0" w:line="360" w:lineRule="auto"/>
              <w:rPr>
                <w:vertAlign w:val="superscript"/>
              </w:rPr>
            </w:pPr>
            <w:r w:rsidRPr="003A66BE">
              <w:rPr>
                <w:sz w:val="22"/>
              </w:rPr>
              <w:t>Ely and Otis, 2011</w:t>
            </w:r>
            <w:r w:rsidR="0068479C">
              <w:rPr>
                <w:sz w:val="22"/>
                <w:vertAlign w:val="superscript"/>
              </w:rPr>
              <w:t>38</w:t>
            </w:r>
          </w:p>
        </w:tc>
        <w:tc>
          <w:tcPr>
            <w:tcW w:w="8788" w:type="dxa"/>
          </w:tcPr>
          <w:p w14:paraId="79569C00" w14:textId="0D7DEDD9" w:rsidR="001B008C" w:rsidRPr="003A66BE" w:rsidRDefault="001B008C" w:rsidP="00F53186">
            <w:pPr>
              <w:spacing w:after="0" w:line="360" w:lineRule="auto"/>
            </w:pPr>
            <w:r w:rsidRPr="003A66BE">
              <w:rPr>
                <w:sz w:val="22"/>
              </w:rPr>
              <w:t xml:space="preserve">Women reporting physical </w:t>
            </w:r>
            <w:r w:rsidR="00506AB2">
              <w:rPr>
                <w:sz w:val="22"/>
              </w:rPr>
              <w:t>IPV</w:t>
            </w:r>
            <w:r w:rsidRPr="003A66BE">
              <w:rPr>
                <w:sz w:val="22"/>
              </w:rPr>
              <w:t xml:space="preserve"> are more likely to report partner relationship problems and sexual discord. </w:t>
            </w:r>
          </w:p>
        </w:tc>
        <w:tc>
          <w:tcPr>
            <w:tcW w:w="851" w:type="dxa"/>
          </w:tcPr>
          <w:p w14:paraId="0AABABFB" w14:textId="77777777" w:rsidR="001B008C" w:rsidRPr="003A66BE" w:rsidRDefault="001B008C" w:rsidP="00F53186">
            <w:pPr>
              <w:spacing w:after="0" w:line="360" w:lineRule="auto"/>
            </w:pPr>
            <w:r w:rsidRPr="003A66BE">
              <w:rPr>
                <w:sz w:val="22"/>
              </w:rPr>
              <w:t>17</w:t>
            </w:r>
          </w:p>
        </w:tc>
        <w:tc>
          <w:tcPr>
            <w:tcW w:w="992" w:type="dxa"/>
          </w:tcPr>
          <w:p w14:paraId="76F178F3" w14:textId="77777777" w:rsidR="001B008C" w:rsidRPr="003A66BE" w:rsidRDefault="001B008C" w:rsidP="00F53186">
            <w:pPr>
              <w:spacing w:after="0" w:line="360" w:lineRule="auto"/>
            </w:pPr>
            <w:r w:rsidRPr="003A66BE">
              <w:rPr>
                <w:sz w:val="22"/>
              </w:rPr>
              <w:t>Low</w:t>
            </w:r>
          </w:p>
        </w:tc>
      </w:tr>
      <w:tr w:rsidR="001B008C" w:rsidRPr="003A66BE" w14:paraId="75B065F3" w14:textId="77777777" w:rsidTr="00F53186">
        <w:tc>
          <w:tcPr>
            <w:tcW w:w="1526" w:type="dxa"/>
          </w:tcPr>
          <w:p w14:paraId="7F074827" w14:textId="77777777" w:rsidR="001B008C" w:rsidRPr="003A66BE" w:rsidRDefault="001B008C" w:rsidP="00F53186">
            <w:pPr>
              <w:spacing w:after="0" w:line="360" w:lineRule="auto"/>
            </w:pPr>
            <w:r w:rsidRPr="003A66BE">
              <w:rPr>
                <w:sz w:val="22"/>
              </w:rPr>
              <w:t>Living arrangement</w:t>
            </w:r>
          </w:p>
        </w:tc>
        <w:tc>
          <w:tcPr>
            <w:tcW w:w="2268" w:type="dxa"/>
            <w:gridSpan w:val="2"/>
          </w:tcPr>
          <w:p w14:paraId="55680AC9" w14:textId="77777777" w:rsidR="001B008C" w:rsidRPr="003A66BE" w:rsidRDefault="001B008C" w:rsidP="00F53186">
            <w:pPr>
              <w:spacing w:after="0" w:line="360" w:lineRule="auto"/>
            </w:pPr>
            <w:r w:rsidRPr="003A66BE">
              <w:rPr>
                <w:sz w:val="22"/>
              </w:rPr>
              <w:t>Gee et al, 2009</w:t>
            </w:r>
            <w:r w:rsidR="0068479C">
              <w:rPr>
                <w:sz w:val="22"/>
                <w:vertAlign w:val="superscript"/>
              </w:rPr>
              <w:t>28</w:t>
            </w:r>
          </w:p>
        </w:tc>
        <w:tc>
          <w:tcPr>
            <w:tcW w:w="8788" w:type="dxa"/>
          </w:tcPr>
          <w:p w14:paraId="13729C5C" w14:textId="11A5CCC8" w:rsidR="001B008C" w:rsidRPr="003A66BE" w:rsidRDefault="001B008C" w:rsidP="00F53186">
            <w:pPr>
              <w:spacing w:after="0" w:line="360" w:lineRule="auto"/>
            </w:pPr>
            <w:r w:rsidRPr="003A66BE">
              <w:rPr>
                <w:sz w:val="22"/>
              </w:rPr>
              <w:t xml:space="preserve">Women living alone or with someone other than their parents, boyfriend or husband are more likely to report </w:t>
            </w:r>
            <w:r w:rsidR="00506AB2">
              <w:rPr>
                <w:sz w:val="22"/>
              </w:rPr>
              <w:t>IPV</w:t>
            </w:r>
            <w:r w:rsidRPr="003A66BE">
              <w:rPr>
                <w:sz w:val="22"/>
              </w:rPr>
              <w:t xml:space="preserve">. Not shown to be statistically significant. </w:t>
            </w:r>
          </w:p>
        </w:tc>
        <w:tc>
          <w:tcPr>
            <w:tcW w:w="851" w:type="dxa"/>
          </w:tcPr>
          <w:p w14:paraId="2EE53902" w14:textId="77777777" w:rsidR="001B008C" w:rsidRPr="003A66BE" w:rsidRDefault="001B008C" w:rsidP="00F53186">
            <w:pPr>
              <w:spacing w:after="0" w:line="360" w:lineRule="auto"/>
            </w:pPr>
            <w:r w:rsidRPr="003A66BE">
              <w:rPr>
                <w:sz w:val="22"/>
              </w:rPr>
              <w:t>23</w:t>
            </w:r>
          </w:p>
        </w:tc>
        <w:tc>
          <w:tcPr>
            <w:tcW w:w="992" w:type="dxa"/>
          </w:tcPr>
          <w:p w14:paraId="2AC8D56C" w14:textId="77777777" w:rsidR="001B008C" w:rsidRPr="003A66BE" w:rsidRDefault="001B008C" w:rsidP="00F53186">
            <w:pPr>
              <w:spacing w:after="0" w:line="360" w:lineRule="auto"/>
            </w:pPr>
            <w:r w:rsidRPr="003A66BE">
              <w:rPr>
                <w:sz w:val="22"/>
              </w:rPr>
              <w:t>Medium</w:t>
            </w:r>
          </w:p>
        </w:tc>
      </w:tr>
      <w:tr w:rsidR="001B008C" w:rsidRPr="003A66BE" w14:paraId="11C4CAB1" w14:textId="77777777" w:rsidTr="00F53186">
        <w:tc>
          <w:tcPr>
            <w:tcW w:w="13433" w:type="dxa"/>
            <w:gridSpan w:val="5"/>
          </w:tcPr>
          <w:p w14:paraId="0B4413B1" w14:textId="77777777" w:rsidR="001B008C" w:rsidRPr="003A66BE" w:rsidRDefault="001B008C" w:rsidP="00F53186">
            <w:pPr>
              <w:spacing w:after="0" w:line="360" w:lineRule="auto"/>
              <w:rPr>
                <w:b/>
              </w:rPr>
            </w:pPr>
            <w:r w:rsidRPr="003A66BE">
              <w:rPr>
                <w:b/>
                <w:sz w:val="22"/>
              </w:rPr>
              <w:t>REPRODUCTIVE HISTORY</w:t>
            </w:r>
          </w:p>
        </w:tc>
        <w:tc>
          <w:tcPr>
            <w:tcW w:w="992" w:type="dxa"/>
          </w:tcPr>
          <w:p w14:paraId="4DB41CE1" w14:textId="77777777" w:rsidR="001B008C" w:rsidRPr="003A66BE" w:rsidRDefault="001B008C" w:rsidP="00F53186">
            <w:pPr>
              <w:spacing w:after="0" w:line="360" w:lineRule="auto"/>
              <w:rPr>
                <w:b/>
              </w:rPr>
            </w:pPr>
          </w:p>
        </w:tc>
      </w:tr>
      <w:tr w:rsidR="001B008C" w:rsidRPr="003A66BE" w14:paraId="532526BA" w14:textId="77777777" w:rsidTr="00F53186">
        <w:tc>
          <w:tcPr>
            <w:tcW w:w="1526" w:type="dxa"/>
          </w:tcPr>
          <w:p w14:paraId="45A0B1CE" w14:textId="77777777" w:rsidR="001B008C" w:rsidRPr="003A66BE" w:rsidRDefault="001B008C" w:rsidP="00F53186">
            <w:pPr>
              <w:spacing w:after="0" w:line="360" w:lineRule="auto"/>
            </w:pPr>
            <w:r w:rsidRPr="003A66BE">
              <w:rPr>
                <w:sz w:val="22"/>
              </w:rPr>
              <w:t>Parity</w:t>
            </w:r>
          </w:p>
        </w:tc>
        <w:tc>
          <w:tcPr>
            <w:tcW w:w="2268" w:type="dxa"/>
            <w:gridSpan w:val="2"/>
          </w:tcPr>
          <w:p w14:paraId="40D20CF1" w14:textId="77777777" w:rsidR="001B008C" w:rsidRPr="003A66BE" w:rsidRDefault="001B008C" w:rsidP="00F53186">
            <w:pPr>
              <w:spacing w:after="0" w:line="360" w:lineRule="auto"/>
            </w:pPr>
            <w:r w:rsidRPr="003A66BE">
              <w:rPr>
                <w:sz w:val="22"/>
              </w:rPr>
              <w:t>Roth et al, 2011</w:t>
            </w:r>
            <w:r w:rsidR="00F53186">
              <w:rPr>
                <w:sz w:val="22"/>
                <w:vertAlign w:val="superscript"/>
              </w:rPr>
              <w:t>41</w:t>
            </w:r>
          </w:p>
        </w:tc>
        <w:tc>
          <w:tcPr>
            <w:tcW w:w="8788" w:type="dxa"/>
          </w:tcPr>
          <w:p w14:paraId="554762F9" w14:textId="77777777" w:rsidR="001B008C" w:rsidRPr="003A66BE" w:rsidRDefault="001B008C" w:rsidP="00F53186">
            <w:pPr>
              <w:spacing w:after="0" w:line="360" w:lineRule="auto"/>
            </w:pPr>
            <w:r w:rsidRPr="003A66BE">
              <w:rPr>
                <w:sz w:val="22"/>
              </w:rPr>
              <w:t>No significant association found.</w:t>
            </w:r>
          </w:p>
        </w:tc>
        <w:tc>
          <w:tcPr>
            <w:tcW w:w="851" w:type="dxa"/>
          </w:tcPr>
          <w:p w14:paraId="2EACDA1A" w14:textId="77777777" w:rsidR="001B008C" w:rsidRPr="003A66BE" w:rsidRDefault="001B008C" w:rsidP="00F53186">
            <w:pPr>
              <w:spacing w:after="0" w:line="360" w:lineRule="auto"/>
            </w:pPr>
            <w:r w:rsidRPr="003A66BE">
              <w:rPr>
                <w:sz w:val="22"/>
              </w:rPr>
              <w:t>24</w:t>
            </w:r>
          </w:p>
        </w:tc>
        <w:tc>
          <w:tcPr>
            <w:tcW w:w="992" w:type="dxa"/>
          </w:tcPr>
          <w:p w14:paraId="3837E3A6" w14:textId="77777777" w:rsidR="001B008C" w:rsidRPr="003A66BE" w:rsidRDefault="001B008C" w:rsidP="00F53186">
            <w:pPr>
              <w:spacing w:after="0" w:line="360" w:lineRule="auto"/>
            </w:pPr>
            <w:r w:rsidRPr="003A66BE">
              <w:rPr>
                <w:sz w:val="22"/>
              </w:rPr>
              <w:t>Medium</w:t>
            </w:r>
          </w:p>
        </w:tc>
      </w:tr>
      <w:tr w:rsidR="001B008C" w:rsidRPr="003A66BE" w14:paraId="32578F64" w14:textId="77777777" w:rsidTr="00F53186">
        <w:tc>
          <w:tcPr>
            <w:tcW w:w="1526" w:type="dxa"/>
          </w:tcPr>
          <w:p w14:paraId="534B9C17" w14:textId="77777777" w:rsidR="001B008C" w:rsidRPr="003A66BE" w:rsidRDefault="001B008C" w:rsidP="00F53186">
            <w:pPr>
              <w:spacing w:after="0" w:line="360" w:lineRule="auto"/>
            </w:pPr>
            <w:r w:rsidRPr="003A66BE">
              <w:rPr>
                <w:sz w:val="22"/>
              </w:rPr>
              <w:t>Gravidity</w:t>
            </w:r>
          </w:p>
        </w:tc>
        <w:tc>
          <w:tcPr>
            <w:tcW w:w="2268" w:type="dxa"/>
            <w:gridSpan w:val="2"/>
          </w:tcPr>
          <w:p w14:paraId="16AFF520" w14:textId="77777777" w:rsidR="001B008C" w:rsidRPr="003A66BE" w:rsidRDefault="001B008C" w:rsidP="00F53186">
            <w:pPr>
              <w:spacing w:after="0" w:line="360" w:lineRule="auto"/>
            </w:pPr>
            <w:r w:rsidRPr="003A66BE">
              <w:rPr>
                <w:sz w:val="22"/>
              </w:rPr>
              <w:t>Roth et al, 2011</w:t>
            </w:r>
            <w:r w:rsidR="00F53186">
              <w:rPr>
                <w:sz w:val="22"/>
                <w:vertAlign w:val="superscript"/>
              </w:rPr>
              <w:t>41</w:t>
            </w:r>
          </w:p>
        </w:tc>
        <w:tc>
          <w:tcPr>
            <w:tcW w:w="8788" w:type="dxa"/>
          </w:tcPr>
          <w:p w14:paraId="775B8D23" w14:textId="77777777" w:rsidR="001B008C" w:rsidRPr="003A66BE" w:rsidRDefault="001B008C" w:rsidP="00F53186">
            <w:pPr>
              <w:spacing w:after="0" w:line="360" w:lineRule="auto"/>
            </w:pPr>
            <w:r w:rsidRPr="003A66BE">
              <w:rPr>
                <w:sz w:val="22"/>
              </w:rPr>
              <w:t>No significant association found.</w:t>
            </w:r>
          </w:p>
        </w:tc>
        <w:tc>
          <w:tcPr>
            <w:tcW w:w="851" w:type="dxa"/>
          </w:tcPr>
          <w:p w14:paraId="0E42609E" w14:textId="77777777" w:rsidR="001B008C" w:rsidRPr="003A66BE" w:rsidRDefault="001B008C" w:rsidP="00F53186">
            <w:pPr>
              <w:spacing w:after="0" w:line="360" w:lineRule="auto"/>
            </w:pPr>
            <w:r w:rsidRPr="003A66BE">
              <w:rPr>
                <w:sz w:val="22"/>
              </w:rPr>
              <w:t>24</w:t>
            </w:r>
          </w:p>
        </w:tc>
        <w:tc>
          <w:tcPr>
            <w:tcW w:w="992" w:type="dxa"/>
          </w:tcPr>
          <w:p w14:paraId="23814C44" w14:textId="77777777" w:rsidR="001B008C" w:rsidRPr="003A66BE" w:rsidRDefault="001B008C" w:rsidP="00F53186">
            <w:pPr>
              <w:spacing w:after="0" w:line="360" w:lineRule="auto"/>
            </w:pPr>
            <w:r w:rsidRPr="003A66BE">
              <w:rPr>
                <w:sz w:val="22"/>
              </w:rPr>
              <w:t>Medium</w:t>
            </w:r>
          </w:p>
        </w:tc>
      </w:tr>
      <w:tr w:rsidR="001B008C" w:rsidRPr="003A66BE" w14:paraId="7624B5FB" w14:textId="77777777" w:rsidTr="00F53186">
        <w:tc>
          <w:tcPr>
            <w:tcW w:w="1526" w:type="dxa"/>
            <w:vMerge w:val="restart"/>
          </w:tcPr>
          <w:p w14:paraId="6424BC21" w14:textId="77777777" w:rsidR="001B008C" w:rsidRPr="003A66BE" w:rsidRDefault="001B008C" w:rsidP="00F53186">
            <w:pPr>
              <w:spacing w:after="0" w:line="360" w:lineRule="auto"/>
            </w:pPr>
            <w:r w:rsidRPr="003A66BE">
              <w:rPr>
                <w:sz w:val="22"/>
              </w:rPr>
              <w:t>Gestation of termination of pregnancy</w:t>
            </w:r>
          </w:p>
        </w:tc>
        <w:tc>
          <w:tcPr>
            <w:tcW w:w="2268" w:type="dxa"/>
            <w:gridSpan w:val="2"/>
          </w:tcPr>
          <w:p w14:paraId="70521ECB" w14:textId="77777777" w:rsidR="001B008C" w:rsidRPr="003A66BE" w:rsidRDefault="001B008C" w:rsidP="00F53186">
            <w:pPr>
              <w:spacing w:after="0" w:line="360" w:lineRule="auto"/>
            </w:pPr>
            <w:r w:rsidRPr="003A66BE">
              <w:rPr>
                <w:sz w:val="22"/>
              </w:rPr>
              <w:t>Woo et al, 2005</w:t>
            </w:r>
            <w:r w:rsidR="0068479C">
              <w:rPr>
                <w:sz w:val="22"/>
                <w:vertAlign w:val="superscript"/>
              </w:rPr>
              <w:t>54</w:t>
            </w:r>
          </w:p>
        </w:tc>
        <w:tc>
          <w:tcPr>
            <w:tcW w:w="8788" w:type="dxa"/>
          </w:tcPr>
          <w:p w14:paraId="197445AA" w14:textId="77777777" w:rsidR="001B008C" w:rsidRPr="003A66BE" w:rsidRDefault="001B008C" w:rsidP="00F53186">
            <w:pPr>
              <w:spacing w:after="0" w:line="360" w:lineRule="auto"/>
            </w:pPr>
            <w:r w:rsidRPr="003A66BE">
              <w:rPr>
                <w:sz w:val="22"/>
              </w:rPr>
              <w:t xml:space="preserve">No significant association found. </w:t>
            </w:r>
          </w:p>
        </w:tc>
        <w:tc>
          <w:tcPr>
            <w:tcW w:w="851" w:type="dxa"/>
          </w:tcPr>
          <w:p w14:paraId="1CA13E3C" w14:textId="77777777" w:rsidR="001B008C" w:rsidRPr="003A66BE" w:rsidRDefault="001B008C" w:rsidP="00F53186">
            <w:pPr>
              <w:spacing w:after="0" w:line="360" w:lineRule="auto"/>
            </w:pPr>
            <w:r w:rsidRPr="003A66BE">
              <w:rPr>
                <w:sz w:val="22"/>
              </w:rPr>
              <w:t>26</w:t>
            </w:r>
          </w:p>
        </w:tc>
        <w:tc>
          <w:tcPr>
            <w:tcW w:w="992" w:type="dxa"/>
          </w:tcPr>
          <w:p w14:paraId="70DD5577" w14:textId="77777777" w:rsidR="001B008C" w:rsidRPr="003A66BE" w:rsidRDefault="001B008C" w:rsidP="00F53186">
            <w:pPr>
              <w:spacing w:after="0" w:line="360" w:lineRule="auto"/>
            </w:pPr>
            <w:r w:rsidRPr="003A66BE">
              <w:rPr>
                <w:sz w:val="22"/>
              </w:rPr>
              <w:t>High</w:t>
            </w:r>
          </w:p>
        </w:tc>
      </w:tr>
      <w:tr w:rsidR="001B008C" w:rsidRPr="003A66BE" w14:paraId="3524F2A3" w14:textId="77777777" w:rsidTr="00F53186">
        <w:tc>
          <w:tcPr>
            <w:tcW w:w="1526" w:type="dxa"/>
            <w:vMerge/>
          </w:tcPr>
          <w:p w14:paraId="796652D8" w14:textId="77777777" w:rsidR="001B008C" w:rsidRPr="003A66BE" w:rsidRDefault="001B008C" w:rsidP="00F53186">
            <w:pPr>
              <w:spacing w:after="0" w:line="360" w:lineRule="auto"/>
            </w:pPr>
          </w:p>
        </w:tc>
        <w:tc>
          <w:tcPr>
            <w:tcW w:w="2268" w:type="dxa"/>
            <w:gridSpan w:val="2"/>
          </w:tcPr>
          <w:p w14:paraId="658521A0" w14:textId="77777777" w:rsidR="001B008C" w:rsidRPr="0068479C" w:rsidRDefault="001B008C" w:rsidP="00F53186">
            <w:pPr>
              <w:spacing w:after="0" w:line="360" w:lineRule="auto"/>
              <w:rPr>
                <w:vertAlign w:val="superscript"/>
              </w:rPr>
            </w:pPr>
            <w:r w:rsidRPr="003A66BE">
              <w:rPr>
                <w:sz w:val="22"/>
              </w:rPr>
              <w:t>Jones et al, 2013</w:t>
            </w:r>
            <w:r w:rsidR="0068479C">
              <w:rPr>
                <w:sz w:val="22"/>
                <w:vertAlign w:val="superscript"/>
              </w:rPr>
              <w:t>36</w:t>
            </w:r>
          </w:p>
        </w:tc>
        <w:tc>
          <w:tcPr>
            <w:tcW w:w="8788" w:type="dxa"/>
          </w:tcPr>
          <w:p w14:paraId="3F67EC63" w14:textId="485ED571" w:rsidR="001B008C" w:rsidRPr="003A66BE" w:rsidRDefault="001B008C" w:rsidP="00F53186">
            <w:pPr>
              <w:spacing w:after="0" w:line="360" w:lineRule="auto"/>
            </w:pPr>
            <w:r w:rsidRPr="003A66BE">
              <w:rPr>
                <w:sz w:val="22"/>
              </w:rPr>
              <w:t xml:space="preserve">13.7% of women undergoing TOP at 12/40 report </w:t>
            </w:r>
            <w:r w:rsidR="00506AB2">
              <w:rPr>
                <w:sz w:val="22"/>
              </w:rPr>
              <w:t>IPV</w:t>
            </w:r>
            <w:r w:rsidRPr="003A66BE">
              <w:rPr>
                <w:sz w:val="22"/>
              </w:rPr>
              <w:t>; at 16/40 this has risen to 39.1%.</w:t>
            </w:r>
          </w:p>
        </w:tc>
        <w:tc>
          <w:tcPr>
            <w:tcW w:w="851" w:type="dxa"/>
          </w:tcPr>
          <w:p w14:paraId="10E47612" w14:textId="77777777" w:rsidR="001B008C" w:rsidRPr="003A66BE" w:rsidRDefault="001B008C" w:rsidP="00F53186">
            <w:pPr>
              <w:spacing w:after="0" w:line="360" w:lineRule="auto"/>
            </w:pPr>
            <w:r w:rsidRPr="003A66BE">
              <w:rPr>
                <w:sz w:val="22"/>
              </w:rPr>
              <w:t>24</w:t>
            </w:r>
          </w:p>
        </w:tc>
        <w:tc>
          <w:tcPr>
            <w:tcW w:w="992" w:type="dxa"/>
          </w:tcPr>
          <w:p w14:paraId="27925DCB" w14:textId="77777777" w:rsidR="001B008C" w:rsidRPr="003A66BE" w:rsidRDefault="001B008C" w:rsidP="00F53186">
            <w:pPr>
              <w:spacing w:after="0" w:line="360" w:lineRule="auto"/>
            </w:pPr>
            <w:r w:rsidRPr="003A66BE">
              <w:rPr>
                <w:sz w:val="22"/>
              </w:rPr>
              <w:t>Medium</w:t>
            </w:r>
          </w:p>
        </w:tc>
      </w:tr>
      <w:tr w:rsidR="001B008C" w:rsidRPr="003A66BE" w14:paraId="3EFD5B5B" w14:textId="77777777" w:rsidTr="00F53186">
        <w:tc>
          <w:tcPr>
            <w:tcW w:w="1526" w:type="dxa"/>
            <w:vMerge/>
          </w:tcPr>
          <w:p w14:paraId="657D3267" w14:textId="77777777" w:rsidR="001B008C" w:rsidRPr="003A66BE" w:rsidRDefault="001B008C" w:rsidP="00F53186">
            <w:pPr>
              <w:spacing w:after="0" w:line="360" w:lineRule="auto"/>
            </w:pPr>
          </w:p>
        </w:tc>
        <w:tc>
          <w:tcPr>
            <w:tcW w:w="2268" w:type="dxa"/>
            <w:gridSpan w:val="2"/>
          </w:tcPr>
          <w:p w14:paraId="0F03756F" w14:textId="77777777" w:rsidR="001B008C" w:rsidRPr="003A66BE" w:rsidRDefault="001B008C" w:rsidP="00F53186">
            <w:pPr>
              <w:spacing w:after="0" w:line="360" w:lineRule="auto"/>
            </w:pPr>
            <w:r w:rsidRPr="003A66BE">
              <w:rPr>
                <w:sz w:val="22"/>
              </w:rPr>
              <w:t>Roth et al, 2011</w:t>
            </w:r>
            <w:r w:rsidR="00F53186">
              <w:rPr>
                <w:sz w:val="22"/>
                <w:vertAlign w:val="superscript"/>
              </w:rPr>
              <w:t>41</w:t>
            </w:r>
          </w:p>
        </w:tc>
        <w:tc>
          <w:tcPr>
            <w:tcW w:w="8788" w:type="dxa"/>
          </w:tcPr>
          <w:p w14:paraId="12BCD8E7" w14:textId="22D3F114" w:rsidR="001B008C" w:rsidRPr="003A66BE" w:rsidRDefault="001B008C" w:rsidP="00F53186">
            <w:pPr>
              <w:spacing w:after="0" w:line="360" w:lineRule="auto"/>
            </w:pPr>
            <w:r w:rsidRPr="003A66BE">
              <w:rPr>
                <w:sz w:val="22"/>
              </w:rPr>
              <w:t xml:space="preserve">Women reporting </w:t>
            </w:r>
            <w:r w:rsidR="00506AB2">
              <w:rPr>
                <w:sz w:val="22"/>
              </w:rPr>
              <w:t>IPV</w:t>
            </w:r>
            <w:r w:rsidRPr="003A66BE">
              <w:rPr>
                <w:sz w:val="22"/>
              </w:rPr>
              <w:t xml:space="preserve"> more likely to be re-dated by ultrasound.</w:t>
            </w:r>
          </w:p>
        </w:tc>
        <w:tc>
          <w:tcPr>
            <w:tcW w:w="851" w:type="dxa"/>
          </w:tcPr>
          <w:p w14:paraId="71D9C485" w14:textId="77777777" w:rsidR="001B008C" w:rsidRPr="003A66BE" w:rsidRDefault="001B008C" w:rsidP="00F53186">
            <w:pPr>
              <w:spacing w:after="0" w:line="360" w:lineRule="auto"/>
            </w:pPr>
            <w:r w:rsidRPr="003A66BE">
              <w:rPr>
                <w:sz w:val="22"/>
              </w:rPr>
              <w:t>24</w:t>
            </w:r>
          </w:p>
        </w:tc>
        <w:tc>
          <w:tcPr>
            <w:tcW w:w="992" w:type="dxa"/>
          </w:tcPr>
          <w:p w14:paraId="4A5521C5" w14:textId="77777777" w:rsidR="001B008C" w:rsidRPr="003A66BE" w:rsidRDefault="001B008C" w:rsidP="00F53186">
            <w:pPr>
              <w:spacing w:after="0" w:line="360" w:lineRule="auto"/>
            </w:pPr>
            <w:r w:rsidRPr="003A66BE">
              <w:rPr>
                <w:sz w:val="22"/>
              </w:rPr>
              <w:t>Medium</w:t>
            </w:r>
          </w:p>
        </w:tc>
      </w:tr>
      <w:tr w:rsidR="001B008C" w:rsidRPr="003A66BE" w14:paraId="548B0C3D" w14:textId="77777777" w:rsidTr="00F53186">
        <w:tc>
          <w:tcPr>
            <w:tcW w:w="1526" w:type="dxa"/>
            <w:vMerge/>
          </w:tcPr>
          <w:p w14:paraId="18A69544" w14:textId="77777777" w:rsidR="001B008C" w:rsidRPr="003A66BE" w:rsidRDefault="001B008C" w:rsidP="00F53186">
            <w:pPr>
              <w:spacing w:after="0" w:line="360" w:lineRule="auto"/>
            </w:pPr>
          </w:p>
        </w:tc>
        <w:tc>
          <w:tcPr>
            <w:tcW w:w="2268" w:type="dxa"/>
            <w:gridSpan w:val="2"/>
          </w:tcPr>
          <w:p w14:paraId="49B9180F" w14:textId="77777777" w:rsidR="001B008C" w:rsidRPr="0068479C" w:rsidRDefault="001B008C" w:rsidP="00F53186">
            <w:pPr>
              <w:spacing w:after="0" w:line="360" w:lineRule="auto"/>
              <w:rPr>
                <w:vertAlign w:val="superscript"/>
              </w:rPr>
            </w:pPr>
            <w:proofErr w:type="spellStart"/>
            <w:r w:rsidRPr="003A66BE">
              <w:rPr>
                <w:sz w:val="22"/>
              </w:rPr>
              <w:t>Kalyanwala</w:t>
            </w:r>
            <w:proofErr w:type="spellEnd"/>
            <w:r w:rsidRPr="003A66BE">
              <w:rPr>
                <w:sz w:val="22"/>
              </w:rPr>
              <w:t xml:space="preserve"> et al, 2010</w:t>
            </w:r>
            <w:r w:rsidR="0068479C">
              <w:rPr>
                <w:sz w:val="22"/>
                <w:vertAlign w:val="superscript"/>
              </w:rPr>
              <w:t>84</w:t>
            </w:r>
          </w:p>
        </w:tc>
        <w:tc>
          <w:tcPr>
            <w:tcW w:w="8788" w:type="dxa"/>
          </w:tcPr>
          <w:p w14:paraId="5CDCE6CB" w14:textId="77777777" w:rsidR="001B008C" w:rsidRPr="003A66BE" w:rsidRDefault="001B008C" w:rsidP="00F53186">
            <w:pPr>
              <w:spacing w:after="0" w:line="360" w:lineRule="auto"/>
            </w:pPr>
            <w:r w:rsidRPr="003A66BE">
              <w:rPr>
                <w:sz w:val="22"/>
              </w:rPr>
              <w:t>Women reporting pregnancy as a result of forced sex more likely to have second trimester TOP.</w:t>
            </w:r>
          </w:p>
        </w:tc>
        <w:tc>
          <w:tcPr>
            <w:tcW w:w="851" w:type="dxa"/>
          </w:tcPr>
          <w:p w14:paraId="218ED071" w14:textId="77777777" w:rsidR="001B008C" w:rsidRPr="003A66BE" w:rsidRDefault="001B008C" w:rsidP="00F53186">
            <w:pPr>
              <w:spacing w:after="0" w:line="360" w:lineRule="auto"/>
            </w:pPr>
            <w:r w:rsidRPr="003A66BE">
              <w:rPr>
                <w:sz w:val="22"/>
              </w:rPr>
              <w:t>19</w:t>
            </w:r>
          </w:p>
        </w:tc>
        <w:tc>
          <w:tcPr>
            <w:tcW w:w="992" w:type="dxa"/>
          </w:tcPr>
          <w:p w14:paraId="7EDF3898" w14:textId="77777777" w:rsidR="001B008C" w:rsidRPr="003A66BE" w:rsidRDefault="001B008C" w:rsidP="00F53186">
            <w:pPr>
              <w:spacing w:after="0" w:line="360" w:lineRule="auto"/>
            </w:pPr>
            <w:r w:rsidRPr="003A66BE">
              <w:rPr>
                <w:sz w:val="22"/>
              </w:rPr>
              <w:t>Low</w:t>
            </w:r>
          </w:p>
        </w:tc>
      </w:tr>
      <w:tr w:rsidR="001B008C" w:rsidRPr="003A66BE" w14:paraId="144B9591" w14:textId="77777777" w:rsidTr="00F53186">
        <w:tc>
          <w:tcPr>
            <w:tcW w:w="1526" w:type="dxa"/>
            <w:vMerge/>
          </w:tcPr>
          <w:p w14:paraId="75616516" w14:textId="77777777" w:rsidR="001B008C" w:rsidRPr="003A66BE" w:rsidRDefault="001B008C" w:rsidP="00F53186">
            <w:pPr>
              <w:spacing w:after="0" w:line="360" w:lineRule="auto"/>
            </w:pPr>
          </w:p>
        </w:tc>
        <w:tc>
          <w:tcPr>
            <w:tcW w:w="2268" w:type="dxa"/>
            <w:gridSpan w:val="2"/>
          </w:tcPr>
          <w:p w14:paraId="346FF088" w14:textId="77777777" w:rsidR="001B008C" w:rsidRPr="003A66BE" w:rsidRDefault="001B008C" w:rsidP="00F53186">
            <w:pPr>
              <w:spacing w:after="0" w:line="360" w:lineRule="auto"/>
            </w:pPr>
            <w:proofErr w:type="spellStart"/>
            <w:r w:rsidRPr="003A66BE">
              <w:rPr>
                <w:sz w:val="22"/>
              </w:rPr>
              <w:t>Wiebe</w:t>
            </w:r>
            <w:proofErr w:type="spellEnd"/>
            <w:r w:rsidRPr="003A66BE">
              <w:rPr>
                <w:sz w:val="22"/>
              </w:rPr>
              <w:t xml:space="preserve"> et al, 2001</w:t>
            </w:r>
            <w:r w:rsidR="00F53186">
              <w:rPr>
                <w:sz w:val="22"/>
                <w:vertAlign w:val="superscript"/>
              </w:rPr>
              <w:t>57</w:t>
            </w:r>
          </w:p>
        </w:tc>
        <w:tc>
          <w:tcPr>
            <w:tcW w:w="8788" w:type="dxa"/>
          </w:tcPr>
          <w:p w14:paraId="456B6ED8" w14:textId="77777777" w:rsidR="001B008C" w:rsidRPr="003A66BE" w:rsidRDefault="001B008C" w:rsidP="00F53186">
            <w:pPr>
              <w:spacing w:after="0" w:line="360" w:lineRule="auto"/>
            </w:pPr>
            <w:r w:rsidRPr="003A66BE">
              <w:rPr>
                <w:sz w:val="22"/>
              </w:rPr>
              <w:t xml:space="preserve">No significant association found. </w:t>
            </w:r>
          </w:p>
        </w:tc>
        <w:tc>
          <w:tcPr>
            <w:tcW w:w="851" w:type="dxa"/>
          </w:tcPr>
          <w:p w14:paraId="45881B5A" w14:textId="77777777" w:rsidR="001B008C" w:rsidRPr="003A66BE" w:rsidRDefault="001B008C" w:rsidP="00F53186">
            <w:pPr>
              <w:spacing w:after="0" w:line="360" w:lineRule="auto"/>
            </w:pPr>
            <w:r w:rsidRPr="003A66BE">
              <w:rPr>
                <w:sz w:val="22"/>
              </w:rPr>
              <w:t>16</w:t>
            </w:r>
          </w:p>
        </w:tc>
        <w:tc>
          <w:tcPr>
            <w:tcW w:w="992" w:type="dxa"/>
          </w:tcPr>
          <w:p w14:paraId="118E1F18" w14:textId="77777777" w:rsidR="001B008C" w:rsidRPr="003A66BE" w:rsidRDefault="001B008C" w:rsidP="00F53186">
            <w:pPr>
              <w:spacing w:after="0" w:line="360" w:lineRule="auto"/>
            </w:pPr>
            <w:r w:rsidRPr="003A66BE">
              <w:rPr>
                <w:sz w:val="22"/>
              </w:rPr>
              <w:t>Low</w:t>
            </w:r>
          </w:p>
        </w:tc>
      </w:tr>
      <w:tr w:rsidR="001B008C" w:rsidRPr="003A66BE" w14:paraId="14B0DB27" w14:textId="77777777" w:rsidTr="00F53186">
        <w:tc>
          <w:tcPr>
            <w:tcW w:w="1526" w:type="dxa"/>
          </w:tcPr>
          <w:p w14:paraId="32B597D8" w14:textId="77777777" w:rsidR="001B008C" w:rsidRPr="003A66BE" w:rsidRDefault="001B008C" w:rsidP="00F53186">
            <w:pPr>
              <w:spacing w:after="0" w:line="360" w:lineRule="auto"/>
            </w:pPr>
            <w:r w:rsidRPr="003A66BE">
              <w:rPr>
                <w:sz w:val="22"/>
              </w:rPr>
              <w:t>Previous obstetric history</w:t>
            </w:r>
          </w:p>
        </w:tc>
        <w:tc>
          <w:tcPr>
            <w:tcW w:w="2268" w:type="dxa"/>
            <w:gridSpan w:val="2"/>
          </w:tcPr>
          <w:p w14:paraId="7B8F0DD6" w14:textId="77777777" w:rsidR="001B008C" w:rsidRPr="003A66BE" w:rsidRDefault="001B008C" w:rsidP="00F53186">
            <w:pPr>
              <w:spacing w:after="0" w:line="360" w:lineRule="auto"/>
            </w:pPr>
            <w:r w:rsidRPr="003A66BE">
              <w:rPr>
                <w:sz w:val="22"/>
              </w:rPr>
              <w:t>Roth et al, 2011</w:t>
            </w:r>
            <w:r w:rsidR="00F53186">
              <w:rPr>
                <w:sz w:val="22"/>
                <w:vertAlign w:val="superscript"/>
              </w:rPr>
              <w:t>41</w:t>
            </w:r>
          </w:p>
        </w:tc>
        <w:tc>
          <w:tcPr>
            <w:tcW w:w="8788" w:type="dxa"/>
          </w:tcPr>
          <w:p w14:paraId="3A12B8D0" w14:textId="669DD6AC" w:rsidR="001B008C" w:rsidRPr="003A66BE" w:rsidRDefault="001B008C" w:rsidP="00F53186">
            <w:pPr>
              <w:spacing w:after="0" w:line="360" w:lineRule="auto"/>
            </w:pPr>
            <w:r w:rsidRPr="003A66BE">
              <w:rPr>
                <w:sz w:val="22"/>
              </w:rPr>
              <w:t xml:space="preserve">Women reporting </w:t>
            </w:r>
            <w:r w:rsidR="00506AB2">
              <w:rPr>
                <w:sz w:val="22"/>
              </w:rPr>
              <w:t>IPV</w:t>
            </w:r>
            <w:r w:rsidRPr="003A66BE">
              <w:rPr>
                <w:sz w:val="22"/>
              </w:rPr>
              <w:t xml:space="preserve"> more likely to have a history of miscarriage.</w:t>
            </w:r>
          </w:p>
        </w:tc>
        <w:tc>
          <w:tcPr>
            <w:tcW w:w="851" w:type="dxa"/>
          </w:tcPr>
          <w:p w14:paraId="7B48D6F4" w14:textId="77777777" w:rsidR="001B008C" w:rsidRPr="003A66BE" w:rsidRDefault="001B008C" w:rsidP="00F53186">
            <w:pPr>
              <w:spacing w:after="0" w:line="360" w:lineRule="auto"/>
            </w:pPr>
            <w:r w:rsidRPr="003A66BE">
              <w:rPr>
                <w:sz w:val="22"/>
              </w:rPr>
              <w:t>24</w:t>
            </w:r>
          </w:p>
        </w:tc>
        <w:tc>
          <w:tcPr>
            <w:tcW w:w="992" w:type="dxa"/>
          </w:tcPr>
          <w:p w14:paraId="346B5536" w14:textId="77777777" w:rsidR="001B008C" w:rsidRPr="003A66BE" w:rsidRDefault="001B008C" w:rsidP="00F53186">
            <w:pPr>
              <w:spacing w:after="0" w:line="360" w:lineRule="auto"/>
            </w:pPr>
            <w:r w:rsidRPr="003A66BE">
              <w:rPr>
                <w:sz w:val="22"/>
              </w:rPr>
              <w:t>Medium</w:t>
            </w:r>
          </w:p>
        </w:tc>
      </w:tr>
      <w:tr w:rsidR="001B008C" w:rsidRPr="003A66BE" w14:paraId="3446B797" w14:textId="77777777" w:rsidTr="00F53186">
        <w:tc>
          <w:tcPr>
            <w:tcW w:w="1526" w:type="dxa"/>
            <w:vMerge w:val="restart"/>
          </w:tcPr>
          <w:p w14:paraId="5FD4152C" w14:textId="77777777" w:rsidR="001B008C" w:rsidRPr="003A66BE" w:rsidRDefault="001B008C" w:rsidP="00F53186">
            <w:pPr>
              <w:spacing w:after="0" w:line="360" w:lineRule="auto"/>
            </w:pPr>
            <w:r w:rsidRPr="003A66BE">
              <w:rPr>
                <w:sz w:val="22"/>
              </w:rPr>
              <w:t>Number of previous termination</w:t>
            </w:r>
          </w:p>
        </w:tc>
        <w:tc>
          <w:tcPr>
            <w:tcW w:w="2268" w:type="dxa"/>
            <w:gridSpan w:val="2"/>
          </w:tcPr>
          <w:p w14:paraId="663D270D" w14:textId="77777777" w:rsidR="001B008C" w:rsidRPr="0068479C" w:rsidRDefault="001B008C" w:rsidP="00F53186">
            <w:pPr>
              <w:spacing w:after="0" w:line="360" w:lineRule="auto"/>
              <w:rPr>
                <w:vertAlign w:val="superscript"/>
              </w:rPr>
            </w:pPr>
            <w:r w:rsidRPr="003A66BE">
              <w:rPr>
                <w:sz w:val="22"/>
              </w:rPr>
              <w:t>Fisher et al, 2005</w:t>
            </w:r>
            <w:r w:rsidR="0068479C">
              <w:rPr>
                <w:sz w:val="22"/>
                <w:vertAlign w:val="superscript"/>
              </w:rPr>
              <w:t>51</w:t>
            </w:r>
          </w:p>
        </w:tc>
        <w:tc>
          <w:tcPr>
            <w:tcW w:w="8788" w:type="dxa"/>
          </w:tcPr>
          <w:p w14:paraId="53101768" w14:textId="7BC8AE66" w:rsidR="001B008C" w:rsidRPr="003A66BE" w:rsidRDefault="001B008C" w:rsidP="00F53186">
            <w:pPr>
              <w:spacing w:after="0" w:line="360" w:lineRule="auto"/>
            </w:pPr>
            <w:r w:rsidRPr="003A66BE">
              <w:rPr>
                <w:sz w:val="22"/>
              </w:rPr>
              <w:t xml:space="preserve">Women reporting three or more TOPs are 2.5 times more likely to have </w:t>
            </w:r>
            <w:r w:rsidR="00506AB2">
              <w:rPr>
                <w:sz w:val="22"/>
              </w:rPr>
              <w:t>IPV</w:t>
            </w:r>
            <w:r w:rsidRPr="003A66BE">
              <w:rPr>
                <w:sz w:val="22"/>
              </w:rPr>
              <w:t xml:space="preserve"> history than those who do not. </w:t>
            </w:r>
          </w:p>
        </w:tc>
        <w:tc>
          <w:tcPr>
            <w:tcW w:w="851" w:type="dxa"/>
          </w:tcPr>
          <w:p w14:paraId="2B5ECA06" w14:textId="77777777" w:rsidR="001B008C" w:rsidRPr="003A66BE" w:rsidRDefault="001B008C" w:rsidP="00F53186">
            <w:pPr>
              <w:spacing w:after="0" w:line="360" w:lineRule="auto"/>
            </w:pPr>
            <w:r w:rsidRPr="003A66BE">
              <w:rPr>
                <w:sz w:val="22"/>
              </w:rPr>
              <w:t>24</w:t>
            </w:r>
          </w:p>
        </w:tc>
        <w:tc>
          <w:tcPr>
            <w:tcW w:w="992" w:type="dxa"/>
          </w:tcPr>
          <w:p w14:paraId="6E790877" w14:textId="77777777" w:rsidR="001B008C" w:rsidRPr="003A66BE" w:rsidRDefault="001B008C" w:rsidP="00F53186">
            <w:pPr>
              <w:spacing w:after="0" w:line="360" w:lineRule="auto"/>
            </w:pPr>
            <w:r w:rsidRPr="003A66BE">
              <w:rPr>
                <w:sz w:val="22"/>
              </w:rPr>
              <w:t>Medium</w:t>
            </w:r>
          </w:p>
        </w:tc>
      </w:tr>
      <w:tr w:rsidR="001B008C" w:rsidRPr="003A66BE" w14:paraId="51720519" w14:textId="77777777" w:rsidTr="00F53186">
        <w:tc>
          <w:tcPr>
            <w:tcW w:w="1526" w:type="dxa"/>
            <w:vMerge/>
          </w:tcPr>
          <w:p w14:paraId="17FDE729" w14:textId="77777777" w:rsidR="001B008C" w:rsidRPr="003A66BE" w:rsidRDefault="001B008C" w:rsidP="00F53186">
            <w:pPr>
              <w:spacing w:after="0" w:line="360" w:lineRule="auto"/>
            </w:pPr>
          </w:p>
        </w:tc>
        <w:tc>
          <w:tcPr>
            <w:tcW w:w="2268" w:type="dxa"/>
            <w:gridSpan w:val="2"/>
          </w:tcPr>
          <w:p w14:paraId="0299D86E" w14:textId="77777777" w:rsidR="001B008C" w:rsidRPr="003A66BE" w:rsidRDefault="001B008C" w:rsidP="00F53186">
            <w:pPr>
              <w:spacing w:after="0" w:line="360" w:lineRule="auto"/>
            </w:pPr>
            <w:r w:rsidRPr="003A66BE">
              <w:rPr>
                <w:sz w:val="22"/>
              </w:rPr>
              <w:t>Roth et al, 2011</w:t>
            </w:r>
            <w:r w:rsidR="00F53186">
              <w:rPr>
                <w:sz w:val="22"/>
                <w:vertAlign w:val="superscript"/>
              </w:rPr>
              <w:t>41</w:t>
            </w:r>
          </w:p>
          <w:p w14:paraId="6310A0D7" w14:textId="77777777" w:rsidR="001B008C" w:rsidRPr="003A66BE" w:rsidRDefault="001B008C" w:rsidP="00F53186">
            <w:pPr>
              <w:spacing w:after="0" w:line="360" w:lineRule="auto"/>
            </w:pPr>
          </w:p>
        </w:tc>
        <w:tc>
          <w:tcPr>
            <w:tcW w:w="8788" w:type="dxa"/>
          </w:tcPr>
          <w:p w14:paraId="0FF750BF" w14:textId="53E90553" w:rsidR="001B008C" w:rsidRPr="003A66BE" w:rsidRDefault="00506AB2" w:rsidP="00F53186">
            <w:pPr>
              <w:spacing w:after="0" w:line="360" w:lineRule="auto"/>
            </w:pPr>
            <w:r>
              <w:rPr>
                <w:sz w:val="22"/>
              </w:rPr>
              <w:lastRenderedPageBreak/>
              <w:t>IPV</w:t>
            </w:r>
            <w:r w:rsidR="001B008C" w:rsidRPr="003A66BE">
              <w:rPr>
                <w:sz w:val="22"/>
              </w:rPr>
              <w:t xml:space="preserve"> more likely if previous TOPs reported. </w:t>
            </w:r>
          </w:p>
        </w:tc>
        <w:tc>
          <w:tcPr>
            <w:tcW w:w="851" w:type="dxa"/>
          </w:tcPr>
          <w:p w14:paraId="1DE16470" w14:textId="77777777" w:rsidR="001B008C" w:rsidRPr="003A66BE" w:rsidRDefault="001B008C" w:rsidP="00F53186">
            <w:pPr>
              <w:spacing w:after="0" w:line="360" w:lineRule="auto"/>
            </w:pPr>
            <w:r w:rsidRPr="003A66BE">
              <w:rPr>
                <w:sz w:val="22"/>
              </w:rPr>
              <w:t>24</w:t>
            </w:r>
          </w:p>
        </w:tc>
        <w:tc>
          <w:tcPr>
            <w:tcW w:w="992" w:type="dxa"/>
          </w:tcPr>
          <w:p w14:paraId="6AD6E73D" w14:textId="77777777" w:rsidR="001B008C" w:rsidRPr="003A66BE" w:rsidRDefault="001B008C" w:rsidP="00F53186">
            <w:pPr>
              <w:spacing w:after="0" w:line="360" w:lineRule="auto"/>
            </w:pPr>
            <w:r w:rsidRPr="003A66BE">
              <w:rPr>
                <w:sz w:val="22"/>
              </w:rPr>
              <w:t>Medium</w:t>
            </w:r>
          </w:p>
        </w:tc>
      </w:tr>
      <w:tr w:rsidR="001B008C" w:rsidRPr="003A66BE" w14:paraId="1674C8FC" w14:textId="77777777" w:rsidTr="00F53186">
        <w:tc>
          <w:tcPr>
            <w:tcW w:w="1526" w:type="dxa"/>
            <w:vMerge/>
          </w:tcPr>
          <w:p w14:paraId="1E3A6654" w14:textId="77777777" w:rsidR="001B008C" w:rsidRPr="003A66BE" w:rsidRDefault="001B008C" w:rsidP="00F53186">
            <w:pPr>
              <w:spacing w:after="0" w:line="360" w:lineRule="auto"/>
            </w:pPr>
          </w:p>
        </w:tc>
        <w:tc>
          <w:tcPr>
            <w:tcW w:w="2268" w:type="dxa"/>
            <w:gridSpan w:val="2"/>
          </w:tcPr>
          <w:p w14:paraId="41745A9D" w14:textId="77777777" w:rsidR="001B008C" w:rsidRPr="0068479C" w:rsidRDefault="001B008C" w:rsidP="00F53186">
            <w:pPr>
              <w:spacing w:after="0" w:line="360" w:lineRule="auto"/>
              <w:rPr>
                <w:vertAlign w:val="superscript"/>
              </w:rPr>
            </w:pPr>
            <w:proofErr w:type="spellStart"/>
            <w:r w:rsidRPr="003A66BE">
              <w:rPr>
                <w:sz w:val="22"/>
              </w:rPr>
              <w:t>Stenson</w:t>
            </w:r>
            <w:proofErr w:type="spellEnd"/>
            <w:r w:rsidRPr="003A66BE">
              <w:rPr>
                <w:sz w:val="22"/>
              </w:rPr>
              <w:t xml:space="preserve"> et al, 2001</w:t>
            </w:r>
            <w:r w:rsidR="0068479C">
              <w:rPr>
                <w:sz w:val="22"/>
                <w:vertAlign w:val="superscript"/>
              </w:rPr>
              <w:t>27</w:t>
            </w:r>
          </w:p>
        </w:tc>
        <w:tc>
          <w:tcPr>
            <w:tcW w:w="8788" w:type="dxa"/>
          </w:tcPr>
          <w:p w14:paraId="27C5186C" w14:textId="45B94871" w:rsidR="001B008C" w:rsidRPr="003A66BE" w:rsidRDefault="001B008C" w:rsidP="00F53186">
            <w:pPr>
              <w:spacing w:after="0" w:line="360" w:lineRule="auto"/>
            </w:pPr>
            <w:r w:rsidRPr="003A66BE">
              <w:rPr>
                <w:sz w:val="22"/>
              </w:rPr>
              <w:t xml:space="preserve">Women reporting </w:t>
            </w:r>
            <w:r w:rsidR="00506AB2">
              <w:rPr>
                <w:sz w:val="22"/>
              </w:rPr>
              <w:t>IPV</w:t>
            </w:r>
            <w:r w:rsidRPr="003A66BE">
              <w:rPr>
                <w:sz w:val="22"/>
              </w:rPr>
              <w:t xml:space="preserve"> are likely to have undergone more TOPs than those not reporting </w:t>
            </w:r>
            <w:r w:rsidR="00506AB2">
              <w:rPr>
                <w:sz w:val="22"/>
              </w:rPr>
              <w:t>IPV</w:t>
            </w:r>
            <w:r w:rsidRPr="003A66BE">
              <w:rPr>
                <w:sz w:val="22"/>
              </w:rPr>
              <w:t>.</w:t>
            </w:r>
          </w:p>
        </w:tc>
        <w:tc>
          <w:tcPr>
            <w:tcW w:w="851" w:type="dxa"/>
          </w:tcPr>
          <w:p w14:paraId="4F46A37A" w14:textId="77777777" w:rsidR="001B008C" w:rsidRPr="003A66BE" w:rsidRDefault="001B008C" w:rsidP="00F53186">
            <w:pPr>
              <w:spacing w:after="0" w:line="360" w:lineRule="auto"/>
            </w:pPr>
            <w:r w:rsidRPr="003A66BE">
              <w:rPr>
                <w:sz w:val="22"/>
              </w:rPr>
              <w:t>24</w:t>
            </w:r>
          </w:p>
        </w:tc>
        <w:tc>
          <w:tcPr>
            <w:tcW w:w="992" w:type="dxa"/>
          </w:tcPr>
          <w:p w14:paraId="63FA5AA8" w14:textId="77777777" w:rsidR="001B008C" w:rsidRPr="003A66BE" w:rsidRDefault="001B008C" w:rsidP="00F53186">
            <w:pPr>
              <w:spacing w:after="0" w:line="360" w:lineRule="auto"/>
            </w:pPr>
            <w:r w:rsidRPr="003A66BE">
              <w:rPr>
                <w:sz w:val="22"/>
              </w:rPr>
              <w:t>Medium</w:t>
            </w:r>
          </w:p>
        </w:tc>
      </w:tr>
      <w:tr w:rsidR="001B008C" w:rsidRPr="003A66BE" w14:paraId="51B6A74E" w14:textId="77777777" w:rsidTr="00F53186">
        <w:tc>
          <w:tcPr>
            <w:tcW w:w="1526" w:type="dxa"/>
            <w:vMerge/>
          </w:tcPr>
          <w:p w14:paraId="194F18E2" w14:textId="77777777" w:rsidR="001B008C" w:rsidRPr="003A66BE" w:rsidRDefault="001B008C" w:rsidP="00F53186">
            <w:pPr>
              <w:spacing w:after="0" w:line="360" w:lineRule="auto"/>
            </w:pPr>
          </w:p>
        </w:tc>
        <w:tc>
          <w:tcPr>
            <w:tcW w:w="2268" w:type="dxa"/>
            <w:gridSpan w:val="2"/>
          </w:tcPr>
          <w:p w14:paraId="0A7A4576" w14:textId="77777777" w:rsidR="001B008C" w:rsidRPr="003A66BE" w:rsidRDefault="001B008C" w:rsidP="00F53186">
            <w:pPr>
              <w:spacing w:after="0" w:line="360" w:lineRule="auto"/>
            </w:pPr>
            <w:r w:rsidRPr="003A66BE">
              <w:rPr>
                <w:sz w:val="22"/>
              </w:rPr>
              <w:t>Gee et al, 2009</w:t>
            </w:r>
            <w:r w:rsidR="0068479C">
              <w:rPr>
                <w:sz w:val="22"/>
                <w:vertAlign w:val="superscript"/>
              </w:rPr>
              <w:t>28</w:t>
            </w:r>
          </w:p>
        </w:tc>
        <w:tc>
          <w:tcPr>
            <w:tcW w:w="8788" w:type="dxa"/>
          </w:tcPr>
          <w:p w14:paraId="0FC76B8E" w14:textId="21270E71" w:rsidR="001B008C" w:rsidRPr="003A66BE" w:rsidRDefault="001B008C" w:rsidP="00F53186">
            <w:pPr>
              <w:spacing w:after="0" w:line="360" w:lineRule="auto"/>
            </w:pPr>
            <w:r w:rsidRPr="003A66BE">
              <w:rPr>
                <w:sz w:val="22"/>
              </w:rPr>
              <w:t xml:space="preserve">As the number of previous TOPs increases, the likelihood of </w:t>
            </w:r>
            <w:r w:rsidR="00506AB2">
              <w:rPr>
                <w:sz w:val="22"/>
              </w:rPr>
              <w:t>IPV</w:t>
            </w:r>
            <w:r w:rsidRPr="003A66BE">
              <w:rPr>
                <w:sz w:val="22"/>
              </w:rPr>
              <w:t xml:space="preserve"> increases (</w:t>
            </w:r>
            <w:proofErr w:type="spellStart"/>
            <w:r w:rsidRPr="003A66BE">
              <w:rPr>
                <w:sz w:val="22"/>
              </w:rPr>
              <w:t>univariate</w:t>
            </w:r>
            <w:proofErr w:type="spellEnd"/>
            <w:r w:rsidRPr="003A66BE">
              <w:rPr>
                <w:sz w:val="22"/>
              </w:rPr>
              <w:t xml:space="preserve"> analysis only).</w:t>
            </w:r>
          </w:p>
        </w:tc>
        <w:tc>
          <w:tcPr>
            <w:tcW w:w="851" w:type="dxa"/>
          </w:tcPr>
          <w:p w14:paraId="7075D616" w14:textId="77777777" w:rsidR="001B008C" w:rsidRPr="003A66BE" w:rsidRDefault="001B008C" w:rsidP="00F53186">
            <w:pPr>
              <w:spacing w:after="0" w:line="360" w:lineRule="auto"/>
            </w:pPr>
            <w:r w:rsidRPr="003A66BE">
              <w:rPr>
                <w:sz w:val="22"/>
              </w:rPr>
              <w:t>23</w:t>
            </w:r>
          </w:p>
        </w:tc>
        <w:tc>
          <w:tcPr>
            <w:tcW w:w="992" w:type="dxa"/>
          </w:tcPr>
          <w:p w14:paraId="73A31056" w14:textId="77777777" w:rsidR="001B008C" w:rsidRPr="003A66BE" w:rsidRDefault="001B008C" w:rsidP="00F53186">
            <w:pPr>
              <w:spacing w:after="0" w:line="360" w:lineRule="auto"/>
            </w:pPr>
            <w:r w:rsidRPr="003A66BE">
              <w:rPr>
                <w:sz w:val="22"/>
              </w:rPr>
              <w:t>Medium</w:t>
            </w:r>
          </w:p>
        </w:tc>
      </w:tr>
      <w:tr w:rsidR="001B008C" w:rsidRPr="003A66BE" w14:paraId="0FF5D844" w14:textId="77777777" w:rsidTr="00F53186">
        <w:tc>
          <w:tcPr>
            <w:tcW w:w="1526" w:type="dxa"/>
            <w:vMerge/>
          </w:tcPr>
          <w:p w14:paraId="673D431C" w14:textId="77777777" w:rsidR="001B008C" w:rsidRPr="003A66BE" w:rsidRDefault="001B008C" w:rsidP="00F53186">
            <w:pPr>
              <w:spacing w:after="0" w:line="360" w:lineRule="auto"/>
            </w:pPr>
          </w:p>
        </w:tc>
        <w:tc>
          <w:tcPr>
            <w:tcW w:w="2268" w:type="dxa"/>
            <w:gridSpan w:val="2"/>
          </w:tcPr>
          <w:p w14:paraId="344478F7" w14:textId="77777777" w:rsidR="001B008C" w:rsidRPr="0068479C" w:rsidRDefault="001B008C" w:rsidP="00F53186">
            <w:pPr>
              <w:spacing w:after="0" w:line="360" w:lineRule="auto"/>
              <w:rPr>
                <w:vertAlign w:val="superscript"/>
              </w:rPr>
            </w:pPr>
            <w:proofErr w:type="spellStart"/>
            <w:r w:rsidRPr="003A66BE">
              <w:rPr>
                <w:sz w:val="22"/>
              </w:rPr>
              <w:t>Laanpere</w:t>
            </w:r>
            <w:proofErr w:type="spellEnd"/>
            <w:r w:rsidRPr="003A66BE">
              <w:rPr>
                <w:sz w:val="22"/>
              </w:rPr>
              <w:t xml:space="preserve"> et al, 2013</w:t>
            </w:r>
            <w:r w:rsidR="0068479C">
              <w:rPr>
                <w:sz w:val="22"/>
                <w:vertAlign w:val="superscript"/>
              </w:rPr>
              <w:t>65</w:t>
            </w:r>
          </w:p>
        </w:tc>
        <w:tc>
          <w:tcPr>
            <w:tcW w:w="8788" w:type="dxa"/>
          </w:tcPr>
          <w:p w14:paraId="41E175DF" w14:textId="2D663CE2" w:rsidR="001B008C" w:rsidRPr="003A66BE" w:rsidRDefault="001B008C" w:rsidP="00F53186">
            <w:pPr>
              <w:spacing w:after="0" w:line="360" w:lineRule="auto"/>
            </w:pPr>
            <w:r w:rsidRPr="003A66BE">
              <w:rPr>
                <w:sz w:val="22"/>
              </w:rPr>
              <w:t xml:space="preserve">Among 360 women reporting one TOP, 58 report </w:t>
            </w:r>
            <w:r w:rsidR="00506AB2">
              <w:rPr>
                <w:sz w:val="22"/>
              </w:rPr>
              <w:t>IPV</w:t>
            </w:r>
            <w:r w:rsidRPr="003A66BE">
              <w:rPr>
                <w:sz w:val="22"/>
              </w:rPr>
              <w:t>; at two TOPs, 41/213; three TOPs 51/181.</w:t>
            </w:r>
          </w:p>
        </w:tc>
        <w:tc>
          <w:tcPr>
            <w:tcW w:w="851" w:type="dxa"/>
          </w:tcPr>
          <w:p w14:paraId="0173B333" w14:textId="77777777" w:rsidR="001B008C" w:rsidRPr="003A66BE" w:rsidRDefault="001B008C" w:rsidP="00F53186">
            <w:pPr>
              <w:spacing w:after="0" w:line="360" w:lineRule="auto"/>
            </w:pPr>
            <w:r w:rsidRPr="003A66BE">
              <w:rPr>
                <w:sz w:val="22"/>
              </w:rPr>
              <w:t>23</w:t>
            </w:r>
          </w:p>
        </w:tc>
        <w:tc>
          <w:tcPr>
            <w:tcW w:w="992" w:type="dxa"/>
          </w:tcPr>
          <w:p w14:paraId="4EAE4E12" w14:textId="77777777" w:rsidR="001B008C" w:rsidRPr="003A66BE" w:rsidRDefault="001B008C" w:rsidP="00F53186">
            <w:pPr>
              <w:spacing w:after="0" w:line="360" w:lineRule="auto"/>
            </w:pPr>
            <w:r w:rsidRPr="003A66BE">
              <w:rPr>
                <w:sz w:val="22"/>
              </w:rPr>
              <w:t>Medium</w:t>
            </w:r>
          </w:p>
        </w:tc>
      </w:tr>
      <w:tr w:rsidR="001B008C" w:rsidRPr="003A66BE" w14:paraId="48569B8D" w14:textId="77777777" w:rsidTr="00F53186">
        <w:tc>
          <w:tcPr>
            <w:tcW w:w="1526" w:type="dxa"/>
            <w:vMerge/>
          </w:tcPr>
          <w:p w14:paraId="657671D5" w14:textId="77777777" w:rsidR="001B008C" w:rsidRPr="003A66BE" w:rsidRDefault="001B008C" w:rsidP="00F53186">
            <w:pPr>
              <w:spacing w:after="0" w:line="360" w:lineRule="auto"/>
            </w:pPr>
          </w:p>
        </w:tc>
        <w:tc>
          <w:tcPr>
            <w:tcW w:w="2268" w:type="dxa"/>
            <w:gridSpan w:val="2"/>
          </w:tcPr>
          <w:p w14:paraId="0BF9DD03" w14:textId="77777777" w:rsidR="001B008C" w:rsidRPr="0068479C" w:rsidRDefault="001B008C" w:rsidP="00F53186">
            <w:pPr>
              <w:spacing w:after="0" w:line="360" w:lineRule="auto"/>
              <w:rPr>
                <w:vertAlign w:val="superscript"/>
              </w:rPr>
            </w:pPr>
            <w:r w:rsidRPr="003A66BE">
              <w:rPr>
                <w:sz w:val="22"/>
              </w:rPr>
              <w:t>Silverman et al, 2010</w:t>
            </w:r>
            <w:r w:rsidR="0068479C">
              <w:rPr>
                <w:sz w:val="22"/>
                <w:vertAlign w:val="superscript"/>
              </w:rPr>
              <w:t>44</w:t>
            </w:r>
          </w:p>
        </w:tc>
        <w:tc>
          <w:tcPr>
            <w:tcW w:w="8788" w:type="dxa"/>
          </w:tcPr>
          <w:p w14:paraId="0BA06D65" w14:textId="4D5A8C6E" w:rsidR="001B008C" w:rsidRPr="003A66BE" w:rsidRDefault="001B008C" w:rsidP="00F53186">
            <w:pPr>
              <w:spacing w:after="0" w:line="360" w:lineRule="auto"/>
            </w:pPr>
            <w:r w:rsidRPr="003A66BE">
              <w:rPr>
                <w:sz w:val="22"/>
              </w:rPr>
              <w:t xml:space="preserve">Male involvement in more than three TOPs increases the likelihood of perpetration of </w:t>
            </w:r>
            <w:r w:rsidR="00506AB2">
              <w:rPr>
                <w:sz w:val="22"/>
              </w:rPr>
              <w:t>IPV</w:t>
            </w:r>
            <w:r w:rsidRPr="003A66BE">
              <w:rPr>
                <w:sz w:val="22"/>
              </w:rPr>
              <w:t>.</w:t>
            </w:r>
          </w:p>
        </w:tc>
        <w:tc>
          <w:tcPr>
            <w:tcW w:w="851" w:type="dxa"/>
          </w:tcPr>
          <w:p w14:paraId="2491831A" w14:textId="77777777" w:rsidR="001B008C" w:rsidRPr="003A66BE" w:rsidRDefault="001B008C" w:rsidP="00F53186">
            <w:pPr>
              <w:spacing w:after="0" w:line="360" w:lineRule="auto"/>
            </w:pPr>
            <w:r w:rsidRPr="003A66BE">
              <w:rPr>
                <w:sz w:val="22"/>
              </w:rPr>
              <w:t>21</w:t>
            </w:r>
          </w:p>
        </w:tc>
        <w:tc>
          <w:tcPr>
            <w:tcW w:w="992" w:type="dxa"/>
          </w:tcPr>
          <w:p w14:paraId="7D5F33E4" w14:textId="77777777" w:rsidR="001B008C" w:rsidRPr="003A66BE" w:rsidRDefault="001B008C" w:rsidP="00F53186">
            <w:pPr>
              <w:spacing w:after="0" w:line="360" w:lineRule="auto"/>
            </w:pPr>
            <w:r w:rsidRPr="003A66BE">
              <w:rPr>
                <w:sz w:val="22"/>
              </w:rPr>
              <w:t>Medium</w:t>
            </w:r>
          </w:p>
        </w:tc>
      </w:tr>
      <w:tr w:rsidR="001B008C" w:rsidRPr="003A66BE" w14:paraId="172DFF99" w14:textId="77777777" w:rsidTr="00F53186">
        <w:tc>
          <w:tcPr>
            <w:tcW w:w="1526" w:type="dxa"/>
            <w:vMerge/>
          </w:tcPr>
          <w:p w14:paraId="3D9A5574" w14:textId="77777777" w:rsidR="001B008C" w:rsidRPr="003A66BE" w:rsidRDefault="001B008C" w:rsidP="00F53186">
            <w:pPr>
              <w:spacing w:after="0" w:line="360" w:lineRule="auto"/>
            </w:pPr>
          </w:p>
        </w:tc>
        <w:tc>
          <w:tcPr>
            <w:tcW w:w="2268" w:type="dxa"/>
            <w:gridSpan w:val="2"/>
          </w:tcPr>
          <w:p w14:paraId="64CD05D3" w14:textId="77777777" w:rsidR="001B008C" w:rsidRPr="0068479C" w:rsidRDefault="001B008C" w:rsidP="00F53186">
            <w:pPr>
              <w:spacing w:after="0" w:line="360" w:lineRule="auto"/>
              <w:rPr>
                <w:vertAlign w:val="superscript"/>
              </w:rPr>
            </w:pPr>
            <w:r w:rsidRPr="003A66BE">
              <w:rPr>
                <w:sz w:val="22"/>
              </w:rPr>
              <w:t>Steinberg et al, 2011</w:t>
            </w:r>
            <w:r w:rsidR="0068479C">
              <w:rPr>
                <w:sz w:val="22"/>
                <w:vertAlign w:val="superscript"/>
              </w:rPr>
              <w:t>42</w:t>
            </w:r>
          </w:p>
        </w:tc>
        <w:tc>
          <w:tcPr>
            <w:tcW w:w="8788" w:type="dxa"/>
          </w:tcPr>
          <w:p w14:paraId="286562D2" w14:textId="77777777" w:rsidR="001B008C" w:rsidRPr="003A66BE" w:rsidRDefault="001B008C" w:rsidP="00F53186">
            <w:pPr>
              <w:spacing w:after="0" w:line="360" w:lineRule="auto"/>
            </w:pPr>
            <w:r w:rsidRPr="003A66BE">
              <w:rPr>
                <w:sz w:val="22"/>
              </w:rPr>
              <w:t>Women reporting previous TOPs are more likely to also report domestic violence (p&lt;0.05).</w:t>
            </w:r>
          </w:p>
        </w:tc>
        <w:tc>
          <w:tcPr>
            <w:tcW w:w="851" w:type="dxa"/>
          </w:tcPr>
          <w:p w14:paraId="548CCCBB" w14:textId="77777777" w:rsidR="001B008C" w:rsidRPr="003A66BE" w:rsidRDefault="001B008C" w:rsidP="00F53186">
            <w:pPr>
              <w:spacing w:after="0" w:line="360" w:lineRule="auto"/>
            </w:pPr>
            <w:r w:rsidRPr="003A66BE">
              <w:rPr>
                <w:sz w:val="22"/>
              </w:rPr>
              <w:t>19</w:t>
            </w:r>
          </w:p>
        </w:tc>
        <w:tc>
          <w:tcPr>
            <w:tcW w:w="992" w:type="dxa"/>
          </w:tcPr>
          <w:p w14:paraId="389715D9" w14:textId="77777777" w:rsidR="001B008C" w:rsidRPr="003A66BE" w:rsidRDefault="001B008C" w:rsidP="00F53186">
            <w:pPr>
              <w:spacing w:after="0" w:line="360" w:lineRule="auto"/>
            </w:pPr>
            <w:r w:rsidRPr="003A66BE">
              <w:rPr>
                <w:sz w:val="22"/>
              </w:rPr>
              <w:t>Low</w:t>
            </w:r>
          </w:p>
        </w:tc>
      </w:tr>
      <w:tr w:rsidR="001B008C" w:rsidRPr="003A66BE" w14:paraId="38540B81" w14:textId="77777777" w:rsidTr="00F53186">
        <w:tc>
          <w:tcPr>
            <w:tcW w:w="1526" w:type="dxa"/>
            <w:vMerge/>
          </w:tcPr>
          <w:p w14:paraId="5AB35B49" w14:textId="77777777" w:rsidR="001B008C" w:rsidRPr="003A66BE" w:rsidRDefault="001B008C" w:rsidP="00F53186">
            <w:pPr>
              <w:spacing w:after="0" w:line="360" w:lineRule="auto"/>
            </w:pPr>
          </w:p>
        </w:tc>
        <w:tc>
          <w:tcPr>
            <w:tcW w:w="2268" w:type="dxa"/>
            <w:gridSpan w:val="2"/>
          </w:tcPr>
          <w:p w14:paraId="2DC1DD08" w14:textId="77777777" w:rsidR="001B008C" w:rsidRPr="003A66BE" w:rsidRDefault="001B008C" w:rsidP="00F53186">
            <w:pPr>
              <w:spacing w:after="0" w:line="360" w:lineRule="auto"/>
            </w:pPr>
            <w:r w:rsidRPr="003A66BE">
              <w:rPr>
                <w:sz w:val="22"/>
              </w:rPr>
              <w:t>Ely and Otis, 2011</w:t>
            </w:r>
            <w:r w:rsidR="0068479C">
              <w:rPr>
                <w:sz w:val="22"/>
                <w:vertAlign w:val="superscript"/>
              </w:rPr>
              <w:t>38</w:t>
            </w:r>
          </w:p>
        </w:tc>
        <w:tc>
          <w:tcPr>
            <w:tcW w:w="8788" w:type="dxa"/>
          </w:tcPr>
          <w:p w14:paraId="014949C3" w14:textId="59BA0D93" w:rsidR="001B008C" w:rsidRPr="003A66BE" w:rsidRDefault="001B008C" w:rsidP="00F53186">
            <w:pPr>
              <w:spacing w:after="0" w:line="360" w:lineRule="auto"/>
            </w:pPr>
            <w:r w:rsidRPr="003A66BE">
              <w:rPr>
                <w:sz w:val="22"/>
              </w:rPr>
              <w:t xml:space="preserve">Women reporting </w:t>
            </w:r>
            <w:r w:rsidR="00506AB2">
              <w:rPr>
                <w:sz w:val="22"/>
              </w:rPr>
              <w:t>IPV</w:t>
            </w:r>
            <w:r w:rsidRPr="003A66BE">
              <w:rPr>
                <w:sz w:val="22"/>
              </w:rPr>
              <w:t xml:space="preserve"> are more likely to have a history of previous TOPs. </w:t>
            </w:r>
          </w:p>
        </w:tc>
        <w:tc>
          <w:tcPr>
            <w:tcW w:w="851" w:type="dxa"/>
          </w:tcPr>
          <w:p w14:paraId="739F66BF" w14:textId="77777777" w:rsidR="001B008C" w:rsidRPr="003A66BE" w:rsidRDefault="001B008C" w:rsidP="00F53186">
            <w:pPr>
              <w:spacing w:after="0" w:line="360" w:lineRule="auto"/>
            </w:pPr>
            <w:r w:rsidRPr="003A66BE">
              <w:rPr>
                <w:sz w:val="22"/>
              </w:rPr>
              <w:t>17</w:t>
            </w:r>
          </w:p>
        </w:tc>
        <w:tc>
          <w:tcPr>
            <w:tcW w:w="992" w:type="dxa"/>
          </w:tcPr>
          <w:p w14:paraId="4535B455" w14:textId="77777777" w:rsidR="001B008C" w:rsidRPr="003A66BE" w:rsidRDefault="001B008C" w:rsidP="00F53186">
            <w:pPr>
              <w:spacing w:after="0" w:line="360" w:lineRule="auto"/>
            </w:pPr>
            <w:r w:rsidRPr="003A66BE">
              <w:rPr>
                <w:sz w:val="22"/>
              </w:rPr>
              <w:t>Low</w:t>
            </w:r>
          </w:p>
        </w:tc>
      </w:tr>
      <w:tr w:rsidR="001B008C" w:rsidRPr="003A66BE" w14:paraId="7B7C26CF" w14:textId="77777777" w:rsidTr="00F53186">
        <w:tc>
          <w:tcPr>
            <w:tcW w:w="1526" w:type="dxa"/>
            <w:vMerge/>
          </w:tcPr>
          <w:p w14:paraId="0B4A198D" w14:textId="77777777" w:rsidR="001B008C" w:rsidRPr="003A66BE" w:rsidRDefault="001B008C" w:rsidP="00F53186">
            <w:pPr>
              <w:spacing w:after="0" w:line="360" w:lineRule="auto"/>
            </w:pPr>
          </w:p>
        </w:tc>
        <w:tc>
          <w:tcPr>
            <w:tcW w:w="2268" w:type="dxa"/>
            <w:gridSpan w:val="2"/>
          </w:tcPr>
          <w:p w14:paraId="34C2E6DA" w14:textId="77777777" w:rsidR="001B008C" w:rsidRPr="0068479C" w:rsidRDefault="001B008C" w:rsidP="00F53186">
            <w:pPr>
              <w:spacing w:after="0" w:line="360" w:lineRule="auto"/>
              <w:rPr>
                <w:vertAlign w:val="superscript"/>
              </w:rPr>
            </w:pPr>
            <w:r w:rsidRPr="003A66BE">
              <w:rPr>
                <w:sz w:val="22"/>
              </w:rPr>
              <w:t>Hedin et al, 2000</w:t>
            </w:r>
            <w:r w:rsidR="0068479C">
              <w:rPr>
                <w:sz w:val="22"/>
                <w:vertAlign w:val="superscript"/>
              </w:rPr>
              <w:t>71</w:t>
            </w:r>
          </w:p>
        </w:tc>
        <w:tc>
          <w:tcPr>
            <w:tcW w:w="8788" w:type="dxa"/>
          </w:tcPr>
          <w:p w14:paraId="341F0E9D" w14:textId="77777777" w:rsidR="001B008C" w:rsidRPr="003A66BE" w:rsidRDefault="001B008C" w:rsidP="00F53186">
            <w:pPr>
              <w:spacing w:after="0" w:line="360" w:lineRule="auto"/>
            </w:pPr>
            <w:r w:rsidRPr="003A66BE">
              <w:rPr>
                <w:sz w:val="22"/>
              </w:rPr>
              <w:t>Abused women reporting previous TOP: 2/23; non-abused women reporting previous TOP 11/184.</w:t>
            </w:r>
          </w:p>
        </w:tc>
        <w:tc>
          <w:tcPr>
            <w:tcW w:w="851" w:type="dxa"/>
          </w:tcPr>
          <w:p w14:paraId="26807993" w14:textId="77777777" w:rsidR="001B008C" w:rsidRPr="003A66BE" w:rsidRDefault="001B008C" w:rsidP="00F53186">
            <w:pPr>
              <w:spacing w:after="0" w:line="360" w:lineRule="auto"/>
            </w:pPr>
            <w:r w:rsidRPr="003A66BE">
              <w:rPr>
                <w:sz w:val="22"/>
              </w:rPr>
              <w:t>17</w:t>
            </w:r>
          </w:p>
        </w:tc>
        <w:tc>
          <w:tcPr>
            <w:tcW w:w="992" w:type="dxa"/>
          </w:tcPr>
          <w:p w14:paraId="29C4BC65" w14:textId="77777777" w:rsidR="001B008C" w:rsidRPr="003A66BE" w:rsidRDefault="001B008C" w:rsidP="00F53186">
            <w:pPr>
              <w:spacing w:after="0" w:line="360" w:lineRule="auto"/>
            </w:pPr>
            <w:r w:rsidRPr="003A66BE">
              <w:rPr>
                <w:sz w:val="22"/>
              </w:rPr>
              <w:t>Low</w:t>
            </w:r>
          </w:p>
        </w:tc>
      </w:tr>
      <w:tr w:rsidR="001B008C" w:rsidRPr="003A66BE" w14:paraId="469FABCD" w14:textId="77777777" w:rsidTr="00F53186">
        <w:tc>
          <w:tcPr>
            <w:tcW w:w="1526" w:type="dxa"/>
            <w:vMerge/>
          </w:tcPr>
          <w:p w14:paraId="64E9D546" w14:textId="77777777" w:rsidR="001B008C" w:rsidRPr="003A66BE" w:rsidRDefault="001B008C" w:rsidP="00F53186">
            <w:pPr>
              <w:spacing w:after="0" w:line="360" w:lineRule="auto"/>
            </w:pPr>
          </w:p>
        </w:tc>
        <w:tc>
          <w:tcPr>
            <w:tcW w:w="2268" w:type="dxa"/>
            <w:gridSpan w:val="2"/>
          </w:tcPr>
          <w:p w14:paraId="79A7C4DA" w14:textId="77777777" w:rsidR="001B008C" w:rsidRPr="003A66BE" w:rsidRDefault="001B008C" w:rsidP="00F53186">
            <w:pPr>
              <w:spacing w:after="0" w:line="360" w:lineRule="auto"/>
              <w:rPr>
                <w:vertAlign w:val="superscript"/>
              </w:rPr>
            </w:pPr>
            <w:proofErr w:type="spellStart"/>
            <w:r w:rsidRPr="003A66BE">
              <w:rPr>
                <w:sz w:val="22"/>
              </w:rPr>
              <w:t>Evins</w:t>
            </w:r>
            <w:proofErr w:type="spellEnd"/>
            <w:r w:rsidRPr="003A66BE">
              <w:rPr>
                <w:sz w:val="22"/>
              </w:rPr>
              <w:t xml:space="preserve"> et al, 1996</w:t>
            </w:r>
            <w:r w:rsidR="0068479C">
              <w:rPr>
                <w:sz w:val="22"/>
                <w:vertAlign w:val="superscript"/>
              </w:rPr>
              <w:t>60</w:t>
            </w:r>
          </w:p>
        </w:tc>
        <w:tc>
          <w:tcPr>
            <w:tcW w:w="8788" w:type="dxa"/>
          </w:tcPr>
          <w:p w14:paraId="3437EB03" w14:textId="77777777" w:rsidR="001B008C" w:rsidRPr="003A66BE" w:rsidRDefault="001B008C" w:rsidP="00F53186">
            <w:pPr>
              <w:spacing w:after="0" w:line="360" w:lineRule="auto"/>
            </w:pPr>
            <w:r w:rsidRPr="003A66BE">
              <w:rPr>
                <w:sz w:val="22"/>
              </w:rPr>
              <w:t>Abused women reporting previous TOP: 6/16; Non-abused women reporting previous TOP: 10/34.</w:t>
            </w:r>
          </w:p>
        </w:tc>
        <w:tc>
          <w:tcPr>
            <w:tcW w:w="851" w:type="dxa"/>
          </w:tcPr>
          <w:p w14:paraId="603FA9D4" w14:textId="77777777" w:rsidR="001B008C" w:rsidRPr="003A66BE" w:rsidRDefault="001B008C" w:rsidP="00F53186">
            <w:pPr>
              <w:spacing w:after="0" w:line="360" w:lineRule="auto"/>
            </w:pPr>
            <w:r w:rsidRPr="003A66BE">
              <w:rPr>
                <w:sz w:val="22"/>
              </w:rPr>
              <w:t>16</w:t>
            </w:r>
          </w:p>
        </w:tc>
        <w:tc>
          <w:tcPr>
            <w:tcW w:w="992" w:type="dxa"/>
          </w:tcPr>
          <w:p w14:paraId="05631EC2" w14:textId="77777777" w:rsidR="001B008C" w:rsidRPr="003A66BE" w:rsidRDefault="001B008C" w:rsidP="00F53186">
            <w:pPr>
              <w:spacing w:after="0" w:line="360" w:lineRule="auto"/>
            </w:pPr>
            <w:r w:rsidRPr="003A66BE">
              <w:rPr>
                <w:sz w:val="22"/>
              </w:rPr>
              <w:t>Low</w:t>
            </w:r>
          </w:p>
        </w:tc>
      </w:tr>
      <w:tr w:rsidR="001B008C" w:rsidRPr="003A66BE" w14:paraId="2007E2F8" w14:textId="77777777" w:rsidTr="00F53186">
        <w:tc>
          <w:tcPr>
            <w:tcW w:w="1526" w:type="dxa"/>
          </w:tcPr>
          <w:p w14:paraId="768EC191" w14:textId="77777777" w:rsidR="001B008C" w:rsidRPr="003A66BE" w:rsidRDefault="001B008C" w:rsidP="00F53186">
            <w:pPr>
              <w:spacing w:after="0" w:line="360" w:lineRule="auto"/>
            </w:pPr>
            <w:r w:rsidRPr="003A66BE">
              <w:rPr>
                <w:sz w:val="22"/>
              </w:rPr>
              <w:t>Sexual assault/rape</w:t>
            </w:r>
          </w:p>
        </w:tc>
        <w:tc>
          <w:tcPr>
            <w:tcW w:w="2268" w:type="dxa"/>
            <w:gridSpan w:val="2"/>
          </w:tcPr>
          <w:p w14:paraId="5DA4DFAB" w14:textId="77777777" w:rsidR="001B008C" w:rsidRPr="0068479C" w:rsidRDefault="001B008C" w:rsidP="00F53186">
            <w:pPr>
              <w:spacing w:after="0" w:line="360" w:lineRule="auto"/>
              <w:rPr>
                <w:vertAlign w:val="superscript"/>
              </w:rPr>
            </w:pPr>
            <w:r w:rsidRPr="003A66BE">
              <w:rPr>
                <w:sz w:val="22"/>
              </w:rPr>
              <w:t>Holmes et al, 1996</w:t>
            </w:r>
            <w:r w:rsidR="0068479C">
              <w:rPr>
                <w:sz w:val="22"/>
                <w:vertAlign w:val="superscript"/>
              </w:rPr>
              <w:t>61</w:t>
            </w:r>
          </w:p>
        </w:tc>
        <w:tc>
          <w:tcPr>
            <w:tcW w:w="8788" w:type="dxa"/>
          </w:tcPr>
          <w:p w14:paraId="1925970A" w14:textId="77777777" w:rsidR="001B008C" w:rsidRPr="003A66BE" w:rsidRDefault="001B008C" w:rsidP="00F53186">
            <w:pPr>
              <w:spacing w:after="0" w:line="360" w:lineRule="auto"/>
            </w:pPr>
            <w:r w:rsidRPr="003A66BE">
              <w:rPr>
                <w:sz w:val="22"/>
              </w:rPr>
              <w:t>50% rape related pregnancies end in TOP, with 29.4% rapes perpetrated by boyfriend and 17% by husband.</w:t>
            </w:r>
          </w:p>
        </w:tc>
        <w:tc>
          <w:tcPr>
            <w:tcW w:w="851" w:type="dxa"/>
          </w:tcPr>
          <w:p w14:paraId="52200E08" w14:textId="77777777" w:rsidR="001B008C" w:rsidRPr="003A66BE" w:rsidRDefault="001B008C" w:rsidP="00F53186">
            <w:pPr>
              <w:spacing w:after="0" w:line="360" w:lineRule="auto"/>
            </w:pPr>
            <w:r w:rsidRPr="003A66BE">
              <w:rPr>
                <w:sz w:val="22"/>
              </w:rPr>
              <w:t>21</w:t>
            </w:r>
          </w:p>
        </w:tc>
        <w:tc>
          <w:tcPr>
            <w:tcW w:w="992" w:type="dxa"/>
          </w:tcPr>
          <w:p w14:paraId="32C739F9" w14:textId="77777777" w:rsidR="001B008C" w:rsidRPr="003A66BE" w:rsidRDefault="001B008C" w:rsidP="00F53186">
            <w:pPr>
              <w:spacing w:after="0" w:line="360" w:lineRule="auto"/>
            </w:pPr>
            <w:r w:rsidRPr="003A66BE">
              <w:rPr>
                <w:sz w:val="22"/>
              </w:rPr>
              <w:t>Medium</w:t>
            </w:r>
          </w:p>
        </w:tc>
      </w:tr>
      <w:tr w:rsidR="001B008C" w:rsidRPr="003A66BE" w14:paraId="41C0C820" w14:textId="77777777" w:rsidTr="00F53186">
        <w:tc>
          <w:tcPr>
            <w:tcW w:w="1526" w:type="dxa"/>
            <w:vMerge w:val="restart"/>
          </w:tcPr>
          <w:p w14:paraId="699B11F1" w14:textId="77777777" w:rsidR="001B008C" w:rsidRPr="003A66BE" w:rsidRDefault="001B008C" w:rsidP="00F53186">
            <w:pPr>
              <w:spacing w:after="0" w:line="360" w:lineRule="auto"/>
            </w:pPr>
            <w:r w:rsidRPr="003A66BE">
              <w:rPr>
                <w:sz w:val="22"/>
              </w:rPr>
              <w:t>Contraceptive Use</w:t>
            </w:r>
          </w:p>
        </w:tc>
        <w:tc>
          <w:tcPr>
            <w:tcW w:w="2268" w:type="dxa"/>
            <w:gridSpan w:val="2"/>
          </w:tcPr>
          <w:p w14:paraId="7D0C402F" w14:textId="77777777" w:rsidR="001B008C" w:rsidRPr="003A66BE" w:rsidRDefault="001B008C" w:rsidP="00F53186">
            <w:pPr>
              <w:spacing w:after="0" w:line="360" w:lineRule="auto"/>
            </w:pPr>
            <w:r w:rsidRPr="003A66BE">
              <w:rPr>
                <w:sz w:val="22"/>
              </w:rPr>
              <w:t>Gee et al, 2009</w:t>
            </w:r>
            <w:r w:rsidR="0068479C">
              <w:rPr>
                <w:sz w:val="22"/>
                <w:vertAlign w:val="superscript"/>
              </w:rPr>
              <w:t>28</w:t>
            </w:r>
          </w:p>
        </w:tc>
        <w:tc>
          <w:tcPr>
            <w:tcW w:w="8788" w:type="dxa"/>
          </w:tcPr>
          <w:p w14:paraId="5A075205" w14:textId="260E8B9C" w:rsidR="001B008C" w:rsidRPr="003A66BE" w:rsidRDefault="001B008C" w:rsidP="00F53186">
            <w:pPr>
              <w:spacing w:after="0" w:line="360" w:lineRule="auto"/>
            </w:pPr>
            <w:r w:rsidRPr="003A66BE">
              <w:rPr>
                <w:sz w:val="22"/>
              </w:rPr>
              <w:t xml:space="preserve">Women with a history of </w:t>
            </w:r>
            <w:r w:rsidR="00506AB2">
              <w:rPr>
                <w:sz w:val="22"/>
              </w:rPr>
              <w:t>IPV</w:t>
            </w:r>
            <w:r w:rsidRPr="003A66BE">
              <w:rPr>
                <w:sz w:val="22"/>
              </w:rPr>
              <w:t xml:space="preserve"> are more likely to skip/go without/be unable to afford contraceptives. They are also at increased risk of using emergency contraceptives. </w:t>
            </w:r>
          </w:p>
        </w:tc>
        <w:tc>
          <w:tcPr>
            <w:tcW w:w="851" w:type="dxa"/>
          </w:tcPr>
          <w:p w14:paraId="65E268E6" w14:textId="77777777" w:rsidR="001B008C" w:rsidRPr="003A66BE" w:rsidRDefault="001B008C" w:rsidP="00F53186">
            <w:pPr>
              <w:spacing w:after="0" w:line="360" w:lineRule="auto"/>
            </w:pPr>
            <w:r w:rsidRPr="003A66BE">
              <w:rPr>
                <w:sz w:val="22"/>
              </w:rPr>
              <w:t>23</w:t>
            </w:r>
          </w:p>
        </w:tc>
        <w:tc>
          <w:tcPr>
            <w:tcW w:w="992" w:type="dxa"/>
          </w:tcPr>
          <w:p w14:paraId="39DF2CA7" w14:textId="77777777" w:rsidR="001B008C" w:rsidRPr="003A66BE" w:rsidRDefault="001B008C" w:rsidP="00F53186">
            <w:pPr>
              <w:spacing w:after="0" w:line="360" w:lineRule="auto"/>
            </w:pPr>
            <w:r w:rsidRPr="003A66BE">
              <w:rPr>
                <w:sz w:val="22"/>
              </w:rPr>
              <w:t>Medium</w:t>
            </w:r>
          </w:p>
        </w:tc>
      </w:tr>
      <w:tr w:rsidR="001B008C" w:rsidRPr="003A66BE" w14:paraId="2C5006EE" w14:textId="77777777" w:rsidTr="00F53186">
        <w:tc>
          <w:tcPr>
            <w:tcW w:w="1526" w:type="dxa"/>
            <w:vMerge/>
          </w:tcPr>
          <w:p w14:paraId="1BCA5C14" w14:textId="77777777" w:rsidR="001B008C" w:rsidRPr="003A66BE" w:rsidRDefault="001B008C" w:rsidP="00F53186">
            <w:pPr>
              <w:spacing w:after="0" w:line="360" w:lineRule="auto"/>
            </w:pPr>
          </w:p>
        </w:tc>
        <w:tc>
          <w:tcPr>
            <w:tcW w:w="2268" w:type="dxa"/>
            <w:gridSpan w:val="2"/>
          </w:tcPr>
          <w:p w14:paraId="3D3B26AF" w14:textId="77777777" w:rsidR="001B008C" w:rsidRPr="003A66BE" w:rsidRDefault="001B008C" w:rsidP="00F53186">
            <w:pPr>
              <w:spacing w:after="0" w:line="360" w:lineRule="auto"/>
            </w:pPr>
            <w:r w:rsidRPr="003A66BE">
              <w:rPr>
                <w:sz w:val="22"/>
              </w:rPr>
              <w:t>Ely and Otis, 2011</w:t>
            </w:r>
            <w:r w:rsidR="0068479C">
              <w:rPr>
                <w:sz w:val="22"/>
                <w:vertAlign w:val="superscript"/>
              </w:rPr>
              <w:t>38</w:t>
            </w:r>
          </w:p>
        </w:tc>
        <w:tc>
          <w:tcPr>
            <w:tcW w:w="8788" w:type="dxa"/>
          </w:tcPr>
          <w:p w14:paraId="2147E2FD" w14:textId="2A03F2DE" w:rsidR="001B008C" w:rsidRPr="003A66BE" w:rsidRDefault="001B008C" w:rsidP="00F53186">
            <w:pPr>
              <w:spacing w:after="0" w:line="360" w:lineRule="auto"/>
            </w:pPr>
            <w:r w:rsidRPr="003A66BE">
              <w:rPr>
                <w:sz w:val="22"/>
              </w:rPr>
              <w:t xml:space="preserve">Women with a history of </w:t>
            </w:r>
            <w:r w:rsidR="00506AB2">
              <w:rPr>
                <w:sz w:val="22"/>
              </w:rPr>
              <w:t>IPV</w:t>
            </w:r>
            <w:r w:rsidRPr="003A66BE">
              <w:rPr>
                <w:sz w:val="22"/>
              </w:rPr>
              <w:t xml:space="preserve"> are less likely to use contraceptive. More likely to report that partner refuses to use condom. </w:t>
            </w:r>
          </w:p>
        </w:tc>
        <w:tc>
          <w:tcPr>
            <w:tcW w:w="851" w:type="dxa"/>
          </w:tcPr>
          <w:p w14:paraId="5DDBCE76" w14:textId="77777777" w:rsidR="001B008C" w:rsidRPr="003A66BE" w:rsidRDefault="001B008C" w:rsidP="00F53186">
            <w:pPr>
              <w:spacing w:after="0" w:line="360" w:lineRule="auto"/>
            </w:pPr>
            <w:r w:rsidRPr="003A66BE">
              <w:rPr>
                <w:sz w:val="22"/>
              </w:rPr>
              <w:t>17</w:t>
            </w:r>
          </w:p>
        </w:tc>
        <w:tc>
          <w:tcPr>
            <w:tcW w:w="992" w:type="dxa"/>
          </w:tcPr>
          <w:p w14:paraId="548C7ACE" w14:textId="77777777" w:rsidR="001B008C" w:rsidRPr="003A66BE" w:rsidRDefault="001B008C" w:rsidP="00F53186">
            <w:pPr>
              <w:spacing w:after="0" w:line="360" w:lineRule="auto"/>
            </w:pPr>
            <w:r w:rsidRPr="003A66BE">
              <w:rPr>
                <w:sz w:val="22"/>
              </w:rPr>
              <w:t>Low</w:t>
            </w:r>
          </w:p>
        </w:tc>
      </w:tr>
      <w:tr w:rsidR="001B008C" w:rsidRPr="003A66BE" w14:paraId="6626FB49" w14:textId="77777777" w:rsidTr="00F53186">
        <w:tc>
          <w:tcPr>
            <w:tcW w:w="1526" w:type="dxa"/>
            <w:vMerge/>
          </w:tcPr>
          <w:p w14:paraId="1526A6FD" w14:textId="77777777" w:rsidR="001B008C" w:rsidRPr="003A66BE" w:rsidRDefault="001B008C" w:rsidP="00F53186">
            <w:pPr>
              <w:spacing w:after="0" w:line="360" w:lineRule="auto"/>
            </w:pPr>
          </w:p>
        </w:tc>
        <w:tc>
          <w:tcPr>
            <w:tcW w:w="2268" w:type="dxa"/>
            <w:gridSpan w:val="2"/>
          </w:tcPr>
          <w:p w14:paraId="06E0F92D" w14:textId="77777777" w:rsidR="001B008C" w:rsidRPr="0068479C" w:rsidRDefault="001B008C" w:rsidP="00F53186">
            <w:pPr>
              <w:spacing w:after="0" w:line="360" w:lineRule="auto"/>
              <w:rPr>
                <w:vertAlign w:val="superscript"/>
              </w:rPr>
            </w:pPr>
            <w:r w:rsidRPr="003A66BE">
              <w:rPr>
                <w:sz w:val="22"/>
              </w:rPr>
              <w:t>Hathaway et al, 2005</w:t>
            </w:r>
            <w:r w:rsidR="0068479C">
              <w:rPr>
                <w:sz w:val="22"/>
                <w:vertAlign w:val="superscript"/>
              </w:rPr>
              <w:t>52</w:t>
            </w:r>
          </w:p>
        </w:tc>
        <w:tc>
          <w:tcPr>
            <w:tcW w:w="8788" w:type="dxa"/>
          </w:tcPr>
          <w:p w14:paraId="7FC3EED6" w14:textId="77777777" w:rsidR="001B008C" w:rsidRPr="003A66BE" w:rsidRDefault="001B008C" w:rsidP="00F53186">
            <w:pPr>
              <w:spacing w:after="0" w:line="360" w:lineRule="auto"/>
            </w:pPr>
            <w:r w:rsidRPr="003A66BE">
              <w:rPr>
                <w:sz w:val="22"/>
              </w:rPr>
              <w:t xml:space="preserve">Reports of birth control sabotage by male partner. </w:t>
            </w:r>
          </w:p>
        </w:tc>
        <w:tc>
          <w:tcPr>
            <w:tcW w:w="851" w:type="dxa"/>
          </w:tcPr>
          <w:p w14:paraId="1AAE907D" w14:textId="77777777" w:rsidR="001B008C" w:rsidRPr="003A66BE" w:rsidRDefault="001B008C" w:rsidP="00F53186">
            <w:pPr>
              <w:spacing w:after="0" w:line="360" w:lineRule="auto"/>
            </w:pPr>
            <w:r w:rsidRPr="003A66BE">
              <w:rPr>
                <w:sz w:val="22"/>
              </w:rPr>
              <w:t>13</w:t>
            </w:r>
          </w:p>
        </w:tc>
        <w:tc>
          <w:tcPr>
            <w:tcW w:w="992" w:type="dxa"/>
          </w:tcPr>
          <w:p w14:paraId="35E9D1EB" w14:textId="77777777" w:rsidR="001B008C" w:rsidRPr="003A66BE" w:rsidRDefault="001B008C" w:rsidP="00F53186">
            <w:pPr>
              <w:spacing w:after="0" w:line="360" w:lineRule="auto"/>
            </w:pPr>
            <w:r w:rsidRPr="003A66BE">
              <w:rPr>
                <w:sz w:val="22"/>
              </w:rPr>
              <w:t>Very low</w:t>
            </w:r>
          </w:p>
        </w:tc>
      </w:tr>
      <w:tr w:rsidR="001B008C" w:rsidRPr="003A66BE" w14:paraId="1627BEC5" w14:textId="77777777" w:rsidTr="00F53186">
        <w:tc>
          <w:tcPr>
            <w:tcW w:w="1526" w:type="dxa"/>
            <w:vMerge/>
          </w:tcPr>
          <w:p w14:paraId="00831456" w14:textId="77777777" w:rsidR="001B008C" w:rsidRPr="003A66BE" w:rsidRDefault="001B008C" w:rsidP="00F53186">
            <w:pPr>
              <w:spacing w:after="0" w:line="360" w:lineRule="auto"/>
            </w:pPr>
          </w:p>
        </w:tc>
        <w:tc>
          <w:tcPr>
            <w:tcW w:w="2268" w:type="dxa"/>
            <w:gridSpan w:val="2"/>
          </w:tcPr>
          <w:p w14:paraId="3FAFE189" w14:textId="77777777" w:rsidR="001B008C" w:rsidRPr="0068479C" w:rsidRDefault="001B008C" w:rsidP="00F53186">
            <w:pPr>
              <w:spacing w:after="0" w:line="360" w:lineRule="auto"/>
              <w:rPr>
                <w:vertAlign w:val="superscript"/>
                <w:lang w:val="de-DE"/>
              </w:rPr>
            </w:pPr>
            <w:r w:rsidRPr="003A66BE">
              <w:rPr>
                <w:sz w:val="22"/>
                <w:lang w:val="de-DE"/>
              </w:rPr>
              <w:t>Thiel de Bocanegra et al, 2010</w:t>
            </w:r>
            <w:r w:rsidR="0068479C">
              <w:rPr>
                <w:sz w:val="22"/>
                <w:vertAlign w:val="superscript"/>
                <w:lang w:val="de-DE"/>
              </w:rPr>
              <w:t>45</w:t>
            </w:r>
          </w:p>
        </w:tc>
        <w:tc>
          <w:tcPr>
            <w:tcW w:w="8788" w:type="dxa"/>
          </w:tcPr>
          <w:p w14:paraId="596C2ABF" w14:textId="46EC8288" w:rsidR="001B008C" w:rsidRPr="003A66BE" w:rsidRDefault="001B008C" w:rsidP="00F53186">
            <w:pPr>
              <w:spacing w:after="0" w:line="360" w:lineRule="auto"/>
            </w:pPr>
            <w:r w:rsidRPr="003A66BE">
              <w:rPr>
                <w:sz w:val="22"/>
              </w:rPr>
              <w:t xml:space="preserve">Only women with a history of </w:t>
            </w:r>
            <w:r w:rsidR="00506AB2">
              <w:rPr>
                <w:sz w:val="22"/>
              </w:rPr>
              <w:t>IPV</w:t>
            </w:r>
            <w:r w:rsidRPr="003A66BE">
              <w:rPr>
                <w:sz w:val="22"/>
              </w:rPr>
              <w:t xml:space="preserve"> studied: low overall contraceptive use within group irrespective of TOP history. Reports of both birth control sabotage by male partner and concealed use of birth control by female partner. </w:t>
            </w:r>
          </w:p>
        </w:tc>
        <w:tc>
          <w:tcPr>
            <w:tcW w:w="851" w:type="dxa"/>
          </w:tcPr>
          <w:p w14:paraId="25B0CEDC" w14:textId="77777777" w:rsidR="001B008C" w:rsidRPr="003A66BE" w:rsidRDefault="001B008C" w:rsidP="00F53186">
            <w:pPr>
              <w:spacing w:after="0" w:line="360" w:lineRule="auto"/>
            </w:pPr>
            <w:r w:rsidRPr="003A66BE">
              <w:rPr>
                <w:sz w:val="22"/>
              </w:rPr>
              <w:t>13</w:t>
            </w:r>
          </w:p>
        </w:tc>
        <w:tc>
          <w:tcPr>
            <w:tcW w:w="992" w:type="dxa"/>
          </w:tcPr>
          <w:p w14:paraId="0AFC8FDD" w14:textId="77777777" w:rsidR="001B008C" w:rsidRPr="003A66BE" w:rsidRDefault="001B008C" w:rsidP="00F53186">
            <w:pPr>
              <w:spacing w:after="0" w:line="360" w:lineRule="auto"/>
            </w:pPr>
            <w:r w:rsidRPr="003A66BE">
              <w:rPr>
                <w:sz w:val="22"/>
              </w:rPr>
              <w:t>Very low</w:t>
            </w:r>
          </w:p>
        </w:tc>
      </w:tr>
      <w:tr w:rsidR="001B008C" w:rsidRPr="003A66BE" w14:paraId="4C66A2EE" w14:textId="77777777" w:rsidTr="00F53186">
        <w:tc>
          <w:tcPr>
            <w:tcW w:w="1526" w:type="dxa"/>
            <w:vMerge w:val="restart"/>
          </w:tcPr>
          <w:p w14:paraId="0DCE48DC" w14:textId="77777777" w:rsidR="001B008C" w:rsidRPr="003A66BE" w:rsidRDefault="001B008C" w:rsidP="00F53186">
            <w:pPr>
              <w:spacing w:after="0" w:line="360" w:lineRule="auto"/>
              <w:rPr>
                <w:highlight w:val="green"/>
              </w:rPr>
            </w:pPr>
            <w:r w:rsidRPr="003A66BE">
              <w:rPr>
                <w:sz w:val="22"/>
              </w:rPr>
              <w:lastRenderedPageBreak/>
              <w:t xml:space="preserve">Pregnancy intention </w:t>
            </w:r>
          </w:p>
        </w:tc>
        <w:tc>
          <w:tcPr>
            <w:tcW w:w="2268" w:type="dxa"/>
            <w:gridSpan w:val="2"/>
          </w:tcPr>
          <w:p w14:paraId="3DCDE9BA" w14:textId="77777777" w:rsidR="001B008C" w:rsidRPr="003A66BE" w:rsidRDefault="001B008C" w:rsidP="00F53186">
            <w:pPr>
              <w:spacing w:after="0" w:line="360" w:lineRule="auto"/>
            </w:pPr>
            <w:r w:rsidRPr="003A66BE">
              <w:rPr>
                <w:sz w:val="22"/>
              </w:rPr>
              <w:t>Bourassa et al, 2007</w:t>
            </w:r>
            <w:r w:rsidR="00F53186">
              <w:rPr>
                <w:sz w:val="22"/>
                <w:vertAlign w:val="superscript"/>
              </w:rPr>
              <w:t>30</w:t>
            </w:r>
          </w:p>
        </w:tc>
        <w:tc>
          <w:tcPr>
            <w:tcW w:w="8788" w:type="dxa"/>
          </w:tcPr>
          <w:p w14:paraId="1F8C5B31" w14:textId="2F8838B2" w:rsidR="001B008C" w:rsidRPr="003A66BE" w:rsidRDefault="001B008C" w:rsidP="00F53186">
            <w:pPr>
              <w:spacing w:after="0" w:line="360" w:lineRule="auto"/>
            </w:pPr>
            <w:r w:rsidRPr="003A66BE">
              <w:rPr>
                <w:sz w:val="22"/>
              </w:rPr>
              <w:t xml:space="preserve">Women who choose to terminate a planned pregnancy are likely to report </w:t>
            </w:r>
            <w:r w:rsidR="00506AB2">
              <w:rPr>
                <w:sz w:val="22"/>
              </w:rPr>
              <w:t>IPV</w:t>
            </w:r>
            <w:r w:rsidRPr="003A66BE">
              <w:rPr>
                <w:sz w:val="22"/>
              </w:rPr>
              <w:t xml:space="preserve">. </w:t>
            </w:r>
          </w:p>
        </w:tc>
        <w:tc>
          <w:tcPr>
            <w:tcW w:w="851" w:type="dxa"/>
          </w:tcPr>
          <w:p w14:paraId="66931960" w14:textId="77777777" w:rsidR="001B008C" w:rsidRPr="003A66BE" w:rsidRDefault="001B008C" w:rsidP="00F53186">
            <w:pPr>
              <w:spacing w:after="0" w:line="360" w:lineRule="auto"/>
            </w:pPr>
            <w:r w:rsidRPr="003A66BE">
              <w:rPr>
                <w:sz w:val="22"/>
              </w:rPr>
              <w:t>25</w:t>
            </w:r>
          </w:p>
        </w:tc>
        <w:tc>
          <w:tcPr>
            <w:tcW w:w="992" w:type="dxa"/>
          </w:tcPr>
          <w:p w14:paraId="34416905" w14:textId="77777777" w:rsidR="001B008C" w:rsidRPr="003A66BE" w:rsidRDefault="001B008C" w:rsidP="00F53186">
            <w:pPr>
              <w:spacing w:after="0" w:line="360" w:lineRule="auto"/>
            </w:pPr>
            <w:r w:rsidRPr="003A66BE">
              <w:rPr>
                <w:sz w:val="22"/>
              </w:rPr>
              <w:t>High</w:t>
            </w:r>
          </w:p>
        </w:tc>
      </w:tr>
      <w:tr w:rsidR="001B008C" w:rsidRPr="003A66BE" w14:paraId="260E6D81" w14:textId="77777777" w:rsidTr="00F53186">
        <w:tc>
          <w:tcPr>
            <w:tcW w:w="1526" w:type="dxa"/>
            <w:vMerge/>
          </w:tcPr>
          <w:p w14:paraId="1885748E" w14:textId="77777777" w:rsidR="001B008C" w:rsidRPr="003A66BE" w:rsidRDefault="001B008C" w:rsidP="00F53186">
            <w:pPr>
              <w:spacing w:after="0" w:line="360" w:lineRule="auto"/>
            </w:pPr>
          </w:p>
        </w:tc>
        <w:tc>
          <w:tcPr>
            <w:tcW w:w="2268" w:type="dxa"/>
            <w:gridSpan w:val="2"/>
          </w:tcPr>
          <w:p w14:paraId="52D53B3C" w14:textId="77777777" w:rsidR="001B008C" w:rsidRPr="003A66BE" w:rsidRDefault="001B008C" w:rsidP="00F53186">
            <w:pPr>
              <w:spacing w:after="0" w:line="360" w:lineRule="auto"/>
            </w:pPr>
            <w:proofErr w:type="spellStart"/>
            <w:r w:rsidRPr="003A66BE">
              <w:rPr>
                <w:sz w:val="22"/>
              </w:rPr>
              <w:t>Romito</w:t>
            </w:r>
            <w:proofErr w:type="spellEnd"/>
            <w:r w:rsidRPr="003A66BE">
              <w:rPr>
                <w:sz w:val="22"/>
              </w:rPr>
              <w:t xml:space="preserve"> et al, 2009</w:t>
            </w:r>
            <w:r w:rsidR="00F53186">
              <w:rPr>
                <w:sz w:val="22"/>
                <w:vertAlign w:val="superscript"/>
              </w:rPr>
              <w:t>29</w:t>
            </w:r>
          </w:p>
        </w:tc>
        <w:tc>
          <w:tcPr>
            <w:tcW w:w="8788" w:type="dxa"/>
          </w:tcPr>
          <w:p w14:paraId="594E49DB" w14:textId="77777777" w:rsidR="001B008C" w:rsidRPr="003A66BE" w:rsidRDefault="001B008C" w:rsidP="00F53186">
            <w:pPr>
              <w:spacing w:after="0" w:line="360" w:lineRule="auto"/>
            </w:pPr>
            <w:r w:rsidRPr="003A66BE">
              <w:rPr>
                <w:sz w:val="22"/>
              </w:rPr>
              <w:t xml:space="preserve">Women subjected to partner violence, especially physical or sexual, are more likely to state that their pregnancy was imposed upon them by their partner. </w:t>
            </w:r>
          </w:p>
        </w:tc>
        <w:tc>
          <w:tcPr>
            <w:tcW w:w="851" w:type="dxa"/>
          </w:tcPr>
          <w:p w14:paraId="2B744754" w14:textId="77777777" w:rsidR="001B008C" w:rsidRPr="003A66BE" w:rsidRDefault="001B008C" w:rsidP="00F53186">
            <w:pPr>
              <w:spacing w:after="0" w:line="360" w:lineRule="auto"/>
            </w:pPr>
            <w:r w:rsidRPr="003A66BE">
              <w:rPr>
                <w:sz w:val="22"/>
              </w:rPr>
              <w:t>25</w:t>
            </w:r>
          </w:p>
        </w:tc>
        <w:tc>
          <w:tcPr>
            <w:tcW w:w="992" w:type="dxa"/>
          </w:tcPr>
          <w:p w14:paraId="26E12328" w14:textId="77777777" w:rsidR="001B008C" w:rsidRPr="003A66BE" w:rsidRDefault="001B008C" w:rsidP="00F53186">
            <w:pPr>
              <w:spacing w:after="0" w:line="360" w:lineRule="auto"/>
            </w:pPr>
            <w:r w:rsidRPr="003A66BE">
              <w:rPr>
                <w:sz w:val="22"/>
              </w:rPr>
              <w:t>High</w:t>
            </w:r>
          </w:p>
        </w:tc>
      </w:tr>
      <w:tr w:rsidR="001B008C" w:rsidRPr="003A66BE" w14:paraId="1773F2B6" w14:textId="77777777" w:rsidTr="00F53186">
        <w:tc>
          <w:tcPr>
            <w:tcW w:w="1526" w:type="dxa"/>
            <w:vMerge/>
          </w:tcPr>
          <w:p w14:paraId="128BBBA4" w14:textId="77777777" w:rsidR="001B008C" w:rsidRPr="003A66BE" w:rsidRDefault="001B008C" w:rsidP="00F53186">
            <w:pPr>
              <w:spacing w:after="0" w:line="360" w:lineRule="auto"/>
            </w:pPr>
          </w:p>
        </w:tc>
        <w:tc>
          <w:tcPr>
            <w:tcW w:w="2268" w:type="dxa"/>
            <w:gridSpan w:val="2"/>
          </w:tcPr>
          <w:p w14:paraId="15AA4AE3" w14:textId="77777777" w:rsidR="001B008C" w:rsidRPr="0068479C" w:rsidRDefault="001B008C" w:rsidP="00F53186">
            <w:pPr>
              <w:spacing w:after="0" w:line="360" w:lineRule="auto"/>
              <w:rPr>
                <w:vertAlign w:val="superscript"/>
              </w:rPr>
            </w:pPr>
            <w:r w:rsidRPr="003A66BE">
              <w:rPr>
                <w:sz w:val="22"/>
              </w:rPr>
              <w:t>Raj et al, 2005</w:t>
            </w:r>
            <w:r w:rsidR="0068479C">
              <w:rPr>
                <w:sz w:val="22"/>
                <w:vertAlign w:val="superscript"/>
              </w:rPr>
              <w:t>53</w:t>
            </w:r>
          </w:p>
        </w:tc>
        <w:tc>
          <w:tcPr>
            <w:tcW w:w="8788" w:type="dxa"/>
          </w:tcPr>
          <w:p w14:paraId="4107A4CE" w14:textId="77777777" w:rsidR="001B008C" w:rsidRPr="003A66BE" w:rsidRDefault="001B008C" w:rsidP="00F53186">
            <w:pPr>
              <w:spacing w:after="0" w:line="360" w:lineRule="auto"/>
            </w:pPr>
            <w:r w:rsidRPr="003A66BE">
              <w:rPr>
                <w:sz w:val="22"/>
              </w:rPr>
              <w:t>Women in abused population more likely to report an unwanted pregnancy.</w:t>
            </w:r>
          </w:p>
        </w:tc>
        <w:tc>
          <w:tcPr>
            <w:tcW w:w="851" w:type="dxa"/>
          </w:tcPr>
          <w:p w14:paraId="5D4A5178" w14:textId="77777777" w:rsidR="001B008C" w:rsidRPr="003A66BE" w:rsidRDefault="001B008C" w:rsidP="00F53186">
            <w:pPr>
              <w:spacing w:after="0" w:line="360" w:lineRule="auto"/>
            </w:pPr>
            <w:r w:rsidRPr="003A66BE">
              <w:rPr>
                <w:sz w:val="22"/>
              </w:rPr>
              <w:t>22</w:t>
            </w:r>
          </w:p>
        </w:tc>
        <w:tc>
          <w:tcPr>
            <w:tcW w:w="992" w:type="dxa"/>
          </w:tcPr>
          <w:p w14:paraId="0724523F" w14:textId="77777777" w:rsidR="001B008C" w:rsidRPr="003A66BE" w:rsidRDefault="001B008C" w:rsidP="00F53186">
            <w:pPr>
              <w:spacing w:after="0" w:line="360" w:lineRule="auto"/>
            </w:pPr>
            <w:r w:rsidRPr="003A66BE">
              <w:rPr>
                <w:sz w:val="22"/>
              </w:rPr>
              <w:t>Medium</w:t>
            </w:r>
          </w:p>
        </w:tc>
      </w:tr>
      <w:tr w:rsidR="001B008C" w:rsidRPr="003A66BE" w14:paraId="59651BF0" w14:textId="77777777" w:rsidTr="00F53186">
        <w:tc>
          <w:tcPr>
            <w:tcW w:w="1526" w:type="dxa"/>
            <w:vMerge w:val="restart"/>
          </w:tcPr>
          <w:p w14:paraId="5632EFF4" w14:textId="77777777" w:rsidR="001B008C" w:rsidRPr="003A66BE" w:rsidRDefault="001B008C" w:rsidP="00F53186">
            <w:pPr>
              <w:spacing w:after="0" w:line="360" w:lineRule="auto"/>
            </w:pPr>
            <w:r w:rsidRPr="003A66BE">
              <w:rPr>
                <w:sz w:val="22"/>
              </w:rPr>
              <w:t>Partner knowledge of termination of pregnancy</w:t>
            </w:r>
          </w:p>
        </w:tc>
        <w:tc>
          <w:tcPr>
            <w:tcW w:w="2268" w:type="dxa"/>
            <w:gridSpan w:val="2"/>
          </w:tcPr>
          <w:p w14:paraId="7B2C5A8C" w14:textId="77777777" w:rsidR="001B008C" w:rsidRPr="003A66BE" w:rsidRDefault="001B008C" w:rsidP="00F53186">
            <w:pPr>
              <w:spacing w:after="0" w:line="360" w:lineRule="auto"/>
            </w:pPr>
            <w:r w:rsidRPr="003A66BE">
              <w:rPr>
                <w:sz w:val="22"/>
              </w:rPr>
              <w:t>Woo et al, 2005</w:t>
            </w:r>
            <w:r w:rsidR="0068479C">
              <w:rPr>
                <w:sz w:val="22"/>
                <w:vertAlign w:val="superscript"/>
              </w:rPr>
              <w:t>54</w:t>
            </w:r>
          </w:p>
        </w:tc>
        <w:tc>
          <w:tcPr>
            <w:tcW w:w="8788" w:type="dxa"/>
          </w:tcPr>
          <w:p w14:paraId="6F9AB72D" w14:textId="77777777" w:rsidR="001B008C" w:rsidRPr="003A66BE" w:rsidRDefault="001B008C" w:rsidP="00F53186">
            <w:pPr>
              <w:spacing w:after="0" w:line="360" w:lineRule="auto"/>
            </w:pPr>
            <w:r w:rsidRPr="003A66BE">
              <w:rPr>
                <w:sz w:val="22"/>
              </w:rPr>
              <w:t xml:space="preserve">17.2% respondents did not disclose pregnancy to partner.  Recent physical abuse was twice as common among this group as disclosers. </w:t>
            </w:r>
          </w:p>
        </w:tc>
        <w:tc>
          <w:tcPr>
            <w:tcW w:w="851" w:type="dxa"/>
          </w:tcPr>
          <w:p w14:paraId="1D721F2D" w14:textId="77777777" w:rsidR="001B008C" w:rsidRPr="003A66BE" w:rsidRDefault="001B008C" w:rsidP="00F53186">
            <w:pPr>
              <w:spacing w:after="0" w:line="360" w:lineRule="auto"/>
            </w:pPr>
            <w:r w:rsidRPr="003A66BE">
              <w:rPr>
                <w:sz w:val="22"/>
              </w:rPr>
              <w:t>26</w:t>
            </w:r>
          </w:p>
        </w:tc>
        <w:tc>
          <w:tcPr>
            <w:tcW w:w="992" w:type="dxa"/>
          </w:tcPr>
          <w:p w14:paraId="3E22D57E" w14:textId="77777777" w:rsidR="001B008C" w:rsidRPr="003A66BE" w:rsidRDefault="001B008C" w:rsidP="00F53186">
            <w:pPr>
              <w:spacing w:after="0" w:line="360" w:lineRule="auto"/>
            </w:pPr>
            <w:r w:rsidRPr="003A66BE">
              <w:rPr>
                <w:sz w:val="22"/>
              </w:rPr>
              <w:t>High</w:t>
            </w:r>
          </w:p>
        </w:tc>
      </w:tr>
      <w:tr w:rsidR="001B008C" w:rsidRPr="003A66BE" w14:paraId="33C8A230" w14:textId="77777777" w:rsidTr="00F53186">
        <w:tc>
          <w:tcPr>
            <w:tcW w:w="1526" w:type="dxa"/>
            <w:vMerge/>
          </w:tcPr>
          <w:p w14:paraId="16EDA5E0" w14:textId="77777777" w:rsidR="001B008C" w:rsidRPr="003A66BE" w:rsidRDefault="001B008C" w:rsidP="00F53186">
            <w:pPr>
              <w:spacing w:after="0" w:line="360" w:lineRule="auto"/>
            </w:pPr>
          </w:p>
        </w:tc>
        <w:tc>
          <w:tcPr>
            <w:tcW w:w="2268" w:type="dxa"/>
            <w:gridSpan w:val="2"/>
          </w:tcPr>
          <w:p w14:paraId="36013421" w14:textId="77777777" w:rsidR="001B008C" w:rsidRPr="0068479C" w:rsidRDefault="001B008C" w:rsidP="00F53186">
            <w:pPr>
              <w:spacing w:after="0" w:line="360" w:lineRule="auto"/>
              <w:rPr>
                <w:vertAlign w:val="superscript"/>
              </w:rPr>
            </w:pPr>
            <w:r w:rsidRPr="003A66BE">
              <w:rPr>
                <w:sz w:val="22"/>
              </w:rPr>
              <w:t>Jones et al, 2011</w:t>
            </w:r>
            <w:r w:rsidR="0068479C">
              <w:rPr>
                <w:sz w:val="22"/>
                <w:vertAlign w:val="superscript"/>
              </w:rPr>
              <w:t>39</w:t>
            </w:r>
          </w:p>
        </w:tc>
        <w:tc>
          <w:tcPr>
            <w:tcW w:w="8788" w:type="dxa"/>
          </w:tcPr>
          <w:p w14:paraId="6739A0D7" w14:textId="77777777" w:rsidR="001B008C" w:rsidRPr="003A66BE" w:rsidRDefault="001B008C" w:rsidP="00F53186">
            <w:pPr>
              <w:spacing w:after="0" w:line="360" w:lineRule="auto"/>
            </w:pPr>
            <w:r w:rsidRPr="003A66BE">
              <w:rPr>
                <w:sz w:val="22"/>
              </w:rPr>
              <w:t xml:space="preserve">Partner less likely to know about decision for TOP if violent. </w:t>
            </w:r>
          </w:p>
        </w:tc>
        <w:tc>
          <w:tcPr>
            <w:tcW w:w="851" w:type="dxa"/>
          </w:tcPr>
          <w:p w14:paraId="28DC438E" w14:textId="77777777" w:rsidR="001B008C" w:rsidRPr="003A66BE" w:rsidRDefault="001B008C" w:rsidP="00F53186">
            <w:pPr>
              <w:spacing w:after="0" w:line="360" w:lineRule="auto"/>
            </w:pPr>
            <w:r w:rsidRPr="003A66BE">
              <w:rPr>
                <w:sz w:val="22"/>
              </w:rPr>
              <w:t>22</w:t>
            </w:r>
          </w:p>
        </w:tc>
        <w:tc>
          <w:tcPr>
            <w:tcW w:w="992" w:type="dxa"/>
          </w:tcPr>
          <w:p w14:paraId="25186432" w14:textId="77777777" w:rsidR="001B008C" w:rsidRPr="003A66BE" w:rsidRDefault="001B008C" w:rsidP="00F53186">
            <w:pPr>
              <w:spacing w:after="0" w:line="360" w:lineRule="auto"/>
            </w:pPr>
            <w:r w:rsidRPr="003A66BE">
              <w:rPr>
                <w:sz w:val="22"/>
              </w:rPr>
              <w:t>Medium</w:t>
            </w:r>
          </w:p>
        </w:tc>
      </w:tr>
      <w:tr w:rsidR="001B008C" w:rsidRPr="003A66BE" w14:paraId="7313501B" w14:textId="77777777" w:rsidTr="00F53186">
        <w:tc>
          <w:tcPr>
            <w:tcW w:w="1526" w:type="dxa"/>
            <w:vMerge/>
          </w:tcPr>
          <w:p w14:paraId="3302E4FA" w14:textId="77777777" w:rsidR="001B008C" w:rsidRPr="003A66BE" w:rsidRDefault="001B008C" w:rsidP="00F53186">
            <w:pPr>
              <w:spacing w:after="0" w:line="360" w:lineRule="auto"/>
            </w:pPr>
          </w:p>
        </w:tc>
        <w:tc>
          <w:tcPr>
            <w:tcW w:w="2268" w:type="dxa"/>
            <w:gridSpan w:val="2"/>
          </w:tcPr>
          <w:p w14:paraId="111726FC" w14:textId="77777777" w:rsidR="001B008C" w:rsidRPr="003A66BE" w:rsidRDefault="001B008C" w:rsidP="00F53186">
            <w:pPr>
              <w:spacing w:after="0" w:line="360" w:lineRule="auto"/>
            </w:pPr>
            <w:proofErr w:type="spellStart"/>
            <w:r w:rsidRPr="003A66BE">
              <w:rPr>
                <w:sz w:val="22"/>
              </w:rPr>
              <w:t>Glander</w:t>
            </w:r>
            <w:proofErr w:type="spellEnd"/>
            <w:r w:rsidRPr="003A66BE">
              <w:rPr>
                <w:sz w:val="22"/>
              </w:rPr>
              <w:t xml:space="preserve"> et al, 1998</w:t>
            </w:r>
            <w:r w:rsidR="00F53186">
              <w:rPr>
                <w:sz w:val="22"/>
                <w:vertAlign w:val="superscript"/>
              </w:rPr>
              <w:t>59</w:t>
            </w:r>
          </w:p>
        </w:tc>
        <w:tc>
          <w:tcPr>
            <w:tcW w:w="8788" w:type="dxa"/>
          </w:tcPr>
          <w:p w14:paraId="403F550F" w14:textId="77777777" w:rsidR="001B008C" w:rsidRPr="003A66BE" w:rsidRDefault="001B008C" w:rsidP="00F53186">
            <w:pPr>
              <w:spacing w:after="0" w:line="360" w:lineRule="auto"/>
            </w:pPr>
            <w:r w:rsidRPr="003A66BE">
              <w:rPr>
                <w:sz w:val="22"/>
              </w:rPr>
              <w:t>Partner less likely to know about decision for TOP if violent (p=0.002).</w:t>
            </w:r>
          </w:p>
        </w:tc>
        <w:tc>
          <w:tcPr>
            <w:tcW w:w="851" w:type="dxa"/>
          </w:tcPr>
          <w:p w14:paraId="58AEED2D" w14:textId="77777777" w:rsidR="001B008C" w:rsidRPr="003A66BE" w:rsidRDefault="001B008C" w:rsidP="00F53186">
            <w:pPr>
              <w:spacing w:after="0" w:line="360" w:lineRule="auto"/>
            </w:pPr>
            <w:r w:rsidRPr="003A66BE">
              <w:rPr>
                <w:sz w:val="22"/>
              </w:rPr>
              <w:t>21</w:t>
            </w:r>
          </w:p>
        </w:tc>
        <w:tc>
          <w:tcPr>
            <w:tcW w:w="992" w:type="dxa"/>
          </w:tcPr>
          <w:p w14:paraId="49CDB130" w14:textId="77777777" w:rsidR="001B008C" w:rsidRPr="003A66BE" w:rsidRDefault="001B008C" w:rsidP="00F53186">
            <w:pPr>
              <w:spacing w:after="0" w:line="360" w:lineRule="auto"/>
            </w:pPr>
            <w:r w:rsidRPr="003A66BE">
              <w:rPr>
                <w:sz w:val="22"/>
              </w:rPr>
              <w:t>Medium</w:t>
            </w:r>
          </w:p>
        </w:tc>
      </w:tr>
      <w:tr w:rsidR="001B008C" w:rsidRPr="003A66BE" w14:paraId="301E5DB7" w14:textId="77777777" w:rsidTr="00F53186">
        <w:tc>
          <w:tcPr>
            <w:tcW w:w="1526" w:type="dxa"/>
            <w:vMerge/>
          </w:tcPr>
          <w:p w14:paraId="46F51B90" w14:textId="77777777" w:rsidR="001B008C" w:rsidRPr="003A66BE" w:rsidRDefault="001B008C" w:rsidP="00F53186">
            <w:pPr>
              <w:spacing w:after="0" w:line="360" w:lineRule="auto"/>
            </w:pPr>
          </w:p>
        </w:tc>
        <w:tc>
          <w:tcPr>
            <w:tcW w:w="2268" w:type="dxa"/>
            <w:gridSpan w:val="2"/>
          </w:tcPr>
          <w:p w14:paraId="442F319D" w14:textId="77777777" w:rsidR="001B008C" w:rsidRPr="00007BCD" w:rsidRDefault="001B008C" w:rsidP="00F53186">
            <w:pPr>
              <w:spacing w:after="0" w:line="360" w:lineRule="auto"/>
              <w:rPr>
                <w:vertAlign w:val="superscript"/>
              </w:rPr>
            </w:pPr>
            <w:r w:rsidRPr="003A66BE">
              <w:rPr>
                <w:sz w:val="22"/>
              </w:rPr>
              <w:t>Ely and Otis, 2011</w:t>
            </w:r>
            <w:r w:rsidR="00007BCD">
              <w:rPr>
                <w:sz w:val="22"/>
                <w:vertAlign w:val="superscript"/>
              </w:rPr>
              <w:t>38</w:t>
            </w:r>
          </w:p>
        </w:tc>
        <w:tc>
          <w:tcPr>
            <w:tcW w:w="8788" w:type="dxa"/>
          </w:tcPr>
          <w:p w14:paraId="618F26C1" w14:textId="017DCE9C" w:rsidR="001B008C" w:rsidRPr="003A66BE" w:rsidRDefault="001B008C" w:rsidP="00F53186">
            <w:pPr>
              <w:spacing w:after="0" w:line="360" w:lineRule="auto"/>
            </w:pPr>
            <w:r w:rsidRPr="003A66BE">
              <w:rPr>
                <w:sz w:val="22"/>
              </w:rPr>
              <w:t xml:space="preserve">Women who report </w:t>
            </w:r>
            <w:r w:rsidR="00506AB2">
              <w:rPr>
                <w:sz w:val="22"/>
              </w:rPr>
              <w:t>IPV</w:t>
            </w:r>
            <w:r w:rsidRPr="003A66BE">
              <w:rPr>
                <w:sz w:val="22"/>
              </w:rPr>
              <w:t xml:space="preserve"> are less likely to tell their partner about their decision to terminate. </w:t>
            </w:r>
          </w:p>
        </w:tc>
        <w:tc>
          <w:tcPr>
            <w:tcW w:w="851" w:type="dxa"/>
          </w:tcPr>
          <w:p w14:paraId="4BCEA855" w14:textId="77777777" w:rsidR="001B008C" w:rsidRPr="003A66BE" w:rsidRDefault="001B008C" w:rsidP="00F53186">
            <w:pPr>
              <w:spacing w:after="0" w:line="360" w:lineRule="auto"/>
            </w:pPr>
            <w:r w:rsidRPr="003A66BE">
              <w:rPr>
                <w:sz w:val="22"/>
              </w:rPr>
              <w:t>17</w:t>
            </w:r>
          </w:p>
        </w:tc>
        <w:tc>
          <w:tcPr>
            <w:tcW w:w="992" w:type="dxa"/>
          </w:tcPr>
          <w:p w14:paraId="521CA623" w14:textId="77777777" w:rsidR="001B008C" w:rsidRPr="003A66BE" w:rsidRDefault="001B008C" w:rsidP="00F53186">
            <w:pPr>
              <w:spacing w:after="0" w:line="360" w:lineRule="auto"/>
            </w:pPr>
            <w:r w:rsidRPr="003A66BE">
              <w:rPr>
                <w:sz w:val="22"/>
              </w:rPr>
              <w:t>Low</w:t>
            </w:r>
          </w:p>
        </w:tc>
      </w:tr>
      <w:tr w:rsidR="001B008C" w:rsidRPr="003A66BE" w14:paraId="4653D9E3" w14:textId="77777777" w:rsidTr="00F53186">
        <w:tc>
          <w:tcPr>
            <w:tcW w:w="1526" w:type="dxa"/>
            <w:vMerge w:val="restart"/>
          </w:tcPr>
          <w:p w14:paraId="17FDF685" w14:textId="77777777" w:rsidR="001B008C" w:rsidRPr="003A66BE" w:rsidRDefault="001B008C" w:rsidP="00F53186">
            <w:pPr>
              <w:spacing w:after="0" w:line="360" w:lineRule="auto"/>
            </w:pPr>
            <w:r w:rsidRPr="003A66BE">
              <w:t>Partner support for termination</w:t>
            </w:r>
          </w:p>
        </w:tc>
        <w:tc>
          <w:tcPr>
            <w:tcW w:w="2268" w:type="dxa"/>
            <w:gridSpan w:val="2"/>
          </w:tcPr>
          <w:p w14:paraId="04E71946" w14:textId="77777777" w:rsidR="001B008C" w:rsidRPr="003A66BE" w:rsidRDefault="001B008C" w:rsidP="00F53186">
            <w:pPr>
              <w:spacing w:after="0" w:line="360" w:lineRule="auto"/>
              <w:rPr>
                <w:vertAlign w:val="superscript"/>
              </w:rPr>
            </w:pPr>
            <w:r w:rsidRPr="003A66BE">
              <w:rPr>
                <w:sz w:val="22"/>
              </w:rPr>
              <w:t>Jones et al, 2011</w:t>
            </w:r>
            <w:r w:rsidR="0068479C">
              <w:rPr>
                <w:sz w:val="22"/>
                <w:vertAlign w:val="superscript"/>
              </w:rPr>
              <w:t>39</w:t>
            </w:r>
          </w:p>
        </w:tc>
        <w:tc>
          <w:tcPr>
            <w:tcW w:w="8788" w:type="dxa"/>
          </w:tcPr>
          <w:p w14:paraId="30C13473" w14:textId="77777777" w:rsidR="001B008C" w:rsidRPr="003A66BE" w:rsidRDefault="001B008C" w:rsidP="00F53186">
            <w:pPr>
              <w:spacing w:after="0" w:line="360" w:lineRule="auto"/>
            </w:pPr>
            <w:r w:rsidRPr="003A66BE">
              <w:rPr>
                <w:sz w:val="22"/>
              </w:rPr>
              <w:t>Women reporting physical abuse or forced sex are more likely to report that their partner is not supportive of the TOP.</w:t>
            </w:r>
          </w:p>
        </w:tc>
        <w:tc>
          <w:tcPr>
            <w:tcW w:w="851" w:type="dxa"/>
          </w:tcPr>
          <w:p w14:paraId="7F05E515" w14:textId="77777777" w:rsidR="001B008C" w:rsidRPr="003A66BE" w:rsidRDefault="001B008C" w:rsidP="00F53186">
            <w:pPr>
              <w:spacing w:after="0" w:line="360" w:lineRule="auto"/>
            </w:pPr>
            <w:r w:rsidRPr="003A66BE">
              <w:rPr>
                <w:sz w:val="22"/>
              </w:rPr>
              <w:t>22</w:t>
            </w:r>
          </w:p>
        </w:tc>
        <w:tc>
          <w:tcPr>
            <w:tcW w:w="992" w:type="dxa"/>
          </w:tcPr>
          <w:p w14:paraId="20325782" w14:textId="77777777" w:rsidR="001B008C" w:rsidRPr="003A66BE" w:rsidRDefault="001B008C" w:rsidP="00F53186">
            <w:pPr>
              <w:spacing w:after="0" w:line="360" w:lineRule="auto"/>
            </w:pPr>
            <w:r w:rsidRPr="003A66BE">
              <w:rPr>
                <w:sz w:val="22"/>
              </w:rPr>
              <w:t>Medium</w:t>
            </w:r>
          </w:p>
        </w:tc>
      </w:tr>
      <w:tr w:rsidR="001B008C" w:rsidRPr="003A66BE" w14:paraId="31EA1C30" w14:textId="77777777" w:rsidTr="00F53186">
        <w:tc>
          <w:tcPr>
            <w:tcW w:w="1526" w:type="dxa"/>
            <w:vMerge/>
          </w:tcPr>
          <w:p w14:paraId="19DAB421" w14:textId="77777777" w:rsidR="001B008C" w:rsidRPr="003A66BE" w:rsidRDefault="001B008C" w:rsidP="00F53186">
            <w:pPr>
              <w:spacing w:after="0" w:line="360" w:lineRule="auto"/>
            </w:pPr>
          </w:p>
        </w:tc>
        <w:tc>
          <w:tcPr>
            <w:tcW w:w="2268" w:type="dxa"/>
            <w:gridSpan w:val="2"/>
          </w:tcPr>
          <w:p w14:paraId="763D2795" w14:textId="77777777" w:rsidR="001B008C" w:rsidRPr="003A66BE" w:rsidRDefault="001B008C" w:rsidP="00F53186">
            <w:pPr>
              <w:spacing w:after="0" w:line="360" w:lineRule="auto"/>
              <w:rPr>
                <w:vertAlign w:val="superscript"/>
              </w:rPr>
            </w:pPr>
            <w:proofErr w:type="spellStart"/>
            <w:r w:rsidRPr="003A66BE">
              <w:rPr>
                <w:sz w:val="22"/>
              </w:rPr>
              <w:t>Glander</w:t>
            </w:r>
            <w:proofErr w:type="spellEnd"/>
            <w:r w:rsidRPr="003A66BE">
              <w:rPr>
                <w:sz w:val="22"/>
              </w:rPr>
              <w:t xml:space="preserve"> et al, 1998</w:t>
            </w:r>
            <w:r w:rsidR="00F53186">
              <w:rPr>
                <w:sz w:val="22"/>
                <w:vertAlign w:val="superscript"/>
              </w:rPr>
              <w:t>59</w:t>
            </w:r>
          </w:p>
        </w:tc>
        <w:tc>
          <w:tcPr>
            <w:tcW w:w="8788" w:type="dxa"/>
          </w:tcPr>
          <w:p w14:paraId="232477EA" w14:textId="77777777" w:rsidR="001B008C" w:rsidRPr="003A66BE" w:rsidRDefault="001B008C" w:rsidP="00F53186">
            <w:pPr>
              <w:spacing w:after="0" w:line="360" w:lineRule="auto"/>
            </w:pPr>
            <w:r w:rsidRPr="003A66BE">
              <w:rPr>
                <w:sz w:val="22"/>
              </w:rPr>
              <w:t>Partner significantly less likely to support the decision to terminate if domestic violence is present (p&lt;0.001).</w:t>
            </w:r>
          </w:p>
        </w:tc>
        <w:tc>
          <w:tcPr>
            <w:tcW w:w="851" w:type="dxa"/>
          </w:tcPr>
          <w:p w14:paraId="49191E5B" w14:textId="77777777" w:rsidR="001B008C" w:rsidRPr="003A66BE" w:rsidRDefault="001B008C" w:rsidP="00F53186">
            <w:pPr>
              <w:spacing w:after="0" w:line="360" w:lineRule="auto"/>
            </w:pPr>
            <w:r w:rsidRPr="003A66BE">
              <w:rPr>
                <w:sz w:val="22"/>
              </w:rPr>
              <w:t xml:space="preserve">21 </w:t>
            </w:r>
          </w:p>
        </w:tc>
        <w:tc>
          <w:tcPr>
            <w:tcW w:w="992" w:type="dxa"/>
          </w:tcPr>
          <w:p w14:paraId="63AE546F" w14:textId="77777777" w:rsidR="001B008C" w:rsidRPr="003A66BE" w:rsidRDefault="001B008C" w:rsidP="00F53186">
            <w:pPr>
              <w:spacing w:after="0" w:line="360" w:lineRule="auto"/>
            </w:pPr>
            <w:r w:rsidRPr="003A66BE">
              <w:rPr>
                <w:sz w:val="22"/>
              </w:rPr>
              <w:t>Medium</w:t>
            </w:r>
          </w:p>
        </w:tc>
      </w:tr>
      <w:tr w:rsidR="001B008C" w:rsidRPr="003A66BE" w14:paraId="26B69F76" w14:textId="77777777" w:rsidTr="00F53186">
        <w:tc>
          <w:tcPr>
            <w:tcW w:w="1526" w:type="dxa"/>
            <w:vMerge/>
          </w:tcPr>
          <w:p w14:paraId="7D482C8F" w14:textId="77777777" w:rsidR="001B008C" w:rsidRPr="003A66BE" w:rsidRDefault="001B008C" w:rsidP="00F53186">
            <w:pPr>
              <w:spacing w:after="0" w:line="360" w:lineRule="auto"/>
            </w:pPr>
          </w:p>
        </w:tc>
        <w:tc>
          <w:tcPr>
            <w:tcW w:w="2268" w:type="dxa"/>
            <w:gridSpan w:val="2"/>
          </w:tcPr>
          <w:p w14:paraId="54E262F5" w14:textId="77777777" w:rsidR="001B008C" w:rsidRPr="003A66BE" w:rsidRDefault="001B008C" w:rsidP="00F53186">
            <w:pPr>
              <w:spacing w:after="0" w:line="360" w:lineRule="auto"/>
              <w:rPr>
                <w:vertAlign w:val="superscript"/>
              </w:rPr>
            </w:pPr>
            <w:r w:rsidRPr="003A66BE">
              <w:rPr>
                <w:sz w:val="22"/>
              </w:rPr>
              <w:t>Ely and Otis, 2011</w:t>
            </w:r>
            <w:r w:rsidR="0068479C">
              <w:rPr>
                <w:sz w:val="22"/>
                <w:vertAlign w:val="superscript"/>
              </w:rPr>
              <w:t>38</w:t>
            </w:r>
          </w:p>
        </w:tc>
        <w:tc>
          <w:tcPr>
            <w:tcW w:w="8788" w:type="dxa"/>
          </w:tcPr>
          <w:p w14:paraId="0BFB3855" w14:textId="77777777" w:rsidR="001B008C" w:rsidRPr="003A66BE" w:rsidRDefault="001B008C" w:rsidP="00F53186">
            <w:pPr>
              <w:spacing w:after="0" w:line="360" w:lineRule="auto"/>
            </w:pPr>
            <w:r w:rsidRPr="003A66BE">
              <w:rPr>
                <w:sz w:val="22"/>
              </w:rPr>
              <w:t>Abused women reporting that their partner supports TOP: 15/23.</w:t>
            </w:r>
          </w:p>
          <w:p w14:paraId="3FACDADD" w14:textId="77777777" w:rsidR="001B008C" w:rsidRPr="003A66BE" w:rsidRDefault="001B008C" w:rsidP="00F53186">
            <w:pPr>
              <w:spacing w:after="0" w:line="360" w:lineRule="auto"/>
            </w:pPr>
            <w:r w:rsidRPr="003A66BE">
              <w:rPr>
                <w:sz w:val="22"/>
              </w:rPr>
              <w:t>Non-abused women reporting that their partner supports TOP: 116/149</w:t>
            </w:r>
          </w:p>
        </w:tc>
        <w:tc>
          <w:tcPr>
            <w:tcW w:w="851" w:type="dxa"/>
          </w:tcPr>
          <w:p w14:paraId="65551CC9" w14:textId="77777777" w:rsidR="001B008C" w:rsidRPr="003A66BE" w:rsidRDefault="001B008C" w:rsidP="00F53186">
            <w:pPr>
              <w:spacing w:after="0" w:line="360" w:lineRule="auto"/>
            </w:pPr>
            <w:r w:rsidRPr="003A66BE">
              <w:rPr>
                <w:sz w:val="22"/>
              </w:rPr>
              <w:t>17</w:t>
            </w:r>
          </w:p>
        </w:tc>
        <w:tc>
          <w:tcPr>
            <w:tcW w:w="992" w:type="dxa"/>
          </w:tcPr>
          <w:p w14:paraId="0D3E3652" w14:textId="77777777" w:rsidR="001B008C" w:rsidRPr="003A66BE" w:rsidRDefault="001B008C" w:rsidP="00F53186">
            <w:pPr>
              <w:spacing w:after="0" w:line="360" w:lineRule="auto"/>
            </w:pPr>
            <w:r w:rsidRPr="003A66BE">
              <w:rPr>
                <w:sz w:val="22"/>
              </w:rPr>
              <w:t>Low</w:t>
            </w:r>
          </w:p>
        </w:tc>
      </w:tr>
      <w:tr w:rsidR="001B008C" w:rsidRPr="003A66BE" w14:paraId="18AD7A8A" w14:textId="77777777" w:rsidTr="00F53186">
        <w:tc>
          <w:tcPr>
            <w:tcW w:w="1526" w:type="dxa"/>
          </w:tcPr>
          <w:p w14:paraId="47104A22" w14:textId="77777777" w:rsidR="001B008C" w:rsidRPr="003A66BE" w:rsidRDefault="001B008C" w:rsidP="00F53186">
            <w:pPr>
              <w:spacing w:after="0" w:line="360" w:lineRule="auto"/>
            </w:pPr>
            <w:r w:rsidRPr="003A66BE">
              <w:rPr>
                <w:sz w:val="22"/>
              </w:rPr>
              <w:t>Financing of termination</w:t>
            </w:r>
          </w:p>
        </w:tc>
        <w:tc>
          <w:tcPr>
            <w:tcW w:w="2268" w:type="dxa"/>
            <w:gridSpan w:val="2"/>
          </w:tcPr>
          <w:p w14:paraId="56F8D324" w14:textId="77777777" w:rsidR="001B008C" w:rsidRPr="003A66BE" w:rsidRDefault="001B008C" w:rsidP="00F53186">
            <w:pPr>
              <w:spacing w:after="0" w:line="360" w:lineRule="auto"/>
            </w:pPr>
            <w:r w:rsidRPr="003A66BE">
              <w:rPr>
                <w:sz w:val="22"/>
              </w:rPr>
              <w:t>Ely and Otis, 2011</w:t>
            </w:r>
            <w:r w:rsidR="0068479C">
              <w:rPr>
                <w:sz w:val="22"/>
                <w:vertAlign w:val="superscript"/>
              </w:rPr>
              <w:t>38</w:t>
            </w:r>
          </w:p>
        </w:tc>
        <w:tc>
          <w:tcPr>
            <w:tcW w:w="8788" w:type="dxa"/>
          </w:tcPr>
          <w:p w14:paraId="22C8EF49" w14:textId="0F5358E1" w:rsidR="001B008C" w:rsidRPr="003A66BE" w:rsidRDefault="001B008C" w:rsidP="00F53186">
            <w:pPr>
              <w:spacing w:after="0" w:line="360" w:lineRule="auto"/>
            </w:pPr>
            <w:r w:rsidRPr="003A66BE">
              <w:rPr>
                <w:sz w:val="22"/>
              </w:rPr>
              <w:t xml:space="preserve">Women with </w:t>
            </w:r>
            <w:proofErr w:type="gramStart"/>
            <w:r w:rsidRPr="003A66BE">
              <w:rPr>
                <w:sz w:val="22"/>
              </w:rPr>
              <w:t>a</w:t>
            </w:r>
            <w:proofErr w:type="gramEnd"/>
            <w:r w:rsidRPr="003A66BE">
              <w:rPr>
                <w:sz w:val="22"/>
              </w:rPr>
              <w:t xml:space="preserve"> </w:t>
            </w:r>
            <w:r w:rsidR="00506AB2">
              <w:rPr>
                <w:sz w:val="22"/>
              </w:rPr>
              <w:t>IPV</w:t>
            </w:r>
            <w:r w:rsidRPr="003A66BE">
              <w:rPr>
                <w:sz w:val="22"/>
              </w:rPr>
              <w:t xml:space="preserve"> history are less likely to have their partner fund their TOP. </w:t>
            </w:r>
          </w:p>
        </w:tc>
        <w:tc>
          <w:tcPr>
            <w:tcW w:w="851" w:type="dxa"/>
          </w:tcPr>
          <w:p w14:paraId="119089E1" w14:textId="77777777" w:rsidR="001B008C" w:rsidRPr="003A66BE" w:rsidRDefault="001B008C" w:rsidP="00F53186">
            <w:pPr>
              <w:spacing w:after="0" w:line="360" w:lineRule="auto"/>
            </w:pPr>
            <w:r w:rsidRPr="003A66BE">
              <w:rPr>
                <w:sz w:val="22"/>
              </w:rPr>
              <w:t>17</w:t>
            </w:r>
          </w:p>
        </w:tc>
        <w:tc>
          <w:tcPr>
            <w:tcW w:w="992" w:type="dxa"/>
          </w:tcPr>
          <w:p w14:paraId="710645B7" w14:textId="77777777" w:rsidR="001B008C" w:rsidRPr="003A66BE" w:rsidRDefault="001B008C" w:rsidP="00F53186">
            <w:pPr>
              <w:spacing w:after="0" w:line="360" w:lineRule="auto"/>
            </w:pPr>
            <w:r w:rsidRPr="003A66BE">
              <w:rPr>
                <w:sz w:val="22"/>
              </w:rPr>
              <w:t>Low</w:t>
            </w:r>
          </w:p>
        </w:tc>
      </w:tr>
      <w:tr w:rsidR="001B008C" w:rsidRPr="003A66BE" w14:paraId="61CC3AD4" w14:textId="77777777" w:rsidTr="00F53186">
        <w:tc>
          <w:tcPr>
            <w:tcW w:w="1526" w:type="dxa"/>
            <w:vMerge w:val="restart"/>
          </w:tcPr>
          <w:p w14:paraId="5242B9C0" w14:textId="77777777" w:rsidR="001B008C" w:rsidRPr="003A66BE" w:rsidRDefault="001B008C" w:rsidP="00F53186">
            <w:pPr>
              <w:spacing w:after="0" w:line="360" w:lineRule="auto"/>
            </w:pPr>
            <w:r w:rsidRPr="003A66BE">
              <w:rPr>
                <w:sz w:val="22"/>
              </w:rPr>
              <w:t>Coercion into having termination</w:t>
            </w:r>
          </w:p>
        </w:tc>
        <w:tc>
          <w:tcPr>
            <w:tcW w:w="2268" w:type="dxa"/>
            <w:gridSpan w:val="2"/>
          </w:tcPr>
          <w:p w14:paraId="64DCEEBD" w14:textId="77777777" w:rsidR="001B008C" w:rsidRPr="003A66BE" w:rsidRDefault="001B008C" w:rsidP="00F53186">
            <w:pPr>
              <w:spacing w:after="0" w:line="360" w:lineRule="auto"/>
            </w:pPr>
            <w:r w:rsidRPr="003A66BE">
              <w:rPr>
                <w:sz w:val="22"/>
              </w:rPr>
              <w:t>Wu et al, 2005</w:t>
            </w:r>
            <w:r w:rsidR="00F53186">
              <w:rPr>
                <w:sz w:val="22"/>
                <w:vertAlign w:val="superscript"/>
              </w:rPr>
              <w:t>88</w:t>
            </w:r>
          </w:p>
        </w:tc>
        <w:tc>
          <w:tcPr>
            <w:tcW w:w="8788" w:type="dxa"/>
          </w:tcPr>
          <w:p w14:paraId="0ABFA965" w14:textId="77777777" w:rsidR="001B008C" w:rsidRPr="003A66BE" w:rsidRDefault="001B008C" w:rsidP="00F53186">
            <w:pPr>
              <w:spacing w:after="0" w:line="360" w:lineRule="auto"/>
            </w:pPr>
            <w:r w:rsidRPr="003A66BE">
              <w:rPr>
                <w:sz w:val="22"/>
              </w:rPr>
              <w:t>2.1% of participants stated they were being forced by their intimate partner into having a TOP.</w:t>
            </w:r>
          </w:p>
        </w:tc>
        <w:tc>
          <w:tcPr>
            <w:tcW w:w="851" w:type="dxa"/>
          </w:tcPr>
          <w:p w14:paraId="75D24E45" w14:textId="77777777" w:rsidR="001B008C" w:rsidRPr="003A66BE" w:rsidRDefault="001B008C" w:rsidP="00F53186">
            <w:pPr>
              <w:spacing w:after="0" w:line="360" w:lineRule="auto"/>
            </w:pPr>
            <w:r w:rsidRPr="003A66BE">
              <w:rPr>
                <w:sz w:val="22"/>
              </w:rPr>
              <w:t>23</w:t>
            </w:r>
          </w:p>
        </w:tc>
        <w:tc>
          <w:tcPr>
            <w:tcW w:w="992" w:type="dxa"/>
          </w:tcPr>
          <w:p w14:paraId="2011B151" w14:textId="77777777" w:rsidR="001B008C" w:rsidRPr="003A66BE" w:rsidRDefault="001B008C" w:rsidP="00F53186">
            <w:pPr>
              <w:spacing w:after="0" w:line="360" w:lineRule="auto"/>
            </w:pPr>
            <w:r w:rsidRPr="003A66BE">
              <w:rPr>
                <w:sz w:val="22"/>
              </w:rPr>
              <w:t>Medium</w:t>
            </w:r>
          </w:p>
        </w:tc>
      </w:tr>
      <w:tr w:rsidR="001B008C" w:rsidRPr="003A66BE" w14:paraId="6151A329" w14:textId="77777777" w:rsidTr="00F53186">
        <w:tc>
          <w:tcPr>
            <w:tcW w:w="1526" w:type="dxa"/>
            <w:vMerge/>
          </w:tcPr>
          <w:p w14:paraId="72F9BF03" w14:textId="77777777" w:rsidR="001B008C" w:rsidRPr="003A66BE" w:rsidRDefault="001B008C" w:rsidP="00F53186">
            <w:pPr>
              <w:spacing w:after="0" w:line="360" w:lineRule="auto"/>
            </w:pPr>
          </w:p>
        </w:tc>
        <w:tc>
          <w:tcPr>
            <w:tcW w:w="2268" w:type="dxa"/>
            <w:gridSpan w:val="2"/>
          </w:tcPr>
          <w:p w14:paraId="7221DAC9" w14:textId="77777777" w:rsidR="001B008C" w:rsidRPr="003A66BE" w:rsidRDefault="001B008C" w:rsidP="00F53186">
            <w:pPr>
              <w:spacing w:after="0" w:line="360" w:lineRule="auto"/>
            </w:pPr>
            <w:r w:rsidRPr="003A66BE">
              <w:rPr>
                <w:sz w:val="22"/>
              </w:rPr>
              <w:t>Hathaway et al, 2005</w:t>
            </w:r>
            <w:r w:rsidR="0068479C">
              <w:rPr>
                <w:sz w:val="22"/>
                <w:vertAlign w:val="superscript"/>
              </w:rPr>
              <w:t>52</w:t>
            </w:r>
          </w:p>
        </w:tc>
        <w:tc>
          <w:tcPr>
            <w:tcW w:w="8788" w:type="dxa"/>
          </w:tcPr>
          <w:p w14:paraId="17D3453C" w14:textId="77777777" w:rsidR="001B008C" w:rsidRPr="003A66BE" w:rsidRDefault="001B008C" w:rsidP="00F53186">
            <w:pPr>
              <w:spacing w:after="0" w:line="360" w:lineRule="auto"/>
            </w:pPr>
            <w:r w:rsidRPr="003A66BE">
              <w:rPr>
                <w:sz w:val="22"/>
              </w:rPr>
              <w:t>Some participants report feeling forced into having TOP (18%) or undergoing forced TOP (5%).</w:t>
            </w:r>
          </w:p>
        </w:tc>
        <w:tc>
          <w:tcPr>
            <w:tcW w:w="851" w:type="dxa"/>
          </w:tcPr>
          <w:p w14:paraId="1F13DE26" w14:textId="77777777" w:rsidR="001B008C" w:rsidRPr="003A66BE" w:rsidRDefault="001B008C" w:rsidP="00F53186">
            <w:pPr>
              <w:spacing w:after="0" w:line="360" w:lineRule="auto"/>
            </w:pPr>
            <w:r w:rsidRPr="003A66BE">
              <w:rPr>
                <w:sz w:val="22"/>
              </w:rPr>
              <w:t>13</w:t>
            </w:r>
          </w:p>
        </w:tc>
        <w:tc>
          <w:tcPr>
            <w:tcW w:w="992" w:type="dxa"/>
          </w:tcPr>
          <w:p w14:paraId="583E18FE" w14:textId="77777777" w:rsidR="001B008C" w:rsidRPr="003A66BE" w:rsidRDefault="001B008C" w:rsidP="00F53186">
            <w:pPr>
              <w:spacing w:after="0" w:line="360" w:lineRule="auto"/>
            </w:pPr>
            <w:r w:rsidRPr="003A66BE">
              <w:rPr>
                <w:sz w:val="22"/>
              </w:rPr>
              <w:t>Very low</w:t>
            </w:r>
          </w:p>
        </w:tc>
      </w:tr>
      <w:tr w:rsidR="001B008C" w:rsidRPr="003A66BE" w14:paraId="10B6EF3E" w14:textId="77777777" w:rsidTr="00F53186">
        <w:tc>
          <w:tcPr>
            <w:tcW w:w="1526" w:type="dxa"/>
            <w:vMerge/>
          </w:tcPr>
          <w:p w14:paraId="13ED4266" w14:textId="77777777" w:rsidR="001B008C" w:rsidRPr="003A66BE" w:rsidRDefault="001B008C" w:rsidP="00F53186">
            <w:pPr>
              <w:spacing w:after="0" w:line="360" w:lineRule="auto"/>
            </w:pPr>
          </w:p>
        </w:tc>
        <w:tc>
          <w:tcPr>
            <w:tcW w:w="2268" w:type="dxa"/>
            <w:gridSpan w:val="2"/>
          </w:tcPr>
          <w:p w14:paraId="1019091E" w14:textId="77777777" w:rsidR="001B008C" w:rsidRPr="003A66BE" w:rsidRDefault="001B008C" w:rsidP="00F53186">
            <w:pPr>
              <w:spacing w:after="0" w:line="360" w:lineRule="auto"/>
            </w:pPr>
            <w:proofErr w:type="spellStart"/>
            <w:r w:rsidRPr="003A66BE">
              <w:rPr>
                <w:sz w:val="22"/>
              </w:rPr>
              <w:t>Thiel</w:t>
            </w:r>
            <w:proofErr w:type="spellEnd"/>
            <w:r w:rsidRPr="003A66BE">
              <w:rPr>
                <w:sz w:val="22"/>
              </w:rPr>
              <w:t xml:space="preserve"> de </w:t>
            </w:r>
            <w:proofErr w:type="spellStart"/>
            <w:r w:rsidRPr="003A66BE">
              <w:rPr>
                <w:sz w:val="22"/>
              </w:rPr>
              <w:t>Bocanegra</w:t>
            </w:r>
            <w:proofErr w:type="spellEnd"/>
            <w:r w:rsidRPr="003A66BE">
              <w:rPr>
                <w:sz w:val="22"/>
              </w:rPr>
              <w:t xml:space="preserve"> et al, 2010</w:t>
            </w:r>
            <w:r w:rsidR="0068479C">
              <w:rPr>
                <w:sz w:val="22"/>
                <w:vertAlign w:val="superscript"/>
                <w:lang w:val="de-DE"/>
              </w:rPr>
              <w:t>45</w:t>
            </w:r>
          </w:p>
        </w:tc>
        <w:tc>
          <w:tcPr>
            <w:tcW w:w="8788" w:type="dxa"/>
          </w:tcPr>
          <w:p w14:paraId="2B7F7102" w14:textId="77777777" w:rsidR="001B008C" w:rsidRPr="003A66BE" w:rsidRDefault="001B008C" w:rsidP="00F53186">
            <w:pPr>
              <w:spacing w:after="0" w:line="360" w:lineRule="auto"/>
            </w:pPr>
            <w:r w:rsidRPr="003A66BE">
              <w:rPr>
                <w:sz w:val="22"/>
              </w:rPr>
              <w:t>Women reported pressure from partner to have TOP. One participant (n=53) reported being forced to attend a TOP clinic, but not actually undergoing procedure.</w:t>
            </w:r>
          </w:p>
        </w:tc>
        <w:tc>
          <w:tcPr>
            <w:tcW w:w="851" w:type="dxa"/>
          </w:tcPr>
          <w:p w14:paraId="531F1A8A" w14:textId="77777777" w:rsidR="001B008C" w:rsidRPr="003A66BE" w:rsidRDefault="001B008C" w:rsidP="00F53186">
            <w:pPr>
              <w:spacing w:after="0" w:line="360" w:lineRule="auto"/>
            </w:pPr>
            <w:r w:rsidRPr="003A66BE">
              <w:rPr>
                <w:sz w:val="22"/>
              </w:rPr>
              <w:t>13</w:t>
            </w:r>
          </w:p>
        </w:tc>
        <w:tc>
          <w:tcPr>
            <w:tcW w:w="992" w:type="dxa"/>
          </w:tcPr>
          <w:p w14:paraId="6B49FE8A" w14:textId="77777777" w:rsidR="001B008C" w:rsidRPr="003A66BE" w:rsidRDefault="001B008C" w:rsidP="00F53186">
            <w:pPr>
              <w:spacing w:after="0" w:line="360" w:lineRule="auto"/>
            </w:pPr>
            <w:r w:rsidRPr="003A66BE">
              <w:rPr>
                <w:sz w:val="22"/>
              </w:rPr>
              <w:t>Very low</w:t>
            </w:r>
          </w:p>
        </w:tc>
      </w:tr>
      <w:tr w:rsidR="001B008C" w:rsidRPr="003A66BE" w14:paraId="03C7FD0D" w14:textId="77777777" w:rsidTr="00F53186">
        <w:tc>
          <w:tcPr>
            <w:tcW w:w="1526" w:type="dxa"/>
            <w:vMerge w:val="restart"/>
          </w:tcPr>
          <w:p w14:paraId="5504E1C8" w14:textId="77777777" w:rsidR="001B008C" w:rsidRPr="003A66BE" w:rsidRDefault="001B008C" w:rsidP="00F53186">
            <w:pPr>
              <w:spacing w:after="0" w:line="360" w:lineRule="auto"/>
            </w:pPr>
            <w:r w:rsidRPr="003A66BE">
              <w:rPr>
                <w:sz w:val="22"/>
              </w:rPr>
              <w:t xml:space="preserve">Birth control </w:t>
            </w:r>
            <w:r w:rsidRPr="003A66BE">
              <w:rPr>
                <w:sz w:val="22"/>
              </w:rPr>
              <w:lastRenderedPageBreak/>
              <w:t>sabotage</w:t>
            </w:r>
          </w:p>
        </w:tc>
        <w:tc>
          <w:tcPr>
            <w:tcW w:w="2268" w:type="dxa"/>
            <w:gridSpan w:val="2"/>
          </w:tcPr>
          <w:p w14:paraId="3756A1B4" w14:textId="77777777" w:rsidR="001B008C" w:rsidRPr="003A66BE" w:rsidRDefault="001B008C" w:rsidP="00F53186">
            <w:pPr>
              <w:spacing w:after="0" w:line="360" w:lineRule="auto"/>
            </w:pPr>
            <w:r w:rsidRPr="003A66BE">
              <w:rPr>
                <w:sz w:val="22"/>
              </w:rPr>
              <w:lastRenderedPageBreak/>
              <w:t>Gee et al, 2009</w:t>
            </w:r>
            <w:r w:rsidR="0068479C">
              <w:rPr>
                <w:sz w:val="22"/>
                <w:vertAlign w:val="superscript"/>
              </w:rPr>
              <w:t>28</w:t>
            </w:r>
          </w:p>
        </w:tc>
        <w:tc>
          <w:tcPr>
            <w:tcW w:w="8788" w:type="dxa"/>
          </w:tcPr>
          <w:p w14:paraId="11864D63" w14:textId="77777777" w:rsidR="001B008C" w:rsidRPr="003A66BE" w:rsidRDefault="001B008C" w:rsidP="00F53186">
            <w:pPr>
              <w:spacing w:after="0" w:line="360" w:lineRule="auto"/>
            </w:pPr>
            <w:r w:rsidRPr="003A66BE">
              <w:rPr>
                <w:sz w:val="22"/>
              </w:rPr>
              <w:t xml:space="preserve">16.7% women in violent relationships stated that their reason for not using birth control was </w:t>
            </w:r>
            <w:r w:rsidRPr="003A66BE">
              <w:rPr>
                <w:sz w:val="22"/>
              </w:rPr>
              <w:lastRenderedPageBreak/>
              <w:t xml:space="preserve">that their ‘partner didn’t feel like it or wanted to get [her] pregnant’. </w:t>
            </w:r>
          </w:p>
        </w:tc>
        <w:tc>
          <w:tcPr>
            <w:tcW w:w="851" w:type="dxa"/>
          </w:tcPr>
          <w:p w14:paraId="68537E05" w14:textId="77777777" w:rsidR="001B008C" w:rsidRPr="003A66BE" w:rsidRDefault="001B008C" w:rsidP="00F53186">
            <w:pPr>
              <w:spacing w:after="0" w:line="360" w:lineRule="auto"/>
            </w:pPr>
            <w:r w:rsidRPr="003A66BE">
              <w:rPr>
                <w:sz w:val="22"/>
              </w:rPr>
              <w:lastRenderedPageBreak/>
              <w:t>23</w:t>
            </w:r>
          </w:p>
        </w:tc>
        <w:tc>
          <w:tcPr>
            <w:tcW w:w="992" w:type="dxa"/>
          </w:tcPr>
          <w:p w14:paraId="6616625A" w14:textId="77777777" w:rsidR="001B008C" w:rsidRPr="003A66BE" w:rsidRDefault="001B008C" w:rsidP="00F53186">
            <w:pPr>
              <w:spacing w:after="0" w:line="360" w:lineRule="auto"/>
            </w:pPr>
            <w:r w:rsidRPr="003A66BE">
              <w:rPr>
                <w:sz w:val="22"/>
              </w:rPr>
              <w:t>Medium</w:t>
            </w:r>
          </w:p>
        </w:tc>
      </w:tr>
      <w:tr w:rsidR="001B008C" w:rsidRPr="003A66BE" w14:paraId="59C8792E" w14:textId="77777777" w:rsidTr="00F53186">
        <w:tc>
          <w:tcPr>
            <w:tcW w:w="1526" w:type="dxa"/>
            <w:vMerge/>
          </w:tcPr>
          <w:p w14:paraId="2A4393D8" w14:textId="77777777" w:rsidR="001B008C" w:rsidRPr="003A66BE" w:rsidRDefault="001B008C" w:rsidP="00F53186">
            <w:pPr>
              <w:spacing w:after="0" w:line="360" w:lineRule="auto"/>
            </w:pPr>
          </w:p>
        </w:tc>
        <w:tc>
          <w:tcPr>
            <w:tcW w:w="2268" w:type="dxa"/>
            <w:gridSpan w:val="2"/>
          </w:tcPr>
          <w:p w14:paraId="7D8BA12D" w14:textId="77777777" w:rsidR="001B008C" w:rsidRPr="00007BCD" w:rsidRDefault="001B008C" w:rsidP="00F53186">
            <w:pPr>
              <w:spacing w:after="0" w:line="360" w:lineRule="auto"/>
              <w:rPr>
                <w:vertAlign w:val="superscript"/>
              </w:rPr>
            </w:pPr>
            <w:r w:rsidRPr="003A66BE">
              <w:rPr>
                <w:sz w:val="22"/>
              </w:rPr>
              <w:t>Hathaway et al, 2005</w:t>
            </w:r>
            <w:r w:rsidR="00007BCD">
              <w:rPr>
                <w:sz w:val="22"/>
                <w:vertAlign w:val="superscript"/>
              </w:rPr>
              <w:t>52</w:t>
            </w:r>
          </w:p>
        </w:tc>
        <w:tc>
          <w:tcPr>
            <w:tcW w:w="8788" w:type="dxa"/>
          </w:tcPr>
          <w:p w14:paraId="70B34823" w14:textId="77777777" w:rsidR="001B008C" w:rsidRPr="003A66BE" w:rsidRDefault="001B008C" w:rsidP="00F53186">
            <w:pPr>
              <w:spacing w:after="0" w:line="360" w:lineRule="auto"/>
            </w:pPr>
            <w:r w:rsidRPr="003A66BE">
              <w:rPr>
                <w:sz w:val="22"/>
              </w:rPr>
              <w:t>Women report partner refusal to use birth control (condoms or withdrawal method), refusal to allow woman to use birth control (pill or tubal ligation), and birth control deception (lying about sterility or tearing condoms).</w:t>
            </w:r>
          </w:p>
        </w:tc>
        <w:tc>
          <w:tcPr>
            <w:tcW w:w="851" w:type="dxa"/>
          </w:tcPr>
          <w:p w14:paraId="28E34C3F" w14:textId="77777777" w:rsidR="001B008C" w:rsidRPr="003A66BE" w:rsidRDefault="001B008C" w:rsidP="00F53186">
            <w:pPr>
              <w:spacing w:after="0" w:line="360" w:lineRule="auto"/>
            </w:pPr>
            <w:r w:rsidRPr="003A66BE">
              <w:rPr>
                <w:sz w:val="22"/>
              </w:rPr>
              <w:t>13</w:t>
            </w:r>
          </w:p>
        </w:tc>
        <w:tc>
          <w:tcPr>
            <w:tcW w:w="992" w:type="dxa"/>
          </w:tcPr>
          <w:p w14:paraId="32F0C529" w14:textId="77777777" w:rsidR="001B008C" w:rsidRPr="003A66BE" w:rsidRDefault="001B008C" w:rsidP="00F53186">
            <w:pPr>
              <w:spacing w:after="0" w:line="360" w:lineRule="auto"/>
            </w:pPr>
            <w:r w:rsidRPr="003A66BE">
              <w:rPr>
                <w:sz w:val="22"/>
              </w:rPr>
              <w:t>Very low</w:t>
            </w:r>
          </w:p>
        </w:tc>
      </w:tr>
      <w:tr w:rsidR="001B008C" w:rsidRPr="003A66BE" w14:paraId="2A77E31D" w14:textId="77777777" w:rsidTr="00F53186">
        <w:tc>
          <w:tcPr>
            <w:tcW w:w="1526" w:type="dxa"/>
            <w:vMerge/>
          </w:tcPr>
          <w:p w14:paraId="7ADDB7E4" w14:textId="77777777" w:rsidR="001B008C" w:rsidRPr="003A66BE" w:rsidRDefault="001B008C" w:rsidP="00F53186">
            <w:pPr>
              <w:spacing w:after="0" w:line="360" w:lineRule="auto"/>
            </w:pPr>
          </w:p>
        </w:tc>
        <w:tc>
          <w:tcPr>
            <w:tcW w:w="2268" w:type="dxa"/>
            <w:gridSpan w:val="2"/>
          </w:tcPr>
          <w:p w14:paraId="26E4B265" w14:textId="77777777" w:rsidR="001B008C" w:rsidRPr="003A66BE" w:rsidRDefault="001B008C" w:rsidP="00F53186">
            <w:pPr>
              <w:spacing w:after="0" w:line="360" w:lineRule="auto"/>
            </w:pPr>
            <w:proofErr w:type="spellStart"/>
            <w:r w:rsidRPr="003A66BE">
              <w:rPr>
                <w:sz w:val="22"/>
              </w:rPr>
              <w:t>Thiel</w:t>
            </w:r>
            <w:proofErr w:type="spellEnd"/>
            <w:r w:rsidRPr="003A66BE">
              <w:rPr>
                <w:sz w:val="22"/>
              </w:rPr>
              <w:t xml:space="preserve"> de </w:t>
            </w:r>
            <w:proofErr w:type="spellStart"/>
            <w:r w:rsidRPr="003A66BE">
              <w:rPr>
                <w:sz w:val="22"/>
              </w:rPr>
              <w:t>Bocanegra</w:t>
            </w:r>
            <w:proofErr w:type="spellEnd"/>
            <w:r w:rsidRPr="003A66BE">
              <w:rPr>
                <w:sz w:val="22"/>
              </w:rPr>
              <w:t xml:space="preserve"> et al, 2010</w:t>
            </w:r>
            <w:r w:rsidR="0068479C">
              <w:rPr>
                <w:sz w:val="22"/>
                <w:vertAlign w:val="superscript"/>
                <w:lang w:val="de-DE"/>
              </w:rPr>
              <w:t>45</w:t>
            </w:r>
          </w:p>
        </w:tc>
        <w:tc>
          <w:tcPr>
            <w:tcW w:w="8788" w:type="dxa"/>
          </w:tcPr>
          <w:p w14:paraId="2E9C9D3E" w14:textId="77777777" w:rsidR="001B008C" w:rsidRPr="003A66BE" w:rsidRDefault="001B008C" w:rsidP="00F53186">
            <w:pPr>
              <w:spacing w:after="0" w:line="360" w:lineRule="auto"/>
            </w:pPr>
            <w:r w:rsidRPr="003A66BE">
              <w:rPr>
                <w:sz w:val="22"/>
              </w:rPr>
              <w:t xml:space="preserve">40% participants stated that they had been told by their partner not to use birth control; 19% had been prevented from obtaining birth control; 21% concealed their use of birth control. </w:t>
            </w:r>
          </w:p>
        </w:tc>
        <w:tc>
          <w:tcPr>
            <w:tcW w:w="851" w:type="dxa"/>
          </w:tcPr>
          <w:p w14:paraId="4949111D" w14:textId="77777777" w:rsidR="001B008C" w:rsidRPr="003A66BE" w:rsidRDefault="001B008C" w:rsidP="00F53186">
            <w:pPr>
              <w:spacing w:after="0" w:line="360" w:lineRule="auto"/>
            </w:pPr>
            <w:r w:rsidRPr="003A66BE">
              <w:rPr>
                <w:sz w:val="22"/>
              </w:rPr>
              <w:t>13</w:t>
            </w:r>
          </w:p>
        </w:tc>
        <w:tc>
          <w:tcPr>
            <w:tcW w:w="992" w:type="dxa"/>
          </w:tcPr>
          <w:p w14:paraId="13226B37" w14:textId="77777777" w:rsidR="001B008C" w:rsidRPr="003A66BE" w:rsidRDefault="001B008C" w:rsidP="00F53186">
            <w:pPr>
              <w:spacing w:after="0" w:line="360" w:lineRule="auto"/>
            </w:pPr>
            <w:r w:rsidRPr="003A66BE">
              <w:rPr>
                <w:sz w:val="22"/>
              </w:rPr>
              <w:t>Very low</w:t>
            </w:r>
          </w:p>
        </w:tc>
      </w:tr>
      <w:tr w:rsidR="001B008C" w:rsidRPr="003A66BE" w14:paraId="6ADD5A21" w14:textId="77777777" w:rsidTr="00F53186">
        <w:tc>
          <w:tcPr>
            <w:tcW w:w="1526" w:type="dxa"/>
          </w:tcPr>
          <w:p w14:paraId="5450A9F9" w14:textId="77777777" w:rsidR="001B008C" w:rsidRPr="003A66BE" w:rsidRDefault="001B008C" w:rsidP="00F53186">
            <w:pPr>
              <w:spacing w:after="0" w:line="360" w:lineRule="auto"/>
            </w:pPr>
            <w:r w:rsidRPr="003A66BE">
              <w:t>Fetal sex</w:t>
            </w:r>
          </w:p>
        </w:tc>
        <w:tc>
          <w:tcPr>
            <w:tcW w:w="2268" w:type="dxa"/>
            <w:gridSpan w:val="2"/>
          </w:tcPr>
          <w:p w14:paraId="35959883" w14:textId="77777777" w:rsidR="001B008C" w:rsidRPr="00007BCD" w:rsidRDefault="001B008C" w:rsidP="00F53186">
            <w:pPr>
              <w:spacing w:after="0" w:line="360" w:lineRule="auto"/>
              <w:rPr>
                <w:vertAlign w:val="superscript"/>
              </w:rPr>
            </w:pPr>
            <w:proofErr w:type="spellStart"/>
            <w:r w:rsidRPr="003A66BE">
              <w:rPr>
                <w:sz w:val="22"/>
              </w:rPr>
              <w:t>Puri</w:t>
            </w:r>
            <w:proofErr w:type="spellEnd"/>
            <w:r w:rsidRPr="003A66BE">
              <w:rPr>
                <w:sz w:val="22"/>
              </w:rPr>
              <w:t xml:space="preserve"> et al, 2011</w:t>
            </w:r>
            <w:r w:rsidR="00007BCD">
              <w:rPr>
                <w:sz w:val="22"/>
                <w:vertAlign w:val="superscript"/>
              </w:rPr>
              <w:t>94</w:t>
            </w:r>
          </w:p>
        </w:tc>
        <w:tc>
          <w:tcPr>
            <w:tcW w:w="8788" w:type="dxa"/>
          </w:tcPr>
          <w:p w14:paraId="4708B860" w14:textId="77777777" w:rsidR="001B008C" w:rsidRPr="003A66BE" w:rsidRDefault="001B008C" w:rsidP="00F53186">
            <w:pPr>
              <w:spacing w:after="0" w:line="360" w:lineRule="auto"/>
            </w:pPr>
            <w:r w:rsidRPr="003A66BE">
              <w:rPr>
                <w:sz w:val="22"/>
              </w:rPr>
              <w:t>Women report neglect, violence and feeling pressurised to have sex-selective TOP in cases of female fetus.</w:t>
            </w:r>
          </w:p>
        </w:tc>
        <w:tc>
          <w:tcPr>
            <w:tcW w:w="851" w:type="dxa"/>
          </w:tcPr>
          <w:p w14:paraId="34960C19" w14:textId="77777777" w:rsidR="001B008C" w:rsidRPr="003A66BE" w:rsidRDefault="001B008C" w:rsidP="00F53186">
            <w:pPr>
              <w:spacing w:after="0" w:line="360" w:lineRule="auto"/>
            </w:pPr>
            <w:r w:rsidRPr="003A66BE">
              <w:rPr>
                <w:sz w:val="22"/>
              </w:rPr>
              <w:t>14</w:t>
            </w:r>
          </w:p>
        </w:tc>
        <w:tc>
          <w:tcPr>
            <w:tcW w:w="992" w:type="dxa"/>
          </w:tcPr>
          <w:p w14:paraId="7B5AF106" w14:textId="77777777" w:rsidR="001B008C" w:rsidRPr="003A66BE" w:rsidRDefault="001B008C" w:rsidP="00F53186">
            <w:pPr>
              <w:spacing w:after="0" w:line="360" w:lineRule="auto"/>
            </w:pPr>
            <w:r w:rsidRPr="003A66BE">
              <w:rPr>
                <w:sz w:val="22"/>
              </w:rPr>
              <w:t>Medium*</w:t>
            </w:r>
          </w:p>
        </w:tc>
      </w:tr>
      <w:tr w:rsidR="001B008C" w:rsidRPr="003A66BE" w14:paraId="25852BD6" w14:textId="77777777" w:rsidTr="00F53186">
        <w:tc>
          <w:tcPr>
            <w:tcW w:w="13433" w:type="dxa"/>
            <w:gridSpan w:val="5"/>
          </w:tcPr>
          <w:p w14:paraId="48D79402" w14:textId="77777777" w:rsidR="001B008C" w:rsidRPr="003A66BE" w:rsidRDefault="001B008C" w:rsidP="00F53186">
            <w:pPr>
              <w:spacing w:after="0" w:line="360" w:lineRule="auto"/>
              <w:rPr>
                <w:b/>
              </w:rPr>
            </w:pPr>
            <w:r w:rsidRPr="003A66BE">
              <w:rPr>
                <w:b/>
                <w:sz w:val="22"/>
              </w:rPr>
              <w:t>MEDICAL HISTORY</w:t>
            </w:r>
          </w:p>
        </w:tc>
        <w:tc>
          <w:tcPr>
            <w:tcW w:w="992" w:type="dxa"/>
          </w:tcPr>
          <w:p w14:paraId="1155D97C" w14:textId="77777777" w:rsidR="001B008C" w:rsidRPr="003A66BE" w:rsidRDefault="001B008C" w:rsidP="00F53186">
            <w:pPr>
              <w:spacing w:after="0" w:line="360" w:lineRule="auto"/>
              <w:rPr>
                <w:b/>
              </w:rPr>
            </w:pPr>
          </w:p>
        </w:tc>
      </w:tr>
      <w:tr w:rsidR="001B008C" w:rsidRPr="003A66BE" w14:paraId="358B44E3" w14:textId="77777777" w:rsidTr="00F53186">
        <w:tc>
          <w:tcPr>
            <w:tcW w:w="1526" w:type="dxa"/>
          </w:tcPr>
          <w:p w14:paraId="00EF76A8" w14:textId="77777777" w:rsidR="001B008C" w:rsidRPr="003A66BE" w:rsidRDefault="001B008C" w:rsidP="00F53186">
            <w:pPr>
              <w:spacing w:after="0" w:line="360" w:lineRule="auto"/>
            </w:pPr>
            <w:r w:rsidRPr="003A66BE">
              <w:rPr>
                <w:sz w:val="22"/>
              </w:rPr>
              <w:t>Medical history</w:t>
            </w:r>
          </w:p>
        </w:tc>
        <w:tc>
          <w:tcPr>
            <w:tcW w:w="2126" w:type="dxa"/>
          </w:tcPr>
          <w:p w14:paraId="7DA7AA33" w14:textId="77777777" w:rsidR="001B008C" w:rsidRPr="003A66BE" w:rsidRDefault="001B008C" w:rsidP="00F53186">
            <w:pPr>
              <w:spacing w:after="0" w:line="360" w:lineRule="auto"/>
            </w:pPr>
            <w:r w:rsidRPr="003A66BE">
              <w:rPr>
                <w:sz w:val="22"/>
              </w:rPr>
              <w:t>Leung et al, 2005</w:t>
            </w:r>
            <w:r w:rsidR="00F53186">
              <w:rPr>
                <w:sz w:val="22"/>
                <w:vertAlign w:val="superscript"/>
              </w:rPr>
              <w:t>87</w:t>
            </w:r>
          </w:p>
        </w:tc>
        <w:tc>
          <w:tcPr>
            <w:tcW w:w="8930" w:type="dxa"/>
            <w:gridSpan w:val="2"/>
          </w:tcPr>
          <w:p w14:paraId="243955F3" w14:textId="19894C25" w:rsidR="001B008C" w:rsidRPr="003A66BE" w:rsidRDefault="001B008C" w:rsidP="00F53186">
            <w:pPr>
              <w:spacing w:after="0" w:line="360" w:lineRule="auto"/>
            </w:pPr>
            <w:r w:rsidRPr="003A66BE">
              <w:rPr>
                <w:sz w:val="22"/>
              </w:rPr>
              <w:t xml:space="preserve">The presence of </w:t>
            </w:r>
            <w:r w:rsidR="00506AB2">
              <w:rPr>
                <w:sz w:val="22"/>
              </w:rPr>
              <w:t>IPV</w:t>
            </w:r>
            <w:r w:rsidRPr="003A66BE">
              <w:rPr>
                <w:sz w:val="22"/>
              </w:rPr>
              <w:t xml:space="preserve"> lowers the physical, emotional, environmental and psychological quality of life scores of victims. </w:t>
            </w:r>
          </w:p>
        </w:tc>
        <w:tc>
          <w:tcPr>
            <w:tcW w:w="851" w:type="dxa"/>
          </w:tcPr>
          <w:p w14:paraId="46A30E30" w14:textId="77777777" w:rsidR="001B008C" w:rsidRPr="003A66BE" w:rsidRDefault="001B008C" w:rsidP="00F53186">
            <w:pPr>
              <w:spacing w:after="0" w:line="360" w:lineRule="auto"/>
            </w:pPr>
            <w:r w:rsidRPr="003A66BE">
              <w:rPr>
                <w:sz w:val="22"/>
              </w:rPr>
              <w:t>23</w:t>
            </w:r>
          </w:p>
        </w:tc>
        <w:tc>
          <w:tcPr>
            <w:tcW w:w="992" w:type="dxa"/>
          </w:tcPr>
          <w:p w14:paraId="78642924" w14:textId="77777777" w:rsidR="001B008C" w:rsidRPr="003A66BE" w:rsidRDefault="001B008C" w:rsidP="00F53186">
            <w:pPr>
              <w:spacing w:after="0" w:line="360" w:lineRule="auto"/>
            </w:pPr>
            <w:r w:rsidRPr="003A66BE">
              <w:rPr>
                <w:sz w:val="22"/>
              </w:rPr>
              <w:t>Medium</w:t>
            </w:r>
          </w:p>
        </w:tc>
      </w:tr>
      <w:tr w:rsidR="001B008C" w:rsidRPr="003A66BE" w14:paraId="34C00110" w14:textId="77777777" w:rsidTr="00F53186">
        <w:tc>
          <w:tcPr>
            <w:tcW w:w="1526" w:type="dxa"/>
          </w:tcPr>
          <w:p w14:paraId="3ADE8737" w14:textId="43BC5D3E" w:rsidR="001B008C" w:rsidRPr="003A66BE" w:rsidRDefault="001B008C" w:rsidP="00F53186">
            <w:pPr>
              <w:spacing w:after="0" w:line="360" w:lineRule="auto"/>
            </w:pPr>
            <w:r w:rsidRPr="003A66BE">
              <w:rPr>
                <w:sz w:val="22"/>
              </w:rPr>
              <w:t>History of child/other non-</w:t>
            </w:r>
            <w:r w:rsidR="00506AB2">
              <w:rPr>
                <w:sz w:val="22"/>
              </w:rPr>
              <w:t>IPV</w:t>
            </w:r>
            <w:r w:rsidRPr="003A66BE">
              <w:rPr>
                <w:sz w:val="22"/>
              </w:rPr>
              <w:t xml:space="preserve"> abuse</w:t>
            </w:r>
          </w:p>
        </w:tc>
        <w:tc>
          <w:tcPr>
            <w:tcW w:w="2126" w:type="dxa"/>
          </w:tcPr>
          <w:p w14:paraId="05F61F27" w14:textId="77777777" w:rsidR="001B008C" w:rsidRPr="003A66BE" w:rsidRDefault="001B008C" w:rsidP="00F53186">
            <w:pPr>
              <w:spacing w:after="0" w:line="360" w:lineRule="auto"/>
            </w:pPr>
            <w:proofErr w:type="spellStart"/>
            <w:r w:rsidRPr="003A66BE">
              <w:rPr>
                <w:sz w:val="22"/>
              </w:rPr>
              <w:t>Evins</w:t>
            </w:r>
            <w:proofErr w:type="spellEnd"/>
            <w:r w:rsidRPr="003A66BE">
              <w:rPr>
                <w:sz w:val="22"/>
              </w:rPr>
              <w:t xml:space="preserve"> et al, 1996</w:t>
            </w:r>
            <w:r w:rsidR="0068479C">
              <w:rPr>
                <w:sz w:val="22"/>
                <w:vertAlign w:val="superscript"/>
              </w:rPr>
              <w:t>60</w:t>
            </w:r>
          </w:p>
        </w:tc>
        <w:tc>
          <w:tcPr>
            <w:tcW w:w="8930" w:type="dxa"/>
            <w:gridSpan w:val="2"/>
          </w:tcPr>
          <w:p w14:paraId="4E15CA4C" w14:textId="5CFAC6BE" w:rsidR="001B008C" w:rsidRPr="003A66BE" w:rsidRDefault="001B008C" w:rsidP="00E86322">
            <w:pPr>
              <w:spacing w:after="0" w:line="360" w:lineRule="auto"/>
            </w:pPr>
            <w:r w:rsidRPr="003A66BE">
              <w:rPr>
                <w:sz w:val="22"/>
              </w:rPr>
              <w:t xml:space="preserve">54.4% women reporting </w:t>
            </w:r>
            <w:r w:rsidR="00506AB2">
              <w:rPr>
                <w:sz w:val="22"/>
              </w:rPr>
              <w:t>IPV</w:t>
            </w:r>
            <w:r w:rsidRPr="003A66BE">
              <w:rPr>
                <w:sz w:val="22"/>
              </w:rPr>
              <w:t xml:space="preserve"> </w:t>
            </w:r>
            <w:r w:rsidR="00E86322">
              <w:rPr>
                <w:sz w:val="22"/>
              </w:rPr>
              <w:t xml:space="preserve">reported that their perpetrating partner had a history of abuse as a child. </w:t>
            </w:r>
            <w:r w:rsidRPr="003A66BE">
              <w:rPr>
                <w:sz w:val="22"/>
              </w:rPr>
              <w:t xml:space="preserve"> </w:t>
            </w:r>
          </w:p>
        </w:tc>
        <w:tc>
          <w:tcPr>
            <w:tcW w:w="851" w:type="dxa"/>
          </w:tcPr>
          <w:p w14:paraId="34FEA91D" w14:textId="77777777" w:rsidR="001B008C" w:rsidRPr="003A66BE" w:rsidRDefault="001B008C" w:rsidP="00F53186">
            <w:pPr>
              <w:spacing w:after="0" w:line="360" w:lineRule="auto"/>
            </w:pPr>
            <w:r w:rsidRPr="003A66BE">
              <w:rPr>
                <w:sz w:val="22"/>
              </w:rPr>
              <w:t>16</w:t>
            </w:r>
          </w:p>
        </w:tc>
        <w:tc>
          <w:tcPr>
            <w:tcW w:w="992" w:type="dxa"/>
          </w:tcPr>
          <w:p w14:paraId="28AA9FC5" w14:textId="77777777" w:rsidR="001B008C" w:rsidRPr="003A66BE" w:rsidRDefault="001B008C" w:rsidP="00F53186">
            <w:pPr>
              <w:spacing w:after="0" w:line="360" w:lineRule="auto"/>
            </w:pPr>
            <w:r w:rsidRPr="003A66BE">
              <w:rPr>
                <w:sz w:val="22"/>
              </w:rPr>
              <w:t>Low</w:t>
            </w:r>
          </w:p>
        </w:tc>
      </w:tr>
      <w:tr w:rsidR="001B008C" w:rsidRPr="003A66BE" w14:paraId="78DFBD66" w14:textId="77777777" w:rsidTr="00F53186">
        <w:tc>
          <w:tcPr>
            <w:tcW w:w="13433" w:type="dxa"/>
            <w:gridSpan w:val="5"/>
          </w:tcPr>
          <w:p w14:paraId="44F59B01" w14:textId="7B8CC327" w:rsidR="001B008C" w:rsidRPr="003A66BE" w:rsidRDefault="00506AB2" w:rsidP="00F53186">
            <w:pPr>
              <w:spacing w:after="0" w:line="360" w:lineRule="auto"/>
              <w:rPr>
                <w:b/>
                <w:highlight w:val="yellow"/>
              </w:rPr>
            </w:pPr>
            <w:r>
              <w:rPr>
                <w:b/>
                <w:sz w:val="22"/>
              </w:rPr>
              <w:t>IPV</w:t>
            </w:r>
            <w:r w:rsidR="001B008C" w:rsidRPr="003A66BE">
              <w:rPr>
                <w:b/>
                <w:sz w:val="22"/>
              </w:rPr>
              <w:t xml:space="preserve"> ENQUIRY AND INTERVENTION</w:t>
            </w:r>
          </w:p>
        </w:tc>
        <w:tc>
          <w:tcPr>
            <w:tcW w:w="992" w:type="dxa"/>
          </w:tcPr>
          <w:p w14:paraId="1D484730" w14:textId="77777777" w:rsidR="001B008C" w:rsidRPr="003A66BE" w:rsidRDefault="001B008C" w:rsidP="00F53186">
            <w:pPr>
              <w:spacing w:after="0" w:line="360" w:lineRule="auto"/>
              <w:rPr>
                <w:b/>
              </w:rPr>
            </w:pPr>
          </w:p>
        </w:tc>
      </w:tr>
      <w:tr w:rsidR="001B008C" w:rsidRPr="003A66BE" w14:paraId="1264EDA7" w14:textId="77777777" w:rsidTr="00F53186">
        <w:tc>
          <w:tcPr>
            <w:tcW w:w="1526" w:type="dxa"/>
            <w:vMerge w:val="restart"/>
          </w:tcPr>
          <w:p w14:paraId="3A71DE67" w14:textId="23C82BFE" w:rsidR="001B008C" w:rsidRPr="003A66BE" w:rsidRDefault="00506AB2" w:rsidP="00F53186">
            <w:pPr>
              <w:spacing w:after="0" w:line="360" w:lineRule="auto"/>
            </w:pPr>
            <w:r>
              <w:rPr>
                <w:sz w:val="22"/>
              </w:rPr>
              <w:t>IPV</w:t>
            </w:r>
            <w:r w:rsidR="001B008C" w:rsidRPr="003A66BE">
              <w:rPr>
                <w:sz w:val="22"/>
              </w:rPr>
              <w:t xml:space="preserve"> Enquiry</w:t>
            </w:r>
          </w:p>
        </w:tc>
        <w:tc>
          <w:tcPr>
            <w:tcW w:w="2126" w:type="dxa"/>
          </w:tcPr>
          <w:p w14:paraId="3D6DE212" w14:textId="77777777" w:rsidR="001B008C" w:rsidRPr="00007BCD" w:rsidRDefault="001B008C" w:rsidP="00F53186">
            <w:pPr>
              <w:spacing w:after="0" w:line="360" w:lineRule="auto"/>
            </w:pPr>
            <w:r w:rsidRPr="003A66BE">
              <w:rPr>
                <w:sz w:val="22"/>
              </w:rPr>
              <w:t>Leung et al, 2002</w:t>
            </w:r>
            <w:r w:rsidR="00007BCD">
              <w:rPr>
                <w:sz w:val="22"/>
                <w:vertAlign w:val="superscript"/>
              </w:rPr>
              <w:t>33</w:t>
            </w:r>
          </w:p>
        </w:tc>
        <w:tc>
          <w:tcPr>
            <w:tcW w:w="8930" w:type="dxa"/>
            <w:gridSpan w:val="2"/>
          </w:tcPr>
          <w:p w14:paraId="3B869F69" w14:textId="7D972D56" w:rsidR="001B008C" w:rsidRPr="003A66BE" w:rsidRDefault="001B008C" w:rsidP="00F53186">
            <w:pPr>
              <w:spacing w:after="0" w:line="360" w:lineRule="auto"/>
            </w:pPr>
            <w:r w:rsidRPr="003A66BE">
              <w:rPr>
                <w:sz w:val="22"/>
              </w:rPr>
              <w:t xml:space="preserve">18.8% participants reporting recent abuse wished to tell gynaecologist/social worker about </w:t>
            </w:r>
            <w:r w:rsidR="00506AB2">
              <w:rPr>
                <w:sz w:val="22"/>
              </w:rPr>
              <w:t>IPV</w:t>
            </w:r>
            <w:r w:rsidRPr="003A66BE">
              <w:rPr>
                <w:sz w:val="22"/>
              </w:rPr>
              <w:t xml:space="preserve"> with regard to further management/intervention.</w:t>
            </w:r>
          </w:p>
          <w:p w14:paraId="369E54F0" w14:textId="77777777" w:rsidR="001B008C" w:rsidRPr="003A66BE" w:rsidRDefault="001B008C" w:rsidP="00F53186">
            <w:pPr>
              <w:spacing w:after="0" w:line="360" w:lineRule="auto"/>
            </w:pPr>
            <w:r w:rsidRPr="003A66BE">
              <w:rPr>
                <w:sz w:val="22"/>
              </w:rPr>
              <w:t xml:space="preserve">Women in violent relationships not more likely to default from follow-up than women not in violent relationships. </w:t>
            </w:r>
          </w:p>
        </w:tc>
        <w:tc>
          <w:tcPr>
            <w:tcW w:w="851" w:type="dxa"/>
          </w:tcPr>
          <w:p w14:paraId="732D5433" w14:textId="77777777" w:rsidR="001B008C" w:rsidRPr="003A66BE" w:rsidRDefault="001B008C" w:rsidP="00F53186">
            <w:pPr>
              <w:spacing w:after="0" w:line="360" w:lineRule="auto"/>
            </w:pPr>
            <w:r w:rsidRPr="003A66BE">
              <w:rPr>
                <w:sz w:val="22"/>
              </w:rPr>
              <w:t>24</w:t>
            </w:r>
          </w:p>
        </w:tc>
        <w:tc>
          <w:tcPr>
            <w:tcW w:w="992" w:type="dxa"/>
          </w:tcPr>
          <w:p w14:paraId="2D0420A4" w14:textId="77777777" w:rsidR="001B008C" w:rsidRPr="003A66BE" w:rsidRDefault="001B008C" w:rsidP="00F53186">
            <w:pPr>
              <w:spacing w:after="0" w:line="360" w:lineRule="auto"/>
            </w:pPr>
            <w:r w:rsidRPr="003A66BE">
              <w:rPr>
                <w:sz w:val="22"/>
              </w:rPr>
              <w:t>Medium</w:t>
            </w:r>
          </w:p>
        </w:tc>
      </w:tr>
      <w:tr w:rsidR="001B008C" w:rsidRPr="003A66BE" w14:paraId="74D10634" w14:textId="77777777" w:rsidTr="00F53186">
        <w:tc>
          <w:tcPr>
            <w:tcW w:w="1526" w:type="dxa"/>
            <w:vMerge/>
          </w:tcPr>
          <w:p w14:paraId="44FDCA61" w14:textId="77777777" w:rsidR="001B008C" w:rsidRPr="003A66BE" w:rsidRDefault="001B008C" w:rsidP="00F53186">
            <w:pPr>
              <w:spacing w:after="0" w:line="360" w:lineRule="auto"/>
            </w:pPr>
          </w:p>
        </w:tc>
        <w:tc>
          <w:tcPr>
            <w:tcW w:w="2126" w:type="dxa"/>
          </w:tcPr>
          <w:p w14:paraId="5749B33E" w14:textId="77777777" w:rsidR="001B008C" w:rsidRPr="003A66BE" w:rsidRDefault="001B008C" w:rsidP="00F53186">
            <w:pPr>
              <w:spacing w:after="0" w:line="360" w:lineRule="auto"/>
            </w:pPr>
            <w:r w:rsidRPr="003A66BE">
              <w:rPr>
                <w:sz w:val="22"/>
              </w:rPr>
              <w:t>Roth et al, 2011</w:t>
            </w:r>
            <w:r w:rsidR="00F53186">
              <w:rPr>
                <w:sz w:val="22"/>
                <w:vertAlign w:val="superscript"/>
              </w:rPr>
              <w:t>41</w:t>
            </w:r>
          </w:p>
        </w:tc>
        <w:tc>
          <w:tcPr>
            <w:tcW w:w="8930" w:type="dxa"/>
            <w:gridSpan w:val="2"/>
          </w:tcPr>
          <w:p w14:paraId="416E40B8" w14:textId="163C91ED" w:rsidR="001B008C" w:rsidRPr="003A66BE" w:rsidRDefault="001B008C" w:rsidP="00F53186">
            <w:pPr>
              <w:spacing w:after="0" w:line="360" w:lineRule="auto"/>
            </w:pPr>
            <w:r w:rsidRPr="003A66BE">
              <w:rPr>
                <w:sz w:val="22"/>
              </w:rPr>
              <w:t xml:space="preserve">Women who did not answer </w:t>
            </w:r>
            <w:r w:rsidR="00506AB2">
              <w:rPr>
                <w:sz w:val="22"/>
              </w:rPr>
              <w:t>IPV</w:t>
            </w:r>
            <w:r w:rsidRPr="003A66BE">
              <w:rPr>
                <w:sz w:val="22"/>
              </w:rPr>
              <w:t xml:space="preserve"> questions were more likely to: be Hispanic; have a history of a TOP; have earlier gestational age; or be at one particular site </w:t>
            </w:r>
            <w:proofErr w:type="gramStart"/>
            <w:r w:rsidRPr="003A66BE">
              <w:rPr>
                <w:sz w:val="22"/>
              </w:rPr>
              <w:t>involved .</w:t>
            </w:r>
            <w:proofErr w:type="gramEnd"/>
          </w:p>
        </w:tc>
        <w:tc>
          <w:tcPr>
            <w:tcW w:w="851" w:type="dxa"/>
          </w:tcPr>
          <w:p w14:paraId="3DB59B99" w14:textId="77777777" w:rsidR="001B008C" w:rsidRPr="003A66BE" w:rsidRDefault="001B008C" w:rsidP="00F53186">
            <w:pPr>
              <w:spacing w:after="0" w:line="360" w:lineRule="auto"/>
            </w:pPr>
            <w:r w:rsidRPr="003A66BE">
              <w:rPr>
                <w:sz w:val="22"/>
              </w:rPr>
              <w:t>24</w:t>
            </w:r>
          </w:p>
        </w:tc>
        <w:tc>
          <w:tcPr>
            <w:tcW w:w="992" w:type="dxa"/>
          </w:tcPr>
          <w:p w14:paraId="7B1F24BB" w14:textId="77777777" w:rsidR="001B008C" w:rsidRPr="003A66BE" w:rsidRDefault="001B008C" w:rsidP="00F53186">
            <w:pPr>
              <w:spacing w:after="0" w:line="360" w:lineRule="auto"/>
            </w:pPr>
            <w:r w:rsidRPr="003A66BE">
              <w:rPr>
                <w:sz w:val="22"/>
              </w:rPr>
              <w:t>Medium</w:t>
            </w:r>
          </w:p>
        </w:tc>
      </w:tr>
      <w:tr w:rsidR="001B008C" w:rsidRPr="003A66BE" w14:paraId="5D2176DA" w14:textId="77777777" w:rsidTr="00F53186">
        <w:tc>
          <w:tcPr>
            <w:tcW w:w="1526" w:type="dxa"/>
            <w:vMerge/>
          </w:tcPr>
          <w:p w14:paraId="11E7E4DE" w14:textId="77777777" w:rsidR="001B008C" w:rsidRPr="003A66BE" w:rsidRDefault="001B008C" w:rsidP="00F53186">
            <w:pPr>
              <w:spacing w:after="0" w:line="360" w:lineRule="auto"/>
            </w:pPr>
          </w:p>
        </w:tc>
        <w:tc>
          <w:tcPr>
            <w:tcW w:w="2126" w:type="dxa"/>
          </w:tcPr>
          <w:p w14:paraId="0843C263" w14:textId="77777777" w:rsidR="001B008C" w:rsidRPr="00007BCD" w:rsidRDefault="001B008C" w:rsidP="00F53186">
            <w:pPr>
              <w:spacing w:after="0" w:line="360" w:lineRule="auto"/>
              <w:rPr>
                <w:vertAlign w:val="superscript"/>
              </w:rPr>
            </w:pPr>
            <w:r w:rsidRPr="003A66BE">
              <w:rPr>
                <w:sz w:val="22"/>
              </w:rPr>
              <w:t>Whitehead et al, 2005</w:t>
            </w:r>
            <w:r w:rsidR="00007BCD">
              <w:rPr>
                <w:sz w:val="22"/>
                <w:vertAlign w:val="superscript"/>
              </w:rPr>
              <w:t>90</w:t>
            </w:r>
          </w:p>
        </w:tc>
        <w:tc>
          <w:tcPr>
            <w:tcW w:w="8930" w:type="dxa"/>
            <w:gridSpan w:val="2"/>
          </w:tcPr>
          <w:p w14:paraId="2A850A1C" w14:textId="7F8B4BA6" w:rsidR="001B008C" w:rsidRPr="003A66BE" w:rsidRDefault="001B008C" w:rsidP="00F53186">
            <w:pPr>
              <w:spacing w:after="0" w:line="360" w:lineRule="auto"/>
            </w:pPr>
            <w:r w:rsidRPr="003A66BE">
              <w:rPr>
                <w:sz w:val="22"/>
              </w:rPr>
              <w:t xml:space="preserve">98% women felt comfortable filling out </w:t>
            </w:r>
            <w:r w:rsidR="00506AB2">
              <w:rPr>
                <w:sz w:val="22"/>
              </w:rPr>
              <w:t>IPV</w:t>
            </w:r>
            <w:r w:rsidRPr="003A66BE">
              <w:rPr>
                <w:sz w:val="22"/>
              </w:rPr>
              <w:t xml:space="preserve"> questionnaire. </w:t>
            </w:r>
          </w:p>
        </w:tc>
        <w:tc>
          <w:tcPr>
            <w:tcW w:w="851" w:type="dxa"/>
          </w:tcPr>
          <w:p w14:paraId="4CE1AC36" w14:textId="77777777" w:rsidR="001B008C" w:rsidRPr="003A66BE" w:rsidRDefault="001B008C" w:rsidP="00F53186">
            <w:pPr>
              <w:spacing w:after="0" w:line="360" w:lineRule="auto"/>
            </w:pPr>
            <w:r w:rsidRPr="003A66BE">
              <w:rPr>
                <w:sz w:val="22"/>
              </w:rPr>
              <w:t>18</w:t>
            </w:r>
          </w:p>
        </w:tc>
        <w:tc>
          <w:tcPr>
            <w:tcW w:w="992" w:type="dxa"/>
          </w:tcPr>
          <w:p w14:paraId="08987DDF" w14:textId="77777777" w:rsidR="001B008C" w:rsidRPr="003A66BE" w:rsidRDefault="001B008C" w:rsidP="00F53186">
            <w:pPr>
              <w:spacing w:after="0" w:line="360" w:lineRule="auto"/>
            </w:pPr>
            <w:r w:rsidRPr="003A66BE">
              <w:rPr>
                <w:sz w:val="22"/>
              </w:rPr>
              <w:t>Low</w:t>
            </w:r>
          </w:p>
        </w:tc>
      </w:tr>
      <w:tr w:rsidR="001B008C" w:rsidRPr="003A66BE" w14:paraId="0267E8BC" w14:textId="77777777" w:rsidTr="00F53186">
        <w:tc>
          <w:tcPr>
            <w:tcW w:w="1526" w:type="dxa"/>
            <w:vMerge/>
          </w:tcPr>
          <w:p w14:paraId="67D974CA" w14:textId="77777777" w:rsidR="001B008C" w:rsidRPr="003A66BE" w:rsidRDefault="001B008C" w:rsidP="00F53186">
            <w:pPr>
              <w:spacing w:after="0" w:line="360" w:lineRule="auto"/>
            </w:pPr>
          </w:p>
        </w:tc>
        <w:tc>
          <w:tcPr>
            <w:tcW w:w="2126" w:type="dxa"/>
          </w:tcPr>
          <w:p w14:paraId="1C62634B" w14:textId="77777777" w:rsidR="001B008C" w:rsidRPr="00007BCD" w:rsidRDefault="001B008C" w:rsidP="00F53186">
            <w:pPr>
              <w:spacing w:after="0" w:line="360" w:lineRule="auto"/>
              <w:rPr>
                <w:vertAlign w:val="superscript"/>
              </w:rPr>
            </w:pPr>
            <w:proofErr w:type="spellStart"/>
            <w:r w:rsidRPr="003A66BE">
              <w:rPr>
                <w:sz w:val="22"/>
              </w:rPr>
              <w:t>Evins</w:t>
            </w:r>
            <w:proofErr w:type="spellEnd"/>
            <w:r w:rsidRPr="003A66BE">
              <w:rPr>
                <w:sz w:val="22"/>
              </w:rPr>
              <w:t xml:space="preserve"> et al, 1996</w:t>
            </w:r>
            <w:r w:rsidR="00007BCD">
              <w:rPr>
                <w:sz w:val="22"/>
                <w:vertAlign w:val="superscript"/>
              </w:rPr>
              <w:t>60</w:t>
            </w:r>
          </w:p>
        </w:tc>
        <w:tc>
          <w:tcPr>
            <w:tcW w:w="8930" w:type="dxa"/>
            <w:gridSpan w:val="2"/>
          </w:tcPr>
          <w:p w14:paraId="0587FC08" w14:textId="03A6B89F" w:rsidR="001B008C" w:rsidRPr="003A66BE" w:rsidRDefault="001B008C" w:rsidP="00F53186">
            <w:pPr>
              <w:spacing w:after="0" w:line="360" w:lineRule="auto"/>
            </w:pPr>
            <w:r w:rsidRPr="003A66BE">
              <w:rPr>
                <w:sz w:val="22"/>
              </w:rPr>
              <w:t xml:space="preserve">80% women with </w:t>
            </w:r>
            <w:r w:rsidR="00506AB2">
              <w:rPr>
                <w:sz w:val="22"/>
              </w:rPr>
              <w:t>IPV</w:t>
            </w:r>
            <w:r w:rsidRPr="003A66BE">
              <w:rPr>
                <w:sz w:val="22"/>
              </w:rPr>
              <w:t xml:space="preserve"> and 66.7% women without </w:t>
            </w:r>
            <w:r w:rsidR="00506AB2">
              <w:rPr>
                <w:sz w:val="22"/>
              </w:rPr>
              <w:t>IPV</w:t>
            </w:r>
            <w:r w:rsidRPr="003A66BE">
              <w:rPr>
                <w:sz w:val="22"/>
              </w:rPr>
              <w:t xml:space="preserve"> knew of community </w:t>
            </w:r>
            <w:r w:rsidR="00506AB2">
              <w:rPr>
                <w:sz w:val="22"/>
              </w:rPr>
              <w:t>IPV</w:t>
            </w:r>
            <w:r w:rsidRPr="003A66BE">
              <w:rPr>
                <w:sz w:val="22"/>
              </w:rPr>
              <w:t xml:space="preserve"> resources. </w:t>
            </w:r>
          </w:p>
          <w:p w14:paraId="4CDC72D5" w14:textId="77777777" w:rsidR="001B008C" w:rsidRPr="003A66BE" w:rsidRDefault="001B008C" w:rsidP="00F53186">
            <w:pPr>
              <w:spacing w:after="0" w:line="360" w:lineRule="auto"/>
            </w:pPr>
            <w:r w:rsidRPr="003A66BE">
              <w:rPr>
                <w:sz w:val="22"/>
              </w:rPr>
              <w:t xml:space="preserve">4% cite doctor as main source of information. </w:t>
            </w:r>
          </w:p>
        </w:tc>
        <w:tc>
          <w:tcPr>
            <w:tcW w:w="851" w:type="dxa"/>
          </w:tcPr>
          <w:p w14:paraId="402E2A7F" w14:textId="77777777" w:rsidR="001B008C" w:rsidRPr="003A66BE" w:rsidRDefault="001B008C" w:rsidP="00F53186">
            <w:pPr>
              <w:spacing w:after="0" w:line="360" w:lineRule="auto"/>
            </w:pPr>
            <w:r w:rsidRPr="003A66BE">
              <w:rPr>
                <w:sz w:val="22"/>
              </w:rPr>
              <w:t>16</w:t>
            </w:r>
          </w:p>
        </w:tc>
        <w:tc>
          <w:tcPr>
            <w:tcW w:w="992" w:type="dxa"/>
          </w:tcPr>
          <w:p w14:paraId="4621312A" w14:textId="77777777" w:rsidR="001B008C" w:rsidRPr="003A66BE" w:rsidRDefault="001B008C" w:rsidP="00F53186">
            <w:pPr>
              <w:spacing w:after="0" w:line="360" w:lineRule="auto"/>
            </w:pPr>
            <w:r w:rsidRPr="003A66BE">
              <w:rPr>
                <w:sz w:val="22"/>
              </w:rPr>
              <w:t>Low</w:t>
            </w:r>
          </w:p>
        </w:tc>
      </w:tr>
      <w:tr w:rsidR="001B008C" w:rsidRPr="003A66BE" w14:paraId="6B0D57A0" w14:textId="77777777" w:rsidTr="00F53186">
        <w:tc>
          <w:tcPr>
            <w:tcW w:w="1526" w:type="dxa"/>
            <w:vMerge/>
          </w:tcPr>
          <w:p w14:paraId="67582AEB" w14:textId="77777777" w:rsidR="001B008C" w:rsidRPr="003A66BE" w:rsidRDefault="001B008C" w:rsidP="00F53186">
            <w:pPr>
              <w:spacing w:after="0" w:line="360" w:lineRule="auto"/>
            </w:pPr>
          </w:p>
        </w:tc>
        <w:tc>
          <w:tcPr>
            <w:tcW w:w="2126" w:type="dxa"/>
          </w:tcPr>
          <w:p w14:paraId="3C73632C" w14:textId="77777777" w:rsidR="001B008C" w:rsidRPr="003A66BE" w:rsidRDefault="001B008C" w:rsidP="00F53186">
            <w:pPr>
              <w:spacing w:after="0" w:line="360" w:lineRule="auto"/>
            </w:pPr>
            <w:proofErr w:type="spellStart"/>
            <w:r w:rsidRPr="003A66BE">
              <w:rPr>
                <w:sz w:val="22"/>
              </w:rPr>
              <w:t>Wiebe</w:t>
            </w:r>
            <w:proofErr w:type="spellEnd"/>
            <w:r w:rsidRPr="003A66BE">
              <w:rPr>
                <w:sz w:val="22"/>
              </w:rPr>
              <w:t xml:space="preserve"> et al, 2001</w:t>
            </w:r>
            <w:r w:rsidR="00F53186">
              <w:rPr>
                <w:sz w:val="22"/>
                <w:vertAlign w:val="superscript"/>
              </w:rPr>
              <w:t>57</w:t>
            </w:r>
          </w:p>
        </w:tc>
        <w:tc>
          <w:tcPr>
            <w:tcW w:w="8930" w:type="dxa"/>
            <w:gridSpan w:val="2"/>
          </w:tcPr>
          <w:p w14:paraId="31B06BBF" w14:textId="212601AF" w:rsidR="001B008C" w:rsidRPr="003A66BE" w:rsidRDefault="001B008C" w:rsidP="00F53186">
            <w:pPr>
              <w:spacing w:after="0" w:line="360" w:lineRule="auto"/>
            </w:pPr>
            <w:r w:rsidRPr="003A66BE">
              <w:rPr>
                <w:sz w:val="22"/>
              </w:rPr>
              <w:t xml:space="preserve">50.9% women asked about </w:t>
            </w:r>
            <w:r w:rsidR="00506AB2">
              <w:rPr>
                <w:sz w:val="22"/>
              </w:rPr>
              <w:t>IPV</w:t>
            </w:r>
            <w:r w:rsidRPr="003A66BE">
              <w:rPr>
                <w:sz w:val="22"/>
              </w:rPr>
              <w:t xml:space="preserve"> during time of universal screening. White women more likely to be asked than women of any other ethnic/racial group. </w:t>
            </w:r>
          </w:p>
        </w:tc>
        <w:tc>
          <w:tcPr>
            <w:tcW w:w="851" w:type="dxa"/>
          </w:tcPr>
          <w:p w14:paraId="58225348" w14:textId="77777777" w:rsidR="001B008C" w:rsidRPr="003A66BE" w:rsidRDefault="001B008C" w:rsidP="00F53186">
            <w:pPr>
              <w:spacing w:after="0" w:line="360" w:lineRule="auto"/>
            </w:pPr>
            <w:r w:rsidRPr="003A66BE">
              <w:rPr>
                <w:sz w:val="22"/>
              </w:rPr>
              <w:t>16</w:t>
            </w:r>
          </w:p>
        </w:tc>
        <w:tc>
          <w:tcPr>
            <w:tcW w:w="992" w:type="dxa"/>
          </w:tcPr>
          <w:p w14:paraId="37E1C347" w14:textId="77777777" w:rsidR="001B008C" w:rsidRPr="003A66BE" w:rsidRDefault="001B008C" w:rsidP="00F53186">
            <w:pPr>
              <w:spacing w:after="0" w:line="360" w:lineRule="auto"/>
            </w:pPr>
            <w:r w:rsidRPr="003A66BE">
              <w:rPr>
                <w:sz w:val="22"/>
              </w:rPr>
              <w:t>Low</w:t>
            </w:r>
          </w:p>
        </w:tc>
      </w:tr>
    </w:tbl>
    <w:p w14:paraId="79E79759" w14:textId="77777777" w:rsidR="001B008C" w:rsidRPr="003A66BE" w:rsidRDefault="001B008C" w:rsidP="001B008C">
      <w:pPr>
        <w:spacing w:line="360" w:lineRule="auto"/>
      </w:pPr>
      <w:r w:rsidRPr="003A66BE">
        <w:rPr>
          <w:sz w:val="22"/>
        </w:rPr>
        <w:t>*Quality scored using qua</w:t>
      </w:r>
      <w:r>
        <w:rPr>
          <w:sz w:val="22"/>
        </w:rPr>
        <w:t>litative CASP form (marked /20)</w:t>
      </w:r>
    </w:p>
    <w:sectPr w:rsidR="001B008C" w:rsidRPr="003A66BE" w:rsidSect="001B008C">
      <w:footerReference w:type="default" r:id="rId7"/>
      <w:pgSz w:w="16838" w:h="11906" w:orient="landscape"/>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0D2F4" w14:textId="77777777" w:rsidR="00D02B90" w:rsidRDefault="00D02B90" w:rsidP="001C3D7B">
      <w:pPr>
        <w:spacing w:after="0" w:line="240" w:lineRule="auto"/>
      </w:pPr>
      <w:r>
        <w:separator/>
      </w:r>
    </w:p>
  </w:endnote>
  <w:endnote w:type="continuationSeparator" w:id="0">
    <w:p w14:paraId="51963990" w14:textId="77777777" w:rsidR="00D02B90" w:rsidRDefault="00D02B90" w:rsidP="001C3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9038"/>
      <w:docPartObj>
        <w:docPartGallery w:val="Page Numbers (Bottom of Page)"/>
        <w:docPartUnique/>
      </w:docPartObj>
    </w:sdtPr>
    <w:sdtEndPr/>
    <w:sdtContent>
      <w:p w14:paraId="1670280D" w14:textId="77777777" w:rsidR="006566B6" w:rsidRDefault="006566B6">
        <w:pPr>
          <w:pStyle w:val="Footer"/>
          <w:jc w:val="right"/>
        </w:pPr>
        <w:r>
          <w:fldChar w:fldCharType="begin"/>
        </w:r>
        <w:r>
          <w:instrText xml:space="preserve"> PAGE   \* MERGEFORMAT </w:instrText>
        </w:r>
        <w:r>
          <w:fldChar w:fldCharType="separate"/>
        </w:r>
        <w:r w:rsidR="00F14B0B">
          <w:rPr>
            <w:noProof/>
          </w:rPr>
          <w:t>1</w:t>
        </w:r>
        <w:r>
          <w:rPr>
            <w:noProof/>
          </w:rPr>
          <w:fldChar w:fldCharType="end"/>
        </w:r>
      </w:p>
    </w:sdtContent>
  </w:sdt>
  <w:p w14:paraId="67BD2834" w14:textId="77777777" w:rsidR="006566B6" w:rsidRDefault="00656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B029C" w14:textId="77777777" w:rsidR="00D02B90" w:rsidRDefault="00D02B90" w:rsidP="001C3D7B">
      <w:pPr>
        <w:spacing w:after="0" w:line="240" w:lineRule="auto"/>
      </w:pPr>
      <w:r>
        <w:separator/>
      </w:r>
    </w:p>
  </w:footnote>
  <w:footnote w:type="continuationSeparator" w:id="0">
    <w:p w14:paraId="1A9C08D6" w14:textId="77777777" w:rsidR="00D02B90" w:rsidRDefault="00D02B90" w:rsidP="001C3D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08C"/>
    <w:rsid w:val="00007BCD"/>
    <w:rsid w:val="0001293B"/>
    <w:rsid w:val="00012AAC"/>
    <w:rsid w:val="00040CFB"/>
    <w:rsid w:val="0004536D"/>
    <w:rsid w:val="00094A6D"/>
    <w:rsid w:val="000D45EE"/>
    <w:rsid w:val="000E1126"/>
    <w:rsid w:val="001856FD"/>
    <w:rsid w:val="001B008C"/>
    <w:rsid w:val="001B2EB2"/>
    <w:rsid w:val="001C3D7B"/>
    <w:rsid w:val="001E0E63"/>
    <w:rsid w:val="001F00EA"/>
    <w:rsid w:val="001F3E60"/>
    <w:rsid w:val="00260170"/>
    <w:rsid w:val="002856C4"/>
    <w:rsid w:val="00286ACC"/>
    <w:rsid w:val="0033733C"/>
    <w:rsid w:val="00450BA8"/>
    <w:rsid w:val="00460039"/>
    <w:rsid w:val="00474321"/>
    <w:rsid w:val="004759EB"/>
    <w:rsid w:val="004804B1"/>
    <w:rsid w:val="00495C51"/>
    <w:rsid w:val="004B6EA5"/>
    <w:rsid w:val="004C0384"/>
    <w:rsid w:val="004E797E"/>
    <w:rsid w:val="00506AB2"/>
    <w:rsid w:val="00546BCD"/>
    <w:rsid w:val="005C329D"/>
    <w:rsid w:val="00646BCC"/>
    <w:rsid w:val="006566B6"/>
    <w:rsid w:val="0068479C"/>
    <w:rsid w:val="006C1090"/>
    <w:rsid w:val="006E3FE1"/>
    <w:rsid w:val="007677AA"/>
    <w:rsid w:val="00781A15"/>
    <w:rsid w:val="007B2FDB"/>
    <w:rsid w:val="00887F08"/>
    <w:rsid w:val="008F4D8B"/>
    <w:rsid w:val="009050CD"/>
    <w:rsid w:val="00992132"/>
    <w:rsid w:val="009A021D"/>
    <w:rsid w:val="00A54DAA"/>
    <w:rsid w:val="00AC06D6"/>
    <w:rsid w:val="00B25B17"/>
    <w:rsid w:val="00B76A41"/>
    <w:rsid w:val="00BE1F97"/>
    <w:rsid w:val="00C06FFE"/>
    <w:rsid w:val="00C67F87"/>
    <w:rsid w:val="00C956CE"/>
    <w:rsid w:val="00CA7675"/>
    <w:rsid w:val="00CB30FB"/>
    <w:rsid w:val="00CD6475"/>
    <w:rsid w:val="00CF0092"/>
    <w:rsid w:val="00D02B90"/>
    <w:rsid w:val="00D4016D"/>
    <w:rsid w:val="00D952C3"/>
    <w:rsid w:val="00E86322"/>
    <w:rsid w:val="00E975E7"/>
    <w:rsid w:val="00EB6D0D"/>
    <w:rsid w:val="00F14B0B"/>
    <w:rsid w:val="00F53186"/>
    <w:rsid w:val="00F561E6"/>
    <w:rsid w:val="00F80FFD"/>
    <w:rsid w:val="00FA17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FA3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08C"/>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08C"/>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08C"/>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08C"/>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11396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k0945333</dc:creator>
  <cp:lastModifiedBy>Lucy Chappell</cp:lastModifiedBy>
  <cp:revision>2</cp:revision>
  <dcterms:created xsi:type="dcterms:W3CDTF">2013-12-13T17:07:00Z</dcterms:created>
  <dcterms:modified xsi:type="dcterms:W3CDTF">2013-12-13T17:07:00Z</dcterms:modified>
</cp:coreProperties>
</file>