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BA" w:rsidRPr="00320507" w:rsidRDefault="00FA51E6" w:rsidP="0003048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Protocol S4</w:t>
      </w:r>
      <w:r w:rsidR="007F2933" w:rsidRPr="00320507">
        <w:rPr>
          <w:rFonts w:ascii="Arial" w:hAnsi="Arial" w:cs="Arial"/>
          <w:b/>
          <w:sz w:val="24"/>
          <w:szCs w:val="24"/>
          <w:lang w:val="en-US"/>
        </w:rPr>
        <w:t>.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F2933" w:rsidRPr="00320507">
        <w:rPr>
          <w:rFonts w:ascii="Arial" w:hAnsi="Arial" w:cs="Arial"/>
          <w:b/>
          <w:sz w:val="24"/>
          <w:szCs w:val="24"/>
          <w:lang w:val="en-US"/>
        </w:rPr>
        <w:t>Demographic database and population estimate procedures</w:t>
      </w:r>
    </w:p>
    <w:p w:rsidR="00320507" w:rsidRDefault="00A9563F" w:rsidP="00320507">
      <w:pPr>
        <w:spacing w:after="0" w:line="360" w:lineRule="auto"/>
        <w:ind w:firstLine="284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Both G6PDd prevalence and population </w:t>
      </w:r>
      <w:r w:rsidR="0054511A">
        <w:rPr>
          <w:rFonts w:ascii="Arial" w:hAnsi="Arial" w:cs="Arial"/>
          <w:szCs w:val="24"/>
          <w:lang w:val="en-US"/>
        </w:rPr>
        <w:t>density</w:t>
      </w:r>
      <w:r>
        <w:rPr>
          <w:rFonts w:ascii="Arial" w:hAnsi="Arial" w:cs="Arial"/>
          <w:szCs w:val="24"/>
          <w:lang w:val="en-US"/>
        </w:rPr>
        <w:t xml:space="preserve"> are heterogeneous</w:t>
      </w:r>
      <w:r w:rsidR="00FD4C54">
        <w:rPr>
          <w:rFonts w:ascii="Arial" w:hAnsi="Arial" w:cs="Arial"/>
          <w:szCs w:val="24"/>
          <w:lang w:val="en-US"/>
        </w:rPr>
        <w:t xml:space="preserve"> in their distributions</w:t>
      </w:r>
      <w:r w:rsidR="008D76B4">
        <w:rPr>
          <w:rFonts w:ascii="Arial" w:hAnsi="Arial" w:cs="Arial"/>
          <w:szCs w:val="24"/>
          <w:lang w:val="en-US"/>
        </w:rPr>
        <w:t>. T</w:t>
      </w:r>
      <w:r>
        <w:rPr>
          <w:rFonts w:ascii="Arial" w:hAnsi="Arial" w:cs="Arial"/>
          <w:szCs w:val="24"/>
          <w:lang w:val="en-US"/>
        </w:rPr>
        <w:t xml:space="preserve">o reflect both </w:t>
      </w:r>
      <w:r w:rsidR="00370AD4">
        <w:rPr>
          <w:rFonts w:ascii="Arial" w:hAnsi="Arial" w:cs="Arial"/>
          <w:szCs w:val="24"/>
          <w:lang w:val="en-US"/>
        </w:rPr>
        <w:t xml:space="preserve">these </w:t>
      </w:r>
      <w:r w:rsidR="00B244AC">
        <w:rPr>
          <w:rFonts w:ascii="Arial" w:hAnsi="Arial" w:cs="Arial"/>
          <w:szCs w:val="24"/>
          <w:lang w:val="en-US"/>
        </w:rPr>
        <w:t xml:space="preserve">sources of spatial variation </w:t>
      </w:r>
      <w:r>
        <w:rPr>
          <w:rFonts w:ascii="Arial" w:hAnsi="Arial" w:cs="Arial"/>
          <w:szCs w:val="24"/>
          <w:lang w:val="en-US"/>
        </w:rPr>
        <w:t xml:space="preserve">in our estimates of </w:t>
      </w:r>
      <w:r w:rsidR="00236A3A">
        <w:rPr>
          <w:rFonts w:ascii="Arial" w:hAnsi="Arial" w:cs="Arial"/>
          <w:szCs w:val="24"/>
          <w:lang w:val="en-US"/>
        </w:rPr>
        <w:t xml:space="preserve">G6PDd </w:t>
      </w:r>
      <w:r>
        <w:rPr>
          <w:rFonts w:ascii="Arial" w:hAnsi="Arial" w:cs="Arial"/>
          <w:szCs w:val="24"/>
          <w:lang w:val="en-US"/>
        </w:rPr>
        <w:t>population</w:t>
      </w:r>
      <w:r w:rsidR="00236A3A">
        <w:rPr>
          <w:rFonts w:ascii="Arial" w:hAnsi="Arial" w:cs="Arial"/>
          <w:szCs w:val="24"/>
          <w:lang w:val="en-US"/>
        </w:rPr>
        <w:t>s,</w:t>
      </w:r>
      <w:r>
        <w:rPr>
          <w:rFonts w:ascii="Arial" w:hAnsi="Arial" w:cs="Arial"/>
          <w:szCs w:val="24"/>
          <w:lang w:val="en-US"/>
        </w:rPr>
        <w:t xml:space="preserve"> we used high resolution population density grids to weight the G6PDd </w:t>
      </w:r>
      <w:r w:rsidR="00236A3A">
        <w:rPr>
          <w:rFonts w:ascii="Arial" w:hAnsi="Arial" w:cs="Arial"/>
          <w:szCs w:val="24"/>
          <w:lang w:val="en-US"/>
        </w:rPr>
        <w:t>predictions</w:t>
      </w:r>
      <w:r>
        <w:rPr>
          <w:rFonts w:ascii="Arial" w:hAnsi="Arial" w:cs="Arial"/>
          <w:szCs w:val="24"/>
          <w:lang w:val="en-US"/>
        </w:rPr>
        <w:t xml:space="preserve"> </w:t>
      </w:r>
      <w:r w:rsidR="00701E14">
        <w:rPr>
          <w:rFonts w:ascii="Arial" w:hAnsi="Arial" w:cs="Arial"/>
          <w:szCs w:val="24"/>
          <w:lang w:val="en-US"/>
        </w:rPr>
        <w:t>and</w:t>
      </w:r>
      <w:r>
        <w:rPr>
          <w:rFonts w:ascii="Arial" w:hAnsi="Arial" w:cs="Arial"/>
          <w:szCs w:val="24"/>
          <w:lang w:val="en-US"/>
        </w:rPr>
        <w:t xml:space="preserve"> generate a single representative </w:t>
      </w:r>
      <w:r w:rsidR="00D57EAA">
        <w:rPr>
          <w:rFonts w:ascii="Arial" w:hAnsi="Arial" w:cs="Arial"/>
          <w:szCs w:val="24"/>
          <w:lang w:val="en-US"/>
        </w:rPr>
        <w:t xml:space="preserve">predictive posterior distribution (PPD) and summary </w:t>
      </w:r>
      <w:r w:rsidR="00701E14">
        <w:rPr>
          <w:rFonts w:ascii="Arial" w:hAnsi="Arial" w:cs="Arial"/>
          <w:szCs w:val="24"/>
          <w:lang w:val="en-US"/>
        </w:rPr>
        <w:t>prevalence estimate</w:t>
      </w:r>
      <w:r w:rsidR="00236A3A">
        <w:rPr>
          <w:rFonts w:ascii="Arial" w:hAnsi="Arial" w:cs="Arial"/>
          <w:szCs w:val="24"/>
          <w:lang w:val="en-US"/>
        </w:rPr>
        <w:t>s</w:t>
      </w:r>
      <w:r>
        <w:rPr>
          <w:rFonts w:ascii="Arial" w:hAnsi="Arial" w:cs="Arial"/>
          <w:szCs w:val="24"/>
          <w:lang w:val="en-US"/>
        </w:rPr>
        <w:t xml:space="preserve"> for each </w:t>
      </w:r>
      <w:r w:rsidR="00370AD4">
        <w:rPr>
          <w:rFonts w:ascii="Arial" w:hAnsi="Arial" w:cs="Arial"/>
          <w:szCs w:val="24"/>
          <w:lang w:val="en-US"/>
        </w:rPr>
        <w:t>national and regional area of interest</w:t>
      </w:r>
      <w:r>
        <w:rPr>
          <w:rFonts w:ascii="Arial" w:hAnsi="Arial" w:cs="Arial"/>
          <w:szCs w:val="24"/>
          <w:lang w:val="en-US"/>
        </w:rPr>
        <w:t>.</w:t>
      </w:r>
    </w:p>
    <w:p w:rsidR="00A9563F" w:rsidRDefault="00A9563F" w:rsidP="00320507">
      <w:pPr>
        <w:spacing w:after="0" w:line="360" w:lineRule="auto"/>
        <w:ind w:firstLine="284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7F2933" w:rsidRDefault="007F2933" w:rsidP="0003048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20507">
        <w:rPr>
          <w:rFonts w:ascii="Arial" w:hAnsi="Arial" w:cs="Arial"/>
          <w:b/>
          <w:sz w:val="24"/>
          <w:szCs w:val="24"/>
          <w:lang w:val="en-US"/>
        </w:rPr>
        <w:t>S</w:t>
      </w:r>
      <w:r w:rsidR="00FA51E6">
        <w:rPr>
          <w:rFonts w:ascii="Arial" w:hAnsi="Arial" w:cs="Arial"/>
          <w:b/>
          <w:sz w:val="24"/>
          <w:szCs w:val="24"/>
          <w:lang w:val="en-US"/>
        </w:rPr>
        <w:t>4</w:t>
      </w:r>
      <w:r w:rsidRPr="00320507">
        <w:rPr>
          <w:rFonts w:ascii="Arial" w:hAnsi="Arial" w:cs="Arial"/>
          <w:b/>
          <w:sz w:val="24"/>
          <w:szCs w:val="24"/>
          <w:lang w:val="en-US"/>
        </w:rPr>
        <w:t>.1 GRUMP-beta human population surface</w:t>
      </w:r>
    </w:p>
    <w:p w:rsidR="00030482" w:rsidRDefault="00EE29CB" w:rsidP="00320507">
      <w:pPr>
        <w:spacing w:after="0" w:line="360" w:lineRule="auto"/>
        <w:ind w:firstLine="284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We used the Global Rural Urban Mapping Project (GRUMP) </w:t>
      </w:r>
      <w:r>
        <w:rPr>
          <w:rFonts w:ascii="Arial" w:hAnsi="Arial" w:cs="Arial"/>
          <w:i/>
          <w:szCs w:val="24"/>
          <w:lang w:val="en-US"/>
        </w:rPr>
        <w:t>beta</w:t>
      </w:r>
      <w:r>
        <w:rPr>
          <w:rFonts w:ascii="Arial" w:hAnsi="Arial" w:cs="Arial"/>
          <w:szCs w:val="24"/>
          <w:lang w:val="en-US"/>
        </w:rPr>
        <w:t xml:space="preserve"> </w:t>
      </w:r>
      <w:r w:rsidR="00AB5853">
        <w:rPr>
          <w:rFonts w:ascii="Arial" w:hAnsi="Arial" w:cs="Arial"/>
          <w:szCs w:val="24"/>
          <w:lang w:val="en-US"/>
        </w:rPr>
        <w:t>g</w:t>
      </w:r>
      <w:r w:rsidR="00701E14">
        <w:rPr>
          <w:rFonts w:ascii="Arial" w:hAnsi="Arial" w:cs="Arial"/>
          <w:szCs w:val="24"/>
          <w:lang w:val="en-US"/>
        </w:rPr>
        <w:t xml:space="preserve">rids of population counts </w:t>
      </w:r>
      <w:r w:rsidR="00E022D0">
        <w:rPr>
          <w:rFonts w:ascii="Arial" w:hAnsi="Arial" w:cs="Arial"/>
          <w:szCs w:val="24"/>
          <w:lang w:val="en-US"/>
        </w:rPr>
        <w:t>rescaled to a</w:t>
      </w:r>
      <w:r w:rsidR="00701E14">
        <w:rPr>
          <w:rFonts w:ascii="Arial" w:hAnsi="Arial" w:cs="Arial"/>
          <w:szCs w:val="24"/>
          <w:lang w:val="en-US"/>
        </w:rPr>
        <w:t xml:space="preserve"> 5×5</w:t>
      </w:r>
      <w:r w:rsidR="006708D0">
        <w:rPr>
          <w:rFonts w:ascii="Arial" w:hAnsi="Arial" w:cs="Arial"/>
          <w:szCs w:val="24"/>
          <w:lang w:val="en-US"/>
        </w:rPr>
        <w:t xml:space="preserve"> </w:t>
      </w:r>
      <w:r w:rsidR="00AB5853">
        <w:rPr>
          <w:rFonts w:ascii="Arial" w:hAnsi="Arial" w:cs="Arial"/>
          <w:szCs w:val="24"/>
          <w:lang w:val="en-US"/>
        </w:rPr>
        <w:t>km spatial resolution</w:t>
      </w:r>
      <w:r w:rsidR="00E022D0">
        <w:rPr>
          <w:rFonts w:ascii="Arial" w:hAnsi="Arial" w:cs="Arial"/>
          <w:szCs w:val="24"/>
          <w:lang w:val="en-US"/>
        </w:rPr>
        <w:t xml:space="preserve"> (from the original 1×1 km resolution)</w:t>
      </w:r>
      <w:r w:rsidR="00AB5853">
        <w:rPr>
          <w:rFonts w:ascii="Arial" w:hAnsi="Arial" w:cs="Arial"/>
          <w:szCs w:val="24"/>
          <w:lang w:val="en-US"/>
        </w:rPr>
        <w:t xml:space="preserve">, adjusted to </w:t>
      </w:r>
      <w:r w:rsidR="006708D0">
        <w:rPr>
          <w:rFonts w:ascii="Arial" w:hAnsi="Arial" w:cs="Arial"/>
          <w:szCs w:val="24"/>
          <w:lang w:val="en-US"/>
        </w:rPr>
        <w:t>UN</w:t>
      </w:r>
      <w:r w:rsidR="00804AE5">
        <w:rPr>
          <w:rFonts w:ascii="Arial" w:hAnsi="Arial" w:cs="Arial"/>
          <w:szCs w:val="24"/>
          <w:lang w:val="en-US"/>
        </w:rPr>
        <w:t xml:space="preserve"> national population total estimates for 2010 </w:t>
      </w:r>
      <w:r w:rsidR="008D76B4">
        <w:rPr>
          <w:rFonts w:ascii="Arial" w:hAnsi="Arial" w:cs="Arial"/>
          <w:szCs w:val="24"/>
          <w:lang w:val="en-US"/>
        </w:rPr>
        <w:fldChar w:fldCharType="begin">
          <w:fldData xml:space="preserve">PEVuZE5vdGU+PENpdGU+PEF1dGhvcj5CYWxrPC9BdXRob3I+PFllYXI+MjAwNjwvWWVhcj48UmVj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</w:fldData>
        </w:fldChar>
      </w:r>
      <w:r w:rsidR="008D76B4">
        <w:rPr>
          <w:rFonts w:ascii="Arial" w:hAnsi="Arial" w:cs="Arial"/>
          <w:szCs w:val="24"/>
          <w:lang w:val="en-US"/>
        </w:rPr>
        <w:instrText xml:space="preserve"> ADDIN EN.CITE </w:instrText>
      </w:r>
      <w:r w:rsidR="008D76B4">
        <w:rPr>
          <w:rFonts w:ascii="Arial" w:hAnsi="Arial" w:cs="Arial"/>
          <w:szCs w:val="24"/>
          <w:lang w:val="en-US"/>
        </w:rPr>
        <w:fldChar w:fldCharType="begin">
          <w:fldData xml:space="preserve">PEVuZE5vdGU+PENpdGU+PEF1dGhvcj5CYWxrPC9BdXRob3I+PFllYXI+MjAwNjwvWWVhcj48UmVj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</w:fldData>
        </w:fldChar>
      </w:r>
      <w:r w:rsidR="008D76B4">
        <w:rPr>
          <w:rFonts w:ascii="Arial" w:hAnsi="Arial" w:cs="Arial"/>
          <w:szCs w:val="24"/>
          <w:lang w:val="en-US"/>
        </w:rPr>
        <w:instrText xml:space="preserve"> ADDIN EN.CITE.DATA </w:instrText>
      </w:r>
      <w:r w:rsidR="008D76B4">
        <w:rPr>
          <w:rFonts w:ascii="Arial" w:hAnsi="Arial" w:cs="Arial"/>
          <w:szCs w:val="24"/>
          <w:lang w:val="en-US"/>
        </w:rPr>
      </w:r>
      <w:r w:rsidR="008D76B4">
        <w:rPr>
          <w:rFonts w:ascii="Arial" w:hAnsi="Arial" w:cs="Arial"/>
          <w:szCs w:val="24"/>
          <w:lang w:val="en-US"/>
        </w:rPr>
        <w:fldChar w:fldCharType="end"/>
      </w:r>
      <w:r w:rsidR="008D76B4">
        <w:rPr>
          <w:rFonts w:ascii="Arial" w:hAnsi="Arial" w:cs="Arial"/>
          <w:szCs w:val="24"/>
          <w:lang w:val="en-US"/>
        </w:rPr>
      </w:r>
      <w:r w:rsidR="008D76B4">
        <w:rPr>
          <w:rFonts w:ascii="Arial" w:hAnsi="Arial" w:cs="Arial"/>
          <w:szCs w:val="24"/>
          <w:lang w:val="en-US"/>
        </w:rPr>
        <w:fldChar w:fldCharType="separate"/>
      </w:r>
      <w:r w:rsidR="008D76B4">
        <w:rPr>
          <w:rFonts w:ascii="Arial" w:hAnsi="Arial" w:cs="Arial"/>
          <w:noProof/>
          <w:szCs w:val="24"/>
          <w:lang w:val="en-US"/>
        </w:rPr>
        <w:t>[</w:t>
      </w:r>
      <w:hyperlink w:anchor="_ENREF_1" w:tooltip="Balk, 2006 #99" w:history="1">
        <w:r w:rsidR="0092744F">
          <w:rPr>
            <w:rFonts w:ascii="Arial" w:hAnsi="Arial" w:cs="Arial"/>
            <w:noProof/>
            <w:szCs w:val="24"/>
            <w:lang w:val="en-US"/>
          </w:rPr>
          <w:t>1</w:t>
        </w:r>
      </w:hyperlink>
      <w:r w:rsidR="008D76B4">
        <w:rPr>
          <w:rFonts w:ascii="Arial" w:hAnsi="Arial" w:cs="Arial"/>
          <w:noProof/>
          <w:szCs w:val="24"/>
          <w:lang w:val="en-US"/>
        </w:rPr>
        <w:t>,</w:t>
      </w:r>
      <w:hyperlink w:anchor="_ENREF_2" w:tooltip="United Nations Department of Economics and Social Affairs, 2008 #151" w:history="1">
        <w:r w:rsidR="0092744F">
          <w:rPr>
            <w:rFonts w:ascii="Arial" w:hAnsi="Arial" w:cs="Arial"/>
            <w:noProof/>
            <w:szCs w:val="24"/>
            <w:lang w:val="en-US"/>
          </w:rPr>
          <w:t>2</w:t>
        </w:r>
      </w:hyperlink>
      <w:r w:rsidR="008D76B4">
        <w:rPr>
          <w:rFonts w:ascii="Arial" w:hAnsi="Arial" w:cs="Arial"/>
          <w:noProof/>
          <w:szCs w:val="24"/>
          <w:lang w:val="en-US"/>
        </w:rPr>
        <w:t>,</w:t>
      </w:r>
      <w:hyperlink w:anchor="_ENREF_3" w:tooltip="Hay, 2009 #61" w:history="1">
        <w:r w:rsidR="0092744F">
          <w:rPr>
            <w:rFonts w:ascii="Arial" w:hAnsi="Arial" w:cs="Arial"/>
            <w:noProof/>
            <w:szCs w:val="24"/>
            <w:lang w:val="en-US"/>
          </w:rPr>
          <w:t>3</w:t>
        </w:r>
      </w:hyperlink>
      <w:r w:rsidR="008D76B4">
        <w:rPr>
          <w:rFonts w:ascii="Arial" w:hAnsi="Arial" w:cs="Arial"/>
          <w:noProof/>
          <w:szCs w:val="24"/>
          <w:lang w:val="en-US"/>
        </w:rPr>
        <w:t>]</w:t>
      </w:r>
      <w:r w:rsidR="008D76B4">
        <w:rPr>
          <w:rFonts w:ascii="Arial" w:hAnsi="Arial" w:cs="Arial"/>
          <w:szCs w:val="24"/>
          <w:lang w:val="en-US"/>
        </w:rPr>
        <w:fldChar w:fldCharType="end"/>
      </w:r>
      <w:r w:rsidR="00C053B8">
        <w:rPr>
          <w:rFonts w:ascii="Arial" w:hAnsi="Arial" w:cs="Arial"/>
          <w:szCs w:val="24"/>
          <w:lang w:val="en-US"/>
        </w:rPr>
        <w:t>.</w:t>
      </w:r>
      <w:r w:rsidR="008D76B4">
        <w:rPr>
          <w:rFonts w:ascii="Arial" w:hAnsi="Arial" w:cs="Arial"/>
          <w:szCs w:val="24"/>
          <w:lang w:val="en-US"/>
        </w:rPr>
        <w:t xml:space="preserve"> </w:t>
      </w:r>
      <w:r w:rsidR="001668D8">
        <w:rPr>
          <w:rFonts w:ascii="Arial" w:hAnsi="Arial" w:cs="Arial"/>
          <w:szCs w:val="24"/>
          <w:lang w:val="en-US"/>
        </w:rPr>
        <w:t xml:space="preserve">National-level sex-ratio population data were also taken from the </w:t>
      </w:r>
      <w:r w:rsidR="006708D0">
        <w:rPr>
          <w:rFonts w:ascii="Arial" w:hAnsi="Arial" w:cs="Arial"/>
          <w:szCs w:val="24"/>
          <w:lang w:val="en-US"/>
        </w:rPr>
        <w:t>UN</w:t>
      </w:r>
      <w:r w:rsidR="001668D8">
        <w:rPr>
          <w:rFonts w:ascii="Arial" w:hAnsi="Arial" w:cs="Arial"/>
          <w:szCs w:val="24"/>
          <w:lang w:val="en-US"/>
        </w:rPr>
        <w:t xml:space="preserve"> World Population Prospects </w:t>
      </w:r>
      <w:r w:rsidR="001668D8">
        <w:rPr>
          <w:rFonts w:ascii="Arial" w:hAnsi="Arial" w:cs="Arial"/>
          <w:szCs w:val="24"/>
          <w:lang w:val="en-US"/>
        </w:rPr>
        <w:fldChar w:fldCharType="begin"/>
      </w:r>
      <w:r w:rsidR="00E92D8C">
        <w:rPr>
          <w:rFonts w:ascii="Arial" w:hAnsi="Arial" w:cs="Arial"/>
          <w:szCs w:val="24"/>
          <w:lang w:val="en-US"/>
        </w:rPr>
        <w:instrText xml:space="preserve"> ADDIN EN.CITE &lt;EndNote&gt;&lt;Cite&gt;&lt;Author&gt;United Nations Department of Economics and Social Affairs&lt;/Author&gt;&lt;Year&gt;2011&lt;/Year&gt;&lt;RecNum&gt;110&lt;/RecNum&gt;&lt;DisplayText&gt;[4]&lt;/DisplayText&gt;&lt;record&gt;&lt;rec-number&gt;110&lt;/rec-number&gt;&lt;foreign-keys&gt;&lt;key app="EN" db-id="2zedts59ctrfdie0rs8peswzwa0vs9zes2pd"&gt;110&lt;/key&gt;&lt;/foreign-keys&gt;&lt;ref-type name="Web Page"&gt;12&lt;/ref-type&gt;&lt;contributors&gt;&lt;authors&gt;&lt;author&gt;United Nations Department of Economics and Social Affairs,&lt;/author&gt;&lt;/authors&gt;&lt;/contributors&gt;&lt;titles&gt;&lt;title&gt;World Population Prospects, the 2010 Revision.&lt;/title&gt;&lt;/titles&gt;&lt;number&gt;10 January 2012&lt;/number&gt;&lt;dates&gt;&lt;year&gt;2011&lt;/year&gt;&lt;/dates&gt;&lt;pub-location&gt;New York: United Nationals Population Division&lt;/pub-location&gt;&lt;urls&gt;&lt;related-urls&gt;&lt;url&gt;http://esa.un.org/unpd/wpp/Excel-Data/population.htm&lt;/url&gt;&lt;/related-urls&gt;&lt;/urls&gt;&lt;/record&gt;&lt;/Cite&gt;&lt;/EndNote&gt;</w:instrText>
      </w:r>
      <w:r w:rsidR="001668D8">
        <w:rPr>
          <w:rFonts w:ascii="Arial" w:hAnsi="Arial" w:cs="Arial"/>
          <w:szCs w:val="24"/>
          <w:lang w:val="en-US"/>
        </w:rPr>
        <w:fldChar w:fldCharType="separate"/>
      </w:r>
      <w:r w:rsidR="008D76B4">
        <w:rPr>
          <w:rFonts w:ascii="Arial" w:hAnsi="Arial" w:cs="Arial"/>
          <w:noProof/>
          <w:szCs w:val="24"/>
          <w:lang w:val="en-US"/>
        </w:rPr>
        <w:t>[</w:t>
      </w:r>
      <w:hyperlink w:anchor="_ENREF_4" w:tooltip="United Nations Department of Economics and Social Affairs, 2011 #110" w:history="1">
        <w:r w:rsidR="0092744F">
          <w:rPr>
            <w:rFonts w:ascii="Arial" w:hAnsi="Arial" w:cs="Arial"/>
            <w:noProof/>
            <w:szCs w:val="24"/>
            <w:lang w:val="en-US"/>
          </w:rPr>
          <w:t>4</w:t>
        </w:r>
      </w:hyperlink>
      <w:r w:rsidR="008D76B4">
        <w:rPr>
          <w:rFonts w:ascii="Arial" w:hAnsi="Arial" w:cs="Arial"/>
          <w:noProof/>
          <w:szCs w:val="24"/>
          <w:lang w:val="en-US"/>
        </w:rPr>
        <w:t>]</w:t>
      </w:r>
      <w:r w:rsidR="001668D8">
        <w:rPr>
          <w:rFonts w:ascii="Arial" w:hAnsi="Arial" w:cs="Arial"/>
          <w:szCs w:val="24"/>
          <w:lang w:val="en-US"/>
        </w:rPr>
        <w:fldChar w:fldCharType="end"/>
      </w:r>
      <w:r w:rsidR="001668D8">
        <w:rPr>
          <w:rFonts w:ascii="Arial" w:hAnsi="Arial" w:cs="Arial"/>
          <w:szCs w:val="24"/>
          <w:lang w:val="en-US"/>
        </w:rPr>
        <w:t>.</w:t>
      </w:r>
    </w:p>
    <w:p w:rsidR="001668D8" w:rsidRPr="00320507" w:rsidRDefault="001668D8" w:rsidP="00320507">
      <w:pPr>
        <w:spacing w:after="0" w:line="360" w:lineRule="auto"/>
        <w:ind w:firstLine="284"/>
        <w:jc w:val="both"/>
        <w:rPr>
          <w:rFonts w:ascii="Arial" w:hAnsi="Arial" w:cs="Arial"/>
          <w:szCs w:val="24"/>
          <w:lang w:val="en-US"/>
        </w:rPr>
      </w:pPr>
    </w:p>
    <w:p w:rsidR="007F2933" w:rsidRDefault="00FA51E6" w:rsidP="0003048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S4</w:t>
      </w:r>
      <w:r w:rsidR="00545D3C">
        <w:rPr>
          <w:rFonts w:ascii="Arial" w:hAnsi="Arial" w:cs="Arial"/>
          <w:b/>
          <w:sz w:val="24"/>
          <w:szCs w:val="24"/>
          <w:lang w:val="en-US"/>
        </w:rPr>
        <w:t xml:space="preserve">.2 Areal </w:t>
      </w:r>
      <w:r w:rsidR="007F2933" w:rsidRPr="00320507">
        <w:rPr>
          <w:rFonts w:ascii="Arial" w:hAnsi="Arial" w:cs="Arial"/>
          <w:b/>
          <w:sz w:val="24"/>
          <w:szCs w:val="24"/>
          <w:lang w:val="en-US"/>
        </w:rPr>
        <w:t>prediction procedures</w:t>
      </w:r>
    </w:p>
    <w:p w:rsidR="0017414B" w:rsidRDefault="001668D8" w:rsidP="0017414B">
      <w:pPr>
        <w:spacing w:after="0" w:line="360" w:lineRule="auto"/>
        <w:ind w:firstLine="284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To account for model uncertainty, the full </w:t>
      </w:r>
      <w:r w:rsidR="00545D3C">
        <w:rPr>
          <w:rFonts w:ascii="Arial" w:hAnsi="Arial" w:cs="Arial"/>
          <w:szCs w:val="24"/>
          <w:lang w:val="en-US"/>
        </w:rPr>
        <w:t xml:space="preserve">MCMC </w:t>
      </w:r>
      <w:proofErr w:type="spellStart"/>
      <w:r w:rsidR="00545D3C">
        <w:rPr>
          <w:rFonts w:ascii="Arial" w:hAnsi="Arial" w:cs="Arial"/>
          <w:szCs w:val="24"/>
          <w:lang w:val="en-US"/>
        </w:rPr>
        <w:t>tracefile</w:t>
      </w:r>
      <w:proofErr w:type="spellEnd"/>
      <w:r>
        <w:rPr>
          <w:rFonts w:ascii="Arial" w:hAnsi="Arial" w:cs="Arial"/>
          <w:szCs w:val="24"/>
          <w:lang w:val="en-US"/>
        </w:rPr>
        <w:t>, and not simply the mapped median values, was used</w:t>
      </w:r>
      <w:r w:rsidR="001A725D">
        <w:rPr>
          <w:rFonts w:ascii="Arial" w:hAnsi="Arial" w:cs="Arial"/>
          <w:szCs w:val="24"/>
          <w:lang w:val="en-US"/>
        </w:rPr>
        <w:t xml:space="preserve"> </w:t>
      </w:r>
      <w:r w:rsidR="00545D3C">
        <w:rPr>
          <w:rFonts w:ascii="Arial" w:hAnsi="Arial" w:cs="Arial"/>
          <w:szCs w:val="24"/>
          <w:lang w:val="en-US"/>
        </w:rPr>
        <w:t>to estimate</w:t>
      </w:r>
      <w:r w:rsidR="001A725D">
        <w:rPr>
          <w:rFonts w:ascii="Arial" w:hAnsi="Arial" w:cs="Arial"/>
          <w:szCs w:val="24"/>
          <w:lang w:val="en-US"/>
        </w:rPr>
        <w:t xml:space="preserve"> </w:t>
      </w:r>
      <w:r w:rsidR="006708D0">
        <w:rPr>
          <w:rFonts w:ascii="Arial" w:hAnsi="Arial" w:cs="Arial"/>
          <w:szCs w:val="24"/>
          <w:lang w:val="en-US"/>
        </w:rPr>
        <w:t>aggregated</w:t>
      </w:r>
      <w:r w:rsidR="001A725D">
        <w:rPr>
          <w:rFonts w:ascii="Arial" w:hAnsi="Arial" w:cs="Arial"/>
          <w:szCs w:val="24"/>
          <w:lang w:val="en-US"/>
        </w:rPr>
        <w:t xml:space="preserve"> population</w:t>
      </w:r>
      <w:r w:rsidR="006708D0">
        <w:rPr>
          <w:rFonts w:ascii="Arial" w:hAnsi="Arial" w:cs="Arial"/>
          <w:szCs w:val="24"/>
          <w:lang w:val="en-US"/>
        </w:rPr>
        <w:t xml:space="preserve"> numbers</w:t>
      </w:r>
      <w:r w:rsidR="001A725D">
        <w:rPr>
          <w:rFonts w:ascii="Arial" w:hAnsi="Arial" w:cs="Arial"/>
          <w:szCs w:val="24"/>
          <w:lang w:val="en-US"/>
        </w:rPr>
        <w:t xml:space="preserve"> affected by G6PDd</w:t>
      </w:r>
      <w:r w:rsidR="00E022D0">
        <w:rPr>
          <w:rFonts w:ascii="Arial" w:hAnsi="Arial" w:cs="Arial"/>
          <w:szCs w:val="24"/>
          <w:lang w:val="en-US"/>
        </w:rPr>
        <w:t xml:space="preserve"> </w:t>
      </w:r>
      <w:r w:rsidR="00E022D0">
        <w:rPr>
          <w:rFonts w:ascii="Arial" w:hAnsi="Arial" w:cs="Arial"/>
          <w:szCs w:val="24"/>
          <w:lang w:val="en-US"/>
        </w:rPr>
        <w:fldChar w:fldCharType="begin"/>
      </w:r>
      <w:r w:rsidR="00E022D0">
        <w:rPr>
          <w:rFonts w:ascii="Arial" w:hAnsi="Arial" w:cs="Arial"/>
          <w:szCs w:val="24"/>
          <w:lang w:val="en-US"/>
        </w:rPr>
        <w:instrText xml:space="preserve"> ADDIN EN.CITE &lt;EndNote&gt;&lt;Cite&gt;&lt;Author&gt;Patil&lt;/Author&gt;&lt;Year&gt;2011&lt;/Year&gt;&lt;RecNum&gt;55&lt;/RecNum&gt;&lt;DisplayText&gt;[5]&lt;/DisplayText&gt;&lt;record&gt;&lt;rec-number&gt;55&lt;/rec-number&gt;&lt;foreign-keys&gt;&lt;key app="EN" db-id="2zedts59ctrfdie0rs8peswzwa0vs9zes2pd"&gt;55&lt;/key&gt;&lt;/foreign-keys&gt;&lt;ref-type name="Journal Article"&gt;17&lt;/ref-type&gt;&lt;contributors&gt;&lt;authors&gt;&lt;author&gt;Patil, A. P.&lt;/author&gt;&lt;author&gt;Gething, P. W.&lt;/author&gt;&lt;author&gt;Piel, F. B.&lt;/author&gt;&lt;author&gt;Hay, S. I.&lt;/author&gt;&lt;/authors&gt;&lt;/contributors&gt;&lt;auth-address&gt;Spatial Ecology and Epidemiology Group, Department of Zoology, The Tinbergen Building, South Parks Road, University of Oxford, Oxford, UK OX1 3PS.&lt;/auth-address&gt;&lt;titles&gt;&lt;title&gt;Bayesian geostatistics in health cartography: the perspective of malaria&lt;/title&gt;&lt;secondary-title&gt;Trends Parasitol&lt;/secondary-title&gt;&lt;/titles&gt;&lt;periodical&gt;&lt;full-title&gt;Trends Parasitol&lt;/full-title&gt;&lt;/periodical&gt;&lt;pages&gt;246-53&lt;/pages&gt;&lt;volume&gt;27&lt;/volume&gt;&lt;number&gt;6&lt;/number&gt;&lt;edition&gt;2011/03/23&lt;/edition&gt;&lt;dates&gt;&lt;year&gt;2011&lt;/year&gt;&lt;pub-dates&gt;&lt;date&gt;Jun&lt;/date&gt;&lt;/pub-dates&gt;&lt;/dates&gt;&lt;isbn&gt;1471-5007 (Electronic)&amp;#xD;1471-4922 (Linking)&lt;/isbn&gt;&lt;accession-num&gt;21420361&lt;/accession-num&gt;&lt;urls&gt;&lt;related-urls&gt;&lt;url&gt;http://www.ncbi.nlm.nih.gov/pubmed/21420361&lt;/url&gt;&lt;/related-urls&gt;&lt;/urls&gt;&lt;custom2&gt;3109552&lt;/custom2&gt;&lt;electronic-resource-num&gt;S1471-4922(11)00016-X [pii]&amp;#xD;10.1016/j.pt.2011.01.003&lt;/electronic-resource-num&gt;&lt;language&gt;eng&lt;/language&gt;&lt;/record&gt;&lt;/Cite&gt;&lt;/EndNote&gt;</w:instrText>
      </w:r>
      <w:r w:rsidR="00E022D0">
        <w:rPr>
          <w:rFonts w:ascii="Arial" w:hAnsi="Arial" w:cs="Arial"/>
          <w:szCs w:val="24"/>
          <w:lang w:val="en-US"/>
        </w:rPr>
        <w:fldChar w:fldCharType="separate"/>
      </w:r>
      <w:r w:rsidR="00E022D0">
        <w:rPr>
          <w:rFonts w:ascii="Arial" w:hAnsi="Arial" w:cs="Arial"/>
          <w:noProof/>
          <w:szCs w:val="24"/>
          <w:lang w:val="en-US"/>
        </w:rPr>
        <w:t>[</w:t>
      </w:r>
      <w:hyperlink w:anchor="_ENREF_5" w:tooltip="Patil, 2011 #55" w:history="1">
        <w:r w:rsidR="0092744F">
          <w:rPr>
            <w:rFonts w:ascii="Arial" w:hAnsi="Arial" w:cs="Arial"/>
            <w:noProof/>
            <w:szCs w:val="24"/>
            <w:lang w:val="en-US"/>
          </w:rPr>
          <w:t>5</w:t>
        </w:r>
      </w:hyperlink>
      <w:r w:rsidR="00E022D0">
        <w:rPr>
          <w:rFonts w:ascii="Arial" w:hAnsi="Arial" w:cs="Arial"/>
          <w:noProof/>
          <w:szCs w:val="24"/>
          <w:lang w:val="en-US"/>
        </w:rPr>
        <w:t>]</w:t>
      </w:r>
      <w:r w:rsidR="00E022D0">
        <w:rPr>
          <w:rFonts w:ascii="Arial" w:hAnsi="Arial" w:cs="Arial"/>
          <w:szCs w:val="24"/>
          <w:lang w:val="en-US"/>
        </w:rPr>
        <w:fldChar w:fldCharType="end"/>
      </w:r>
      <w:r w:rsidR="001A725D">
        <w:rPr>
          <w:rFonts w:ascii="Arial" w:hAnsi="Arial" w:cs="Arial"/>
          <w:szCs w:val="24"/>
          <w:lang w:val="en-US"/>
        </w:rPr>
        <w:t xml:space="preserve">. </w:t>
      </w:r>
      <w:r w:rsidR="0017414B">
        <w:rPr>
          <w:rFonts w:ascii="Arial" w:hAnsi="Arial" w:cs="Arial"/>
          <w:szCs w:val="24"/>
          <w:lang w:val="en-US"/>
        </w:rPr>
        <w:t xml:space="preserve">The areal prediction model is fully described by </w:t>
      </w:r>
      <w:proofErr w:type="spellStart"/>
      <w:r w:rsidR="0017414B">
        <w:rPr>
          <w:rFonts w:ascii="Arial" w:hAnsi="Arial" w:cs="Arial"/>
          <w:szCs w:val="24"/>
          <w:lang w:val="en-US"/>
        </w:rPr>
        <w:t>Piel</w:t>
      </w:r>
      <w:proofErr w:type="spellEnd"/>
      <w:r w:rsidR="0017414B">
        <w:rPr>
          <w:rFonts w:ascii="Arial" w:hAnsi="Arial" w:cs="Arial"/>
          <w:szCs w:val="24"/>
          <w:lang w:val="en-US"/>
        </w:rPr>
        <w:t xml:space="preserve"> et al</w:t>
      </w:r>
      <w:r w:rsidR="0092744F">
        <w:rPr>
          <w:rFonts w:ascii="Arial" w:hAnsi="Arial" w:cs="Arial"/>
          <w:szCs w:val="24"/>
          <w:lang w:val="en-US"/>
        </w:rPr>
        <w:t xml:space="preserve">. </w:t>
      </w:r>
      <w:r w:rsidR="0092744F">
        <w:rPr>
          <w:rFonts w:ascii="Arial" w:hAnsi="Arial" w:cs="Arial"/>
          <w:szCs w:val="24"/>
          <w:lang w:val="en-US"/>
        </w:rPr>
        <w:fldChar w:fldCharType="begin"/>
      </w:r>
      <w:r w:rsidR="0092744F">
        <w:rPr>
          <w:rFonts w:ascii="Arial" w:hAnsi="Arial" w:cs="Arial"/>
          <w:szCs w:val="24"/>
          <w:lang w:val="en-US"/>
        </w:rPr>
        <w:instrText xml:space="preserve"> ADDIN EN.CITE &lt;EndNote&gt;&lt;Cite&gt;&lt;Author&gt;Piel&lt;/Author&gt;&lt;RecNum&gt;33&lt;/RecNum&gt;&lt;DisplayText&gt;[6]&lt;/DisplayText&gt;&lt;record&gt;&lt;rec-number&gt;33&lt;/rec-number&gt;&lt;foreign-keys&gt;&lt;key app="EN" db-id="2zedts59ctrfdie0rs8peswzwa0vs9zes2pd"&gt;33&lt;/key&gt;&lt;/foreign-keys&gt;&lt;ref-type name="Journal Article"&gt;17&lt;/ref-type&gt;&lt;contributors&gt;&lt;authors&gt;&lt;author&gt;Piel, F. B.&lt;/author&gt;&lt;author&gt;Patil, A. P.&lt;/author&gt;&lt;author&gt;Howes, R. E.&lt;/author&gt;&lt;author&gt;Nyangiri, O. A.&lt;/author&gt;&lt;author&gt;Gething, P. W.&lt;/author&gt;&lt;author&gt;Dewi, M.&lt;/author&gt;&lt;author&gt;Temperley, W. H.&lt;/author&gt;&lt;author&gt;Williams, T. N.&lt;/author&gt;&lt;author&gt;Weatherall, D. J.&lt;/author&gt;&lt;author&gt;Hay, S. I.&lt;/author&gt;&lt;/authors&gt;&lt;/contributors&gt;&lt;titles&gt;&lt;title&gt;Global estimates of sickle haemoglobin in newborns&lt;/title&gt;&lt;secondary-title&gt;The Lancet&lt;/secondary-title&gt;&lt;/titles&gt;&lt;periodical&gt;&lt;full-title&gt;The Lancet&lt;/full-title&gt;&lt;/periodical&gt;&lt;pages&gt;In press&lt;/pages&gt;&lt;dates&gt;&lt;/dates&gt;&lt;urls&gt;&lt;/urls&gt;&lt;/record&gt;&lt;/Cite&gt;&lt;/EndNote&gt;</w:instrText>
      </w:r>
      <w:r w:rsidR="0092744F">
        <w:rPr>
          <w:rFonts w:ascii="Arial" w:hAnsi="Arial" w:cs="Arial"/>
          <w:szCs w:val="24"/>
          <w:lang w:val="en-US"/>
        </w:rPr>
        <w:fldChar w:fldCharType="separate"/>
      </w:r>
      <w:r w:rsidR="0092744F">
        <w:rPr>
          <w:rFonts w:ascii="Arial" w:hAnsi="Arial" w:cs="Arial"/>
          <w:noProof/>
          <w:szCs w:val="24"/>
          <w:lang w:val="en-US"/>
        </w:rPr>
        <w:t>[</w:t>
      </w:r>
      <w:hyperlink w:anchor="_ENREF_6" w:tooltip="Piel,  #33" w:history="1">
        <w:r w:rsidR="0092744F">
          <w:rPr>
            <w:rFonts w:ascii="Arial" w:hAnsi="Arial" w:cs="Arial"/>
            <w:noProof/>
            <w:szCs w:val="24"/>
            <w:lang w:val="en-US"/>
          </w:rPr>
          <w:t>6</w:t>
        </w:r>
      </w:hyperlink>
      <w:r w:rsidR="0092744F">
        <w:rPr>
          <w:rFonts w:ascii="Arial" w:hAnsi="Arial" w:cs="Arial"/>
          <w:noProof/>
          <w:szCs w:val="24"/>
          <w:lang w:val="en-US"/>
        </w:rPr>
        <w:t>]</w:t>
      </w:r>
      <w:r w:rsidR="0092744F">
        <w:rPr>
          <w:rFonts w:ascii="Arial" w:hAnsi="Arial" w:cs="Arial"/>
          <w:szCs w:val="24"/>
          <w:lang w:val="en-US"/>
        </w:rPr>
        <w:fldChar w:fldCharType="end"/>
      </w:r>
      <w:r w:rsidR="0017414B">
        <w:rPr>
          <w:rFonts w:ascii="Arial" w:hAnsi="Arial" w:cs="Arial"/>
          <w:szCs w:val="24"/>
          <w:lang w:val="en-US"/>
        </w:rPr>
        <w:t>, but a brief conceptual overview is given here.</w:t>
      </w:r>
      <w:r w:rsidR="0017414B" w:rsidRPr="0017414B">
        <w:rPr>
          <w:rFonts w:ascii="Arial" w:hAnsi="Arial" w:cs="Arial"/>
          <w:szCs w:val="24"/>
          <w:lang w:val="en-US"/>
        </w:rPr>
        <w:t xml:space="preserve"> </w:t>
      </w:r>
      <w:r w:rsidR="0017414B">
        <w:rPr>
          <w:rFonts w:ascii="Arial" w:hAnsi="Arial" w:cs="Arial"/>
          <w:szCs w:val="24"/>
          <w:lang w:val="en-US"/>
        </w:rPr>
        <w:t>The model aimed to generate a summary description of G6PDd prevalence across each country and regional MEC aggregation of interest.</w:t>
      </w:r>
      <w:r w:rsidR="0017414B" w:rsidRPr="0017414B">
        <w:rPr>
          <w:rFonts w:ascii="Arial" w:hAnsi="Arial" w:cs="Arial"/>
          <w:szCs w:val="24"/>
          <w:lang w:val="en-US"/>
        </w:rPr>
        <w:t xml:space="preserve"> </w:t>
      </w:r>
      <w:r w:rsidR="0017414B">
        <w:rPr>
          <w:rFonts w:ascii="Arial" w:hAnsi="Arial" w:cs="Arial"/>
          <w:szCs w:val="24"/>
          <w:lang w:val="en-US"/>
        </w:rPr>
        <w:t xml:space="preserve">The model sampled the MCMC </w:t>
      </w:r>
      <w:proofErr w:type="spellStart"/>
      <w:r w:rsidR="0017414B">
        <w:rPr>
          <w:rFonts w:ascii="Arial" w:hAnsi="Arial" w:cs="Arial"/>
          <w:szCs w:val="24"/>
          <w:lang w:val="en-US"/>
        </w:rPr>
        <w:t>tracefile</w:t>
      </w:r>
      <w:proofErr w:type="spellEnd"/>
      <w:r w:rsidR="0017414B">
        <w:rPr>
          <w:rFonts w:ascii="Arial" w:hAnsi="Arial" w:cs="Arial"/>
          <w:szCs w:val="24"/>
          <w:lang w:val="en-US"/>
        </w:rPr>
        <w:t xml:space="preserve"> </w:t>
      </w:r>
      <w:r w:rsidR="00EB48D5">
        <w:rPr>
          <w:rFonts w:ascii="Arial" w:hAnsi="Arial" w:cs="Arial"/>
          <w:szCs w:val="24"/>
          <w:lang w:val="en-US"/>
        </w:rPr>
        <w:t xml:space="preserve">repeatedly </w:t>
      </w:r>
      <w:r w:rsidR="0017414B">
        <w:rPr>
          <w:rFonts w:ascii="Arial" w:hAnsi="Arial" w:cs="Arial"/>
          <w:szCs w:val="24"/>
          <w:lang w:val="en-US"/>
        </w:rPr>
        <w:t xml:space="preserve">from </w:t>
      </w:r>
      <w:r w:rsidR="00EB48D5">
        <w:rPr>
          <w:rFonts w:ascii="Arial" w:hAnsi="Arial" w:cs="Arial"/>
          <w:szCs w:val="24"/>
          <w:lang w:val="en-US"/>
        </w:rPr>
        <w:t>the population-weighted</w:t>
      </w:r>
      <w:r w:rsidR="0017414B">
        <w:rPr>
          <w:rFonts w:ascii="Arial" w:hAnsi="Arial" w:cs="Arial"/>
          <w:szCs w:val="24"/>
          <w:lang w:val="en-US"/>
        </w:rPr>
        <w:t xml:space="preserve"> selected sites across the areal region of interest (30,000 and 1,000 spatial points from the MEC regional and each national </w:t>
      </w:r>
      <w:r w:rsidR="00EB48D5">
        <w:rPr>
          <w:rFonts w:ascii="Arial" w:hAnsi="Arial" w:cs="Arial"/>
          <w:szCs w:val="24"/>
          <w:lang w:val="en-US"/>
        </w:rPr>
        <w:t>area</w:t>
      </w:r>
      <w:r w:rsidR="0017414B">
        <w:rPr>
          <w:rFonts w:ascii="Arial" w:hAnsi="Arial" w:cs="Arial"/>
          <w:szCs w:val="24"/>
          <w:lang w:val="en-US"/>
        </w:rPr>
        <w:t xml:space="preserve">, respectively). The model weighted the G6PDd estimate according to population density (at a 5×5 km grid resolution), thus generating a single summary PPD for the overall region. Each summary prevalence estimate was then related to the total population estimate for 2010 from that region, accounting for the national sex-ratio </w:t>
      </w:r>
      <w:r w:rsidR="0017414B">
        <w:rPr>
          <w:rFonts w:ascii="Arial" w:hAnsi="Arial" w:cs="Arial"/>
          <w:szCs w:val="24"/>
          <w:lang w:val="en-US"/>
        </w:rPr>
        <w:fldChar w:fldCharType="begin"/>
      </w:r>
      <w:r w:rsidR="00E92D8C">
        <w:rPr>
          <w:rFonts w:ascii="Arial" w:hAnsi="Arial" w:cs="Arial"/>
          <w:szCs w:val="24"/>
          <w:lang w:val="en-US"/>
        </w:rPr>
        <w:instrText xml:space="preserve"> ADDIN EN.CITE &lt;EndNote&gt;&lt;Cite&gt;&lt;Author&gt;United Nations Department of Economics and Social Affairs&lt;/Author&gt;&lt;Year&gt;2011&lt;/Year&gt;&lt;RecNum&gt;110&lt;/RecNum&gt;&lt;DisplayText&gt;[4]&lt;/DisplayText&gt;&lt;record&gt;&lt;rec-number&gt;110&lt;/rec-number&gt;&lt;foreign-keys&gt;&lt;key app="EN" db-id="2zedts59ctrfdie0rs8peswzwa0vs9zes2pd"&gt;110&lt;/key&gt;&lt;/foreign-keys&gt;&lt;ref-type name="Web Page"&gt;12&lt;/ref-type&gt;&lt;contributors&gt;&lt;authors&gt;&lt;author&gt;United Nations Department of Economics and Social Affairs,&lt;/author&gt;&lt;/authors&gt;&lt;/contributors&gt;&lt;titles&gt;&lt;title&gt;World Population Prospects, the 2010 Revision.&lt;/title&gt;&lt;/titles&gt;&lt;number&gt;10 January 2012&lt;/number&gt;&lt;dates&gt;&lt;year&gt;2011&lt;/year&gt;&lt;/dates&gt;&lt;pub-location&gt;New York: United Nationals Population Division&lt;/pub-location&gt;&lt;urls&gt;&lt;related-urls&gt;&lt;url&gt;http://esa.un.org/unpd/wpp/Excel-Data/population.htm&lt;/url&gt;&lt;/related-urls&gt;&lt;/urls&gt;&lt;/record&gt;&lt;/Cite&gt;&lt;/EndNote&gt;</w:instrText>
      </w:r>
      <w:r w:rsidR="0017414B">
        <w:rPr>
          <w:rFonts w:ascii="Arial" w:hAnsi="Arial" w:cs="Arial"/>
          <w:szCs w:val="24"/>
          <w:lang w:val="en-US"/>
        </w:rPr>
        <w:fldChar w:fldCharType="separate"/>
      </w:r>
      <w:r w:rsidR="0017414B">
        <w:rPr>
          <w:rFonts w:ascii="Arial" w:hAnsi="Arial" w:cs="Arial"/>
          <w:noProof/>
          <w:szCs w:val="24"/>
          <w:lang w:val="en-US"/>
        </w:rPr>
        <w:t>[</w:t>
      </w:r>
      <w:hyperlink w:anchor="_ENREF_4" w:tooltip="United Nations Department of Economics and Social Affairs, 2011 #110" w:history="1">
        <w:r w:rsidR="0092744F">
          <w:rPr>
            <w:rFonts w:ascii="Arial" w:hAnsi="Arial" w:cs="Arial"/>
            <w:noProof/>
            <w:szCs w:val="24"/>
            <w:lang w:val="en-US"/>
          </w:rPr>
          <w:t>4</w:t>
        </w:r>
      </w:hyperlink>
      <w:r w:rsidR="0017414B">
        <w:rPr>
          <w:rFonts w:ascii="Arial" w:hAnsi="Arial" w:cs="Arial"/>
          <w:noProof/>
          <w:szCs w:val="24"/>
          <w:lang w:val="en-US"/>
        </w:rPr>
        <w:t>]</w:t>
      </w:r>
      <w:r w:rsidR="0017414B">
        <w:rPr>
          <w:rFonts w:ascii="Arial" w:hAnsi="Arial" w:cs="Arial"/>
          <w:szCs w:val="24"/>
          <w:lang w:val="en-US"/>
        </w:rPr>
        <w:fldChar w:fldCharType="end"/>
      </w:r>
      <w:r w:rsidR="0017414B">
        <w:rPr>
          <w:rFonts w:ascii="Arial" w:hAnsi="Arial" w:cs="Arial"/>
          <w:szCs w:val="24"/>
          <w:lang w:val="en-US"/>
        </w:rPr>
        <w:t>.</w:t>
      </w:r>
      <w:r w:rsidR="0017414B" w:rsidRPr="0017414B">
        <w:rPr>
          <w:rFonts w:ascii="Arial" w:hAnsi="Arial" w:cs="Arial"/>
          <w:szCs w:val="24"/>
          <w:lang w:val="en-US"/>
        </w:rPr>
        <w:t xml:space="preserve"> </w:t>
      </w:r>
      <w:r w:rsidR="0017414B">
        <w:rPr>
          <w:rFonts w:ascii="Arial" w:hAnsi="Arial" w:cs="Arial"/>
          <w:szCs w:val="24"/>
          <w:lang w:val="en-US"/>
        </w:rPr>
        <w:t>The PPDs allowed us to quantify the predictions’ uncertainty as done with the summary maps.</w:t>
      </w:r>
    </w:p>
    <w:p w:rsidR="00BA698E" w:rsidRDefault="00937CF3" w:rsidP="003C5AB0">
      <w:pPr>
        <w:spacing w:after="0" w:line="360" w:lineRule="auto"/>
        <w:ind w:firstLine="284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As with the summary </w:t>
      </w:r>
      <w:r w:rsidR="00250019">
        <w:rPr>
          <w:rFonts w:ascii="Arial" w:hAnsi="Arial" w:cs="Arial"/>
          <w:szCs w:val="24"/>
          <w:lang w:val="en-US"/>
        </w:rPr>
        <w:t>allele frequency map</w:t>
      </w:r>
      <w:r>
        <w:rPr>
          <w:rFonts w:ascii="Arial" w:hAnsi="Arial" w:cs="Arial"/>
          <w:szCs w:val="24"/>
          <w:lang w:val="en-US"/>
        </w:rPr>
        <w:t xml:space="preserve">, </w:t>
      </w:r>
      <w:r w:rsidR="00AF7E67">
        <w:rPr>
          <w:rFonts w:ascii="Arial" w:hAnsi="Arial" w:cs="Arial"/>
          <w:szCs w:val="24"/>
          <w:lang w:val="en-US"/>
        </w:rPr>
        <w:t xml:space="preserve">summaries of </w:t>
      </w:r>
      <w:r>
        <w:rPr>
          <w:rFonts w:ascii="Arial" w:hAnsi="Arial" w:cs="Arial"/>
          <w:szCs w:val="24"/>
          <w:lang w:val="en-US"/>
        </w:rPr>
        <w:t xml:space="preserve">the areal-prediction PPDs </w:t>
      </w:r>
      <w:r w:rsidR="00AF7E67">
        <w:rPr>
          <w:rFonts w:ascii="Arial" w:hAnsi="Arial" w:cs="Arial"/>
          <w:szCs w:val="24"/>
          <w:lang w:val="en-US"/>
        </w:rPr>
        <w:t>are</w:t>
      </w:r>
      <w:r>
        <w:rPr>
          <w:rFonts w:ascii="Arial" w:hAnsi="Arial" w:cs="Arial"/>
          <w:szCs w:val="24"/>
          <w:lang w:val="en-US"/>
        </w:rPr>
        <w:t xml:space="preserve"> given as median and IQR values (Supplementary Table S</w:t>
      </w:r>
      <w:r w:rsidR="0022106A">
        <w:rPr>
          <w:rFonts w:ascii="Arial" w:hAnsi="Arial" w:cs="Arial"/>
          <w:szCs w:val="24"/>
          <w:lang w:val="en-US"/>
        </w:rPr>
        <w:t>1 and S2</w:t>
      </w:r>
      <w:r w:rsidR="003E0C8B">
        <w:rPr>
          <w:rFonts w:ascii="Arial" w:hAnsi="Arial" w:cs="Arial"/>
          <w:szCs w:val="24"/>
          <w:lang w:val="en-US"/>
        </w:rPr>
        <w:t xml:space="preserve">). </w:t>
      </w:r>
      <w:r w:rsidR="00BA698E" w:rsidRPr="00250019">
        <w:rPr>
          <w:rFonts w:ascii="Arial" w:hAnsi="Arial" w:cs="Arial"/>
          <w:szCs w:val="24"/>
        </w:rPr>
        <w:t>However, it is important to note that the sum of median values is not equivalent to the median of sums</w:t>
      </w:r>
      <w:r w:rsidR="00E022D0">
        <w:rPr>
          <w:rFonts w:ascii="Arial" w:hAnsi="Arial" w:cs="Arial"/>
          <w:szCs w:val="24"/>
        </w:rPr>
        <w:t xml:space="preserve"> </w:t>
      </w:r>
      <w:r w:rsidR="00E022D0">
        <w:rPr>
          <w:rFonts w:ascii="Arial" w:hAnsi="Arial" w:cs="Arial"/>
          <w:szCs w:val="24"/>
        </w:rPr>
        <w:fldChar w:fldCharType="begin"/>
      </w:r>
      <w:r w:rsidR="00E022D0">
        <w:rPr>
          <w:rFonts w:ascii="Arial" w:hAnsi="Arial" w:cs="Arial"/>
          <w:szCs w:val="24"/>
        </w:rPr>
        <w:instrText xml:space="preserve"> ADDIN EN.CITE &lt;EndNote&gt;&lt;Cite&gt;&lt;Author&gt;Patil&lt;/Author&gt;&lt;Year&gt;2011&lt;/Year&gt;&lt;RecNum&gt;55&lt;/RecNum&gt;&lt;DisplayText&gt;[5]&lt;/DisplayText&gt;&lt;record&gt;&lt;rec-number&gt;55&lt;/rec-number&gt;&lt;foreign-keys&gt;&lt;key app="EN" db-id="2zedts59ctrfdie0rs8peswzwa0vs9zes2pd"&gt;55&lt;/key&gt;&lt;/foreign-keys&gt;&lt;ref-type name="Journal Article"&gt;17&lt;/ref-type&gt;&lt;contributors&gt;&lt;authors&gt;&lt;author&gt;Patil, A. P.&lt;/author&gt;&lt;author&gt;Gething, P. W.&lt;/author&gt;&lt;author&gt;Piel, F. B.&lt;/author&gt;&lt;author&gt;Hay, S. I.&lt;/author&gt;&lt;/authors&gt;&lt;/contributors&gt;&lt;auth-address&gt;Spatial Ecology and Epidemiology Group, Department of Zoology, The Tinbergen Building, South Parks Road, University of Oxford, Oxford, UK OX1 3PS.&lt;/auth-address&gt;&lt;titles&gt;&lt;title&gt;Bayesian geostatistics in health cartography: the perspective of malaria&lt;/title&gt;&lt;secondary-title&gt;Trends Parasitol&lt;/secondary-title&gt;&lt;/titles&gt;&lt;periodical&gt;&lt;full-title&gt;Trends Parasitol&lt;/full-title&gt;&lt;/periodical&gt;&lt;pages&gt;246-53&lt;/pages&gt;&lt;volume&gt;27&lt;/volume&gt;&lt;number&gt;6&lt;/number&gt;&lt;edition&gt;2011/03/23&lt;/edition&gt;&lt;dates&gt;&lt;year&gt;2011&lt;/year&gt;&lt;pub-dates&gt;&lt;date&gt;Jun&lt;/date&gt;&lt;/pub-dates&gt;&lt;/dates&gt;&lt;isbn&gt;1471-5007 (Electronic)&amp;#xD;1471-4922 (Linking)&lt;/isbn&gt;&lt;accession-num&gt;21420361&lt;/accession-num&gt;&lt;urls&gt;&lt;related-urls&gt;&lt;url&gt;http://www.ncbi.nlm.nih.gov/pubmed/21420361&lt;/url&gt;&lt;/related-urls&gt;&lt;/urls&gt;&lt;custom2&gt;3109552&lt;/custom2&gt;&lt;electronic-resource-num&gt;S1471-4922(11)00016-X [pii]&amp;#xD;10.1016/j.pt.2011.01.003&lt;/electronic-resource-num&gt;&lt;language&gt;eng&lt;/language&gt;&lt;/record&gt;&lt;/Cite&gt;&lt;/EndNote&gt;</w:instrText>
      </w:r>
      <w:r w:rsidR="00E022D0">
        <w:rPr>
          <w:rFonts w:ascii="Arial" w:hAnsi="Arial" w:cs="Arial"/>
          <w:szCs w:val="24"/>
        </w:rPr>
        <w:fldChar w:fldCharType="separate"/>
      </w:r>
      <w:r w:rsidR="00E022D0">
        <w:rPr>
          <w:rFonts w:ascii="Arial" w:hAnsi="Arial" w:cs="Arial"/>
          <w:noProof/>
          <w:szCs w:val="24"/>
        </w:rPr>
        <w:t>[</w:t>
      </w:r>
      <w:hyperlink w:anchor="_ENREF_5" w:tooltip="Patil, 2011 #55" w:history="1">
        <w:r w:rsidR="0092744F">
          <w:rPr>
            <w:rFonts w:ascii="Arial" w:hAnsi="Arial" w:cs="Arial"/>
            <w:noProof/>
            <w:szCs w:val="24"/>
          </w:rPr>
          <w:t>5</w:t>
        </w:r>
      </w:hyperlink>
      <w:r w:rsidR="00E022D0">
        <w:rPr>
          <w:rFonts w:ascii="Arial" w:hAnsi="Arial" w:cs="Arial"/>
          <w:noProof/>
          <w:szCs w:val="24"/>
        </w:rPr>
        <w:t>]</w:t>
      </w:r>
      <w:r w:rsidR="00E022D0">
        <w:rPr>
          <w:rFonts w:ascii="Arial" w:hAnsi="Arial" w:cs="Arial"/>
          <w:szCs w:val="24"/>
        </w:rPr>
        <w:fldChar w:fldCharType="end"/>
      </w:r>
      <w:r w:rsidR="00E022D0">
        <w:rPr>
          <w:rFonts w:ascii="Arial" w:hAnsi="Arial" w:cs="Arial"/>
          <w:szCs w:val="24"/>
        </w:rPr>
        <w:t xml:space="preserve">. As a result, </w:t>
      </w:r>
      <w:r w:rsidR="00BA698E" w:rsidRPr="00250019">
        <w:rPr>
          <w:rFonts w:ascii="Arial" w:hAnsi="Arial" w:cs="Arial"/>
          <w:szCs w:val="24"/>
        </w:rPr>
        <w:t xml:space="preserve">differences can be observed between the regional and </w:t>
      </w:r>
      <w:r w:rsidR="00014A7C">
        <w:rPr>
          <w:rFonts w:ascii="Arial" w:hAnsi="Arial" w:cs="Arial"/>
          <w:szCs w:val="24"/>
        </w:rPr>
        <w:t xml:space="preserve">the </w:t>
      </w:r>
      <w:r w:rsidR="00BA698E" w:rsidRPr="00250019">
        <w:rPr>
          <w:rFonts w:ascii="Arial" w:hAnsi="Arial" w:cs="Arial"/>
          <w:szCs w:val="24"/>
        </w:rPr>
        <w:t>sum</w:t>
      </w:r>
      <w:r w:rsidR="00014A7C">
        <w:rPr>
          <w:rFonts w:ascii="Arial" w:hAnsi="Arial" w:cs="Arial"/>
          <w:szCs w:val="24"/>
        </w:rPr>
        <w:t>s</w:t>
      </w:r>
      <w:r w:rsidR="00BA698E" w:rsidRPr="00250019">
        <w:rPr>
          <w:rFonts w:ascii="Arial" w:hAnsi="Arial" w:cs="Arial"/>
          <w:szCs w:val="24"/>
        </w:rPr>
        <w:t xml:space="preserve"> of national G6PDd population </w:t>
      </w:r>
      <w:r w:rsidR="00E022D0">
        <w:rPr>
          <w:rFonts w:ascii="Arial" w:hAnsi="Arial" w:cs="Arial"/>
          <w:szCs w:val="24"/>
        </w:rPr>
        <w:t xml:space="preserve">median </w:t>
      </w:r>
      <w:r w:rsidR="00BA698E" w:rsidRPr="00250019">
        <w:rPr>
          <w:rFonts w:ascii="Arial" w:hAnsi="Arial" w:cs="Arial"/>
          <w:szCs w:val="24"/>
        </w:rPr>
        <w:t>estimates</w:t>
      </w:r>
      <w:r w:rsidR="00014A7C">
        <w:rPr>
          <w:rFonts w:ascii="Arial" w:hAnsi="Arial" w:cs="Arial"/>
          <w:szCs w:val="24"/>
        </w:rPr>
        <w:t xml:space="preserve"> in the region</w:t>
      </w:r>
      <w:r w:rsidR="00BA698E" w:rsidRPr="00250019">
        <w:rPr>
          <w:rFonts w:ascii="Arial" w:hAnsi="Arial" w:cs="Arial"/>
          <w:szCs w:val="24"/>
        </w:rPr>
        <w:t>.</w:t>
      </w:r>
    </w:p>
    <w:p w:rsidR="00937CF3" w:rsidRDefault="00C053B8" w:rsidP="00E022D0">
      <w:pPr>
        <w:spacing w:after="0" w:line="360" w:lineRule="auto"/>
        <w:ind w:firstLine="284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</w:rPr>
        <w:t>M</w:t>
      </w:r>
      <w:r w:rsidR="00250019" w:rsidRPr="00250019">
        <w:rPr>
          <w:rFonts w:ascii="Arial" w:hAnsi="Arial" w:cs="Arial"/>
          <w:szCs w:val="24"/>
        </w:rPr>
        <w:t>edian value</w:t>
      </w:r>
      <w:r w:rsidR="00BA698E">
        <w:rPr>
          <w:rFonts w:ascii="Arial" w:hAnsi="Arial" w:cs="Arial"/>
          <w:szCs w:val="24"/>
        </w:rPr>
        <w:t>s</w:t>
      </w:r>
      <w:r w:rsidR="00250019" w:rsidRPr="0025001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were also used </w:t>
      </w:r>
      <w:r w:rsidR="00250019" w:rsidRPr="00250019">
        <w:rPr>
          <w:rFonts w:ascii="Arial" w:hAnsi="Arial" w:cs="Arial"/>
          <w:szCs w:val="24"/>
        </w:rPr>
        <w:t xml:space="preserve">to derive the homozygous frequencies </w:t>
      </w:r>
      <w:r w:rsidR="00014A7C">
        <w:rPr>
          <w:rFonts w:ascii="Arial" w:hAnsi="Arial" w:cs="Arial"/>
          <w:szCs w:val="24"/>
        </w:rPr>
        <w:t xml:space="preserve">directly </w:t>
      </w:r>
      <w:r w:rsidR="00250019" w:rsidRPr="00250019">
        <w:rPr>
          <w:rFonts w:ascii="Arial" w:hAnsi="Arial" w:cs="Arial"/>
          <w:szCs w:val="24"/>
        </w:rPr>
        <w:t xml:space="preserve">from the areal allele frequency estimates </w:t>
      </w:r>
      <w:r w:rsidR="00014A7C">
        <w:rPr>
          <w:rFonts w:ascii="Arial" w:hAnsi="Arial" w:cs="Arial"/>
          <w:szCs w:val="24"/>
        </w:rPr>
        <w:t xml:space="preserve">(as opposed to from the full MCMC, as in for the male &amp; all female estimates) </w:t>
      </w:r>
      <w:r w:rsidR="00250019" w:rsidRPr="00250019">
        <w:rPr>
          <w:rFonts w:ascii="Arial" w:hAnsi="Arial" w:cs="Arial"/>
          <w:szCs w:val="24"/>
        </w:rPr>
        <w:t>as these corresponded to the estimates which would have been generated if we had used the full pixel-level method of estimation</w:t>
      </w:r>
      <w:r w:rsidR="00BA698E">
        <w:rPr>
          <w:rFonts w:ascii="Arial" w:hAnsi="Arial" w:cs="Arial"/>
          <w:szCs w:val="24"/>
        </w:rPr>
        <w:t xml:space="preserve"> of </w:t>
      </w:r>
      <w:proofErr w:type="spellStart"/>
      <w:r w:rsidR="00BA698E">
        <w:rPr>
          <w:rFonts w:ascii="Arial" w:hAnsi="Arial" w:cs="Arial"/>
          <w:szCs w:val="24"/>
        </w:rPr>
        <w:t>homozygosity</w:t>
      </w:r>
      <w:proofErr w:type="spellEnd"/>
      <w:r w:rsidR="00BA698E">
        <w:rPr>
          <w:rFonts w:ascii="Arial" w:hAnsi="Arial" w:cs="Arial"/>
          <w:szCs w:val="24"/>
        </w:rPr>
        <w:t xml:space="preserve"> rates</w:t>
      </w:r>
      <w:r w:rsidR="00250019" w:rsidRPr="00250019">
        <w:rPr>
          <w:rFonts w:ascii="Arial" w:hAnsi="Arial" w:cs="Arial"/>
          <w:szCs w:val="24"/>
        </w:rPr>
        <w:t>.</w:t>
      </w:r>
      <w:r w:rsidR="00671B9C">
        <w:rPr>
          <w:rFonts w:ascii="Arial" w:hAnsi="Arial" w:cs="Arial"/>
          <w:szCs w:val="24"/>
        </w:rPr>
        <w:t xml:space="preserve"> </w:t>
      </w:r>
      <w:r w:rsidR="003E0C8B">
        <w:rPr>
          <w:rFonts w:ascii="Arial" w:hAnsi="Arial" w:cs="Arial"/>
          <w:szCs w:val="24"/>
          <w:lang w:val="en-US"/>
        </w:rPr>
        <w:t>Addit</w:t>
      </w:r>
      <w:r w:rsidR="009F4CF6">
        <w:rPr>
          <w:rFonts w:ascii="Arial" w:hAnsi="Arial" w:cs="Arial"/>
          <w:szCs w:val="24"/>
          <w:lang w:val="en-US"/>
        </w:rPr>
        <w:t>i</w:t>
      </w:r>
      <w:r w:rsidR="003E0C8B">
        <w:rPr>
          <w:rFonts w:ascii="Arial" w:hAnsi="Arial" w:cs="Arial"/>
          <w:szCs w:val="24"/>
          <w:lang w:val="en-US"/>
        </w:rPr>
        <w:t>onally, to generate Mont</w:t>
      </w:r>
      <w:r w:rsidR="00E022D0">
        <w:rPr>
          <w:rFonts w:ascii="Arial" w:hAnsi="Arial" w:cs="Arial"/>
          <w:szCs w:val="24"/>
          <w:lang w:val="en-US"/>
        </w:rPr>
        <w:t xml:space="preserve">e Carlo standard error estimates of the areal prediction model, </w:t>
      </w:r>
      <w:r w:rsidR="00671B9C">
        <w:rPr>
          <w:rFonts w:ascii="Arial" w:hAnsi="Arial" w:cs="Arial"/>
          <w:szCs w:val="24"/>
          <w:lang w:val="en-US"/>
        </w:rPr>
        <w:lastRenderedPageBreak/>
        <w:t>these were</w:t>
      </w:r>
      <w:r w:rsidR="006708D0">
        <w:rPr>
          <w:rFonts w:ascii="Arial" w:hAnsi="Arial" w:cs="Arial"/>
          <w:szCs w:val="24"/>
          <w:lang w:val="en-US"/>
        </w:rPr>
        <w:t xml:space="preserve"> repeated ten times for each </w:t>
      </w:r>
      <w:r w:rsidR="005441F7">
        <w:rPr>
          <w:rFonts w:ascii="Arial" w:hAnsi="Arial" w:cs="Arial"/>
          <w:szCs w:val="24"/>
          <w:lang w:val="en-US"/>
        </w:rPr>
        <w:t xml:space="preserve">national spatial aggregate and five times for </w:t>
      </w:r>
      <w:r w:rsidR="00E92D8C">
        <w:rPr>
          <w:rFonts w:ascii="Arial" w:hAnsi="Arial" w:cs="Arial"/>
          <w:szCs w:val="24"/>
          <w:lang w:val="en-US"/>
        </w:rPr>
        <w:t xml:space="preserve">the </w:t>
      </w:r>
      <w:r w:rsidR="005441F7">
        <w:rPr>
          <w:rFonts w:ascii="Arial" w:hAnsi="Arial" w:cs="Arial"/>
          <w:szCs w:val="24"/>
          <w:lang w:val="en-US"/>
        </w:rPr>
        <w:t>regional aggregates.</w:t>
      </w:r>
      <w:r w:rsidR="003E0C8B">
        <w:rPr>
          <w:rFonts w:ascii="Arial" w:hAnsi="Arial" w:cs="Arial"/>
          <w:szCs w:val="24"/>
          <w:lang w:val="en-US"/>
        </w:rPr>
        <w:t xml:space="preserve"> The variation around </w:t>
      </w:r>
      <w:r w:rsidR="001456C8">
        <w:rPr>
          <w:rFonts w:ascii="Arial" w:hAnsi="Arial" w:cs="Arial"/>
          <w:szCs w:val="24"/>
          <w:lang w:val="en-US"/>
        </w:rPr>
        <w:t xml:space="preserve">the mean of </w:t>
      </w:r>
      <w:r w:rsidR="003E0C8B">
        <w:rPr>
          <w:rFonts w:ascii="Arial" w:hAnsi="Arial" w:cs="Arial"/>
          <w:szCs w:val="24"/>
          <w:lang w:val="en-US"/>
        </w:rPr>
        <w:t xml:space="preserve">each </w:t>
      </w:r>
      <w:r w:rsidR="001456C8">
        <w:rPr>
          <w:rFonts w:ascii="Arial" w:hAnsi="Arial" w:cs="Arial"/>
          <w:szCs w:val="24"/>
          <w:lang w:val="en-US"/>
        </w:rPr>
        <w:t xml:space="preserve">set of </w:t>
      </w:r>
      <w:r w:rsidR="003E0C8B">
        <w:rPr>
          <w:rFonts w:ascii="Arial" w:hAnsi="Arial" w:cs="Arial"/>
          <w:szCs w:val="24"/>
          <w:lang w:val="en-US"/>
        </w:rPr>
        <w:t>repeated summary statistics (</w:t>
      </w:r>
      <w:r w:rsidR="00B84912">
        <w:rPr>
          <w:rFonts w:ascii="Arial" w:hAnsi="Arial" w:cs="Arial"/>
          <w:szCs w:val="24"/>
          <w:lang w:val="en-US"/>
        </w:rPr>
        <w:t xml:space="preserve">mean, </w:t>
      </w:r>
      <w:r w:rsidR="003E0C8B">
        <w:rPr>
          <w:rFonts w:ascii="Arial" w:hAnsi="Arial" w:cs="Arial"/>
          <w:szCs w:val="24"/>
          <w:lang w:val="en-US"/>
        </w:rPr>
        <w:t xml:space="preserve">median, </w:t>
      </w:r>
      <w:proofErr w:type="gramStart"/>
      <w:r w:rsidR="003E0C8B">
        <w:rPr>
          <w:rFonts w:ascii="Arial" w:hAnsi="Arial" w:cs="Arial"/>
          <w:szCs w:val="24"/>
          <w:lang w:val="en-US"/>
        </w:rPr>
        <w:t>25</w:t>
      </w:r>
      <w:proofErr w:type="gramEnd"/>
      <w:r w:rsidR="003E0C8B">
        <w:rPr>
          <w:rFonts w:ascii="Arial" w:hAnsi="Arial" w:cs="Arial"/>
          <w:szCs w:val="24"/>
          <w:lang w:val="en-US"/>
        </w:rPr>
        <w:t xml:space="preserve">% and 75% quartiles) is given as standard </w:t>
      </w:r>
      <w:r w:rsidR="00F43813">
        <w:rPr>
          <w:rFonts w:ascii="Arial" w:hAnsi="Arial" w:cs="Arial"/>
          <w:szCs w:val="24"/>
          <w:lang w:val="en-US"/>
        </w:rPr>
        <w:t xml:space="preserve">errors </w:t>
      </w:r>
      <w:r w:rsidR="00B84912">
        <w:rPr>
          <w:rFonts w:ascii="Arial" w:hAnsi="Arial" w:cs="Arial"/>
          <w:szCs w:val="24"/>
          <w:lang w:val="en-US"/>
        </w:rPr>
        <w:t xml:space="preserve">(SE) </w:t>
      </w:r>
      <w:r w:rsidR="00F43813">
        <w:rPr>
          <w:rFonts w:ascii="Arial" w:hAnsi="Arial" w:cs="Arial"/>
          <w:szCs w:val="24"/>
          <w:lang w:val="en-US"/>
        </w:rPr>
        <w:t>in Supplementary Table S</w:t>
      </w:r>
      <w:r w:rsidR="003E0C8B">
        <w:rPr>
          <w:rFonts w:ascii="Arial" w:hAnsi="Arial" w:cs="Arial"/>
          <w:szCs w:val="24"/>
          <w:lang w:val="en-US"/>
        </w:rPr>
        <w:t xml:space="preserve">2. </w:t>
      </w:r>
    </w:p>
    <w:p w:rsidR="00485A90" w:rsidRDefault="00485A90" w:rsidP="00320507">
      <w:pPr>
        <w:spacing w:after="0" w:line="360" w:lineRule="auto"/>
        <w:ind w:firstLine="284"/>
        <w:jc w:val="both"/>
        <w:rPr>
          <w:rFonts w:ascii="Arial" w:hAnsi="Arial" w:cs="Arial"/>
          <w:szCs w:val="24"/>
          <w:lang w:val="en-US"/>
        </w:rPr>
      </w:pPr>
    </w:p>
    <w:p w:rsidR="00977DDD" w:rsidRDefault="00977DDD" w:rsidP="00E92D8C">
      <w:pPr>
        <w:spacing w:after="0" w:line="360" w:lineRule="auto"/>
        <w:ind w:firstLine="284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The code used to implement this analysis is freely available at </w:t>
      </w:r>
      <w:r w:rsidRPr="00E92D8C">
        <w:rPr>
          <w:rFonts w:ascii="Arial" w:hAnsi="Arial" w:cs="Arial"/>
          <w:szCs w:val="24"/>
          <w:lang w:val="en-US"/>
        </w:rPr>
        <w:t>https://github.com/malaria-atlas-project/</w:t>
      </w:r>
      <w:r>
        <w:rPr>
          <w:rFonts w:ascii="Arial" w:hAnsi="Arial" w:cs="Arial"/>
          <w:szCs w:val="24"/>
          <w:lang w:val="en-US"/>
        </w:rPr>
        <w:t>.</w:t>
      </w:r>
    </w:p>
    <w:p w:rsidR="00937CF3" w:rsidRDefault="00937CF3" w:rsidP="00937CF3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</w:p>
    <w:p w:rsidR="00977DDD" w:rsidRDefault="00977DDD" w:rsidP="00937CF3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</w:p>
    <w:p w:rsidR="0092744F" w:rsidRDefault="0092744F" w:rsidP="00937CF3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</w:p>
    <w:p w:rsidR="001668D8" w:rsidRPr="00937CF3" w:rsidRDefault="00937CF3" w:rsidP="00937CF3">
      <w:pPr>
        <w:spacing w:after="0" w:line="360" w:lineRule="auto"/>
        <w:jc w:val="both"/>
        <w:rPr>
          <w:rFonts w:ascii="Arial" w:hAnsi="Arial" w:cs="Arial"/>
          <w:b/>
          <w:szCs w:val="24"/>
          <w:lang w:val="en-US"/>
        </w:rPr>
      </w:pPr>
      <w:r w:rsidRPr="00937CF3">
        <w:rPr>
          <w:rFonts w:ascii="Arial" w:hAnsi="Arial" w:cs="Arial"/>
          <w:b/>
          <w:szCs w:val="24"/>
          <w:lang w:val="en-US"/>
        </w:rPr>
        <w:t>References</w:t>
      </w:r>
    </w:p>
    <w:p w:rsidR="0092744F" w:rsidRPr="0092744F" w:rsidRDefault="001668D8" w:rsidP="0092744F">
      <w:pPr>
        <w:spacing w:after="0" w:line="240" w:lineRule="auto"/>
        <w:ind w:left="720" w:hanging="720"/>
        <w:jc w:val="both"/>
        <w:rPr>
          <w:rFonts w:ascii="Calibri" w:hAnsi="Calibri" w:cs="Calibri"/>
          <w:noProof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fldChar w:fldCharType="begin"/>
      </w:r>
      <w:r>
        <w:rPr>
          <w:rFonts w:ascii="Arial" w:hAnsi="Arial" w:cs="Arial"/>
          <w:szCs w:val="24"/>
          <w:lang w:val="en-US"/>
        </w:rPr>
        <w:instrText xml:space="preserve"> ADDIN EN.REFLIST </w:instrText>
      </w:r>
      <w:r>
        <w:rPr>
          <w:rFonts w:ascii="Arial" w:hAnsi="Arial" w:cs="Arial"/>
          <w:szCs w:val="24"/>
          <w:lang w:val="en-US"/>
        </w:rPr>
        <w:fldChar w:fldCharType="separate"/>
      </w:r>
      <w:bookmarkStart w:id="0" w:name="_ENREF_1"/>
      <w:r w:rsidR="0092744F" w:rsidRPr="0092744F">
        <w:rPr>
          <w:rFonts w:ascii="Calibri" w:hAnsi="Calibri" w:cs="Calibri"/>
          <w:noProof/>
          <w:szCs w:val="24"/>
          <w:lang w:val="en-US"/>
        </w:rPr>
        <w:t>1. Balk DL, Deichmann U, Yetman G, Pozzi F, Hay SI, et al. (2006) Determining global population distribution: methods, applications and data. Adv Parasitol 62: 119-156.</w:t>
      </w:r>
      <w:bookmarkEnd w:id="0"/>
    </w:p>
    <w:p w:rsidR="0092744F" w:rsidRPr="0092744F" w:rsidRDefault="0092744F" w:rsidP="0092744F">
      <w:pPr>
        <w:spacing w:after="0" w:line="240" w:lineRule="auto"/>
        <w:ind w:left="720" w:hanging="720"/>
        <w:jc w:val="both"/>
        <w:rPr>
          <w:rFonts w:ascii="Calibri" w:hAnsi="Calibri" w:cs="Calibri"/>
          <w:noProof/>
          <w:szCs w:val="24"/>
          <w:lang w:val="en-US"/>
        </w:rPr>
      </w:pPr>
      <w:bookmarkStart w:id="1" w:name="_ENREF_2"/>
      <w:r w:rsidRPr="0092744F">
        <w:rPr>
          <w:rFonts w:ascii="Calibri" w:hAnsi="Calibri" w:cs="Calibri"/>
          <w:noProof/>
          <w:szCs w:val="24"/>
          <w:lang w:val="en-US"/>
        </w:rPr>
        <w:t>2. United Nations Department of Economics and Social Affairs (2008) World Population Prospects: the 2008 revision population database. New York: United Nationals Population Division (U.N.D.P.).</w:t>
      </w:r>
      <w:bookmarkEnd w:id="1"/>
    </w:p>
    <w:p w:rsidR="0092744F" w:rsidRPr="0092744F" w:rsidRDefault="0092744F" w:rsidP="0092744F">
      <w:pPr>
        <w:spacing w:after="0" w:line="240" w:lineRule="auto"/>
        <w:ind w:left="720" w:hanging="720"/>
        <w:jc w:val="both"/>
        <w:rPr>
          <w:rFonts w:ascii="Calibri" w:hAnsi="Calibri" w:cs="Calibri"/>
          <w:noProof/>
          <w:szCs w:val="24"/>
          <w:lang w:val="en-US"/>
        </w:rPr>
      </w:pPr>
      <w:bookmarkStart w:id="2" w:name="_ENREF_3"/>
      <w:r w:rsidRPr="0092744F">
        <w:rPr>
          <w:rFonts w:ascii="Calibri" w:hAnsi="Calibri" w:cs="Calibri"/>
          <w:noProof/>
          <w:szCs w:val="24"/>
          <w:lang w:val="en-US"/>
        </w:rPr>
        <w:t xml:space="preserve">3. Hay SI, Guerra CA, Gething PW, Patil AP, Tatem AJ, et al. (2009) A world malaria map: </w:t>
      </w:r>
      <w:r w:rsidRPr="0092744F">
        <w:rPr>
          <w:rFonts w:ascii="Calibri" w:hAnsi="Calibri" w:cs="Calibri"/>
          <w:i/>
          <w:noProof/>
          <w:szCs w:val="24"/>
          <w:lang w:val="en-US"/>
        </w:rPr>
        <w:t>Plasmodium falciparum</w:t>
      </w:r>
      <w:r w:rsidRPr="0092744F">
        <w:rPr>
          <w:rFonts w:ascii="Calibri" w:hAnsi="Calibri" w:cs="Calibri"/>
          <w:noProof/>
          <w:szCs w:val="24"/>
          <w:lang w:val="en-US"/>
        </w:rPr>
        <w:t xml:space="preserve"> endemicity in 2007. PLoS Med 6: e1000048.</w:t>
      </w:r>
      <w:bookmarkEnd w:id="2"/>
    </w:p>
    <w:p w:rsidR="0092744F" w:rsidRPr="0092744F" w:rsidRDefault="0092744F" w:rsidP="0092744F">
      <w:pPr>
        <w:spacing w:after="0" w:line="240" w:lineRule="auto"/>
        <w:ind w:left="720" w:hanging="720"/>
        <w:jc w:val="both"/>
        <w:rPr>
          <w:rFonts w:ascii="Calibri" w:hAnsi="Calibri" w:cs="Calibri"/>
          <w:noProof/>
          <w:szCs w:val="24"/>
          <w:lang w:val="en-US"/>
        </w:rPr>
      </w:pPr>
      <w:bookmarkStart w:id="3" w:name="_ENREF_4"/>
      <w:r w:rsidRPr="0092744F">
        <w:rPr>
          <w:rFonts w:ascii="Calibri" w:hAnsi="Calibri" w:cs="Calibri"/>
          <w:noProof/>
          <w:szCs w:val="24"/>
          <w:lang w:val="en-US"/>
        </w:rPr>
        <w:t>4. United Nations Department of Economics and Social Affairs (2011) World Population Prospects, the 2010 Revision. New York: United Nationals Population Division.</w:t>
      </w:r>
      <w:bookmarkEnd w:id="3"/>
    </w:p>
    <w:p w:rsidR="0092744F" w:rsidRPr="0092744F" w:rsidRDefault="0092744F" w:rsidP="0092744F">
      <w:pPr>
        <w:spacing w:after="0" w:line="240" w:lineRule="auto"/>
        <w:ind w:left="720" w:hanging="720"/>
        <w:jc w:val="both"/>
        <w:rPr>
          <w:rFonts w:ascii="Calibri" w:hAnsi="Calibri" w:cs="Calibri"/>
          <w:noProof/>
          <w:szCs w:val="24"/>
          <w:lang w:val="en-US"/>
        </w:rPr>
      </w:pPr>
      <w:bookmarkStart w:id="4" w:name="_ENREF_5"/>
      <w:r w:rsidRPr="0092744F">
        <w:rPr>
          <w:rFonts w:ascii="Calibri" w:hAnsi="Calibri" w:cs="Calibri"/>
          <w:noProof/>
          <w:szCs w:val="24"/>
          <w:lang w:val="en-US"/>
        </w:rPr>
        <w:t>5. Patil AP, Gething PW, Piel FB, Hay SI (2011) Bayesian geostatistics in health cartography: the perspective of malaria. Trends Parasitol 27: 246-253.</w:t>
      </w:r>
      <w:bookmarkEnd w:id="4"/>
    </w:p>
    <w:p w:rsidR="0092744F" w:rsidRPr="0092744F" w:rsidRDefault="0092744F" w:rsidP="0092744F">
      <w:pPr>
        <w:spacing w:line="240" w:lineRule="auto"/>
        <w:ind w:left="720" w:hanging="720"/>
        <w:jc w:val="both"/>
        <w:rPr>
          <w:rFonts w:ascii="Calibri" w:hAnsi="Calibri" w:cs="Calibri"/>
          <w:noProof/>
          <w:szCs w:val="24"/>
          <w:lang w:val="en-US"/>
        </w:rPr>
      </w:pPr>
      <w:bookmarkStart w:id="5" w:name="_ENREF_6"/>
      <w:r w:rsidRPr="0092744F">
        <w:rPr>
          <w:rFonts w:ascii="Calibri" w:hAnsi="Calibri" w:cs="Calibri"/>
          <w:noProof/>
          <w:szCs w:val="24"/>
          <w:lang w:val="en-US"/>
        </w:rPr>
        <w:t>6. Piel FB, Patil AP, Howes RE, Nyangiri OA, Gething PW, et al. Global estimates of sickle haemoglobin in newborns. The Lancet: In press.</w:t>
      </w:r>
      <w:bookmarkEnd w:id="5"/>
    </w:p>
    <w:p w:rsidR="0092744F" w:rsidRDefault="0092744F" w:rsidP="0092744F">
      <w:pPr>
        <w:spacing w:line="240" w:lineRule="auto"/>
        <w:jc w:val="both"/>
        <w:rPr>
          <w:rFonts w:ascii="Calibri" w:hAnsi="Calibri" w:cs="Calibri"/>
          <w:noProof/>
          <w:szCs w:val="24"/>
          <w:lang w:val="en-US"/>
        </w:rPr>
      </w:pPr>
    </w:p>
    <w:p w:rsidR="00D72798" w:rsidRPr="00937CF3" w:rsidRDefault="001668D8" w:rsidP="00F43813">
      <w:pPr>
        <w:spacing w:after="0" w:line="360" w:lineRule="auto"/>
        <w:jc w:val="both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fldChar w:fldCharType="end"/>
      </w:r>
      <w:bookmarkStart w:id="6" w:name="_GoBack"/>
      <w:bookmarkEnd w:id="6"/>
    </w:p>
    <w:sectPr w:rsidR="00D72798" w:rsidRPr="00937CF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24C" w:rsidRDefault="0063224C" w:rsidP="00BA64EA">
      <w:pPr>
        <w:spacing w:after="0" w:line="240" w:lineRule="auto"/>
      </w:pPr>
      <w:r>
        <w:separator/>
      </w:r>
    </w:p>
  </w:endnote>
  <w:endnote w:type="continuationSeparator" w:id="0">
    <w:p w:rsidR="0063224C" w:rsidRDefault="0063224C" w:rsidP="00BA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065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64EA" w:rsidRDefault="00BA64EA">
        <w:pPr>
          <w:pStyle w:val="Footer"/>
          <w:jc w:val="center"/>
        </w:pPr>
        <w:r>
          <w:t>S4.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4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64EA" w:rsidRDefault="00BA64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24C" w:rsidRDefault="0063224C" w:rsidP="00BA64EA">
      <w:pPr>
        <w:spacing w:after="0" w:line="240" w:lineRule="auto"/>
      </w:pPr>
      <w:r>
        <w:separator/>
      </w:r>
    </w:p>
  </w:footnote>
  <w:footnote w:type="continuationSeparator" w:id="0">
    <w:p w:rsidR="0063224C" w:rsidRDefault="0063224C" w:rsidP="00BA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23" w:rsidRPr="006C1823" w:rsidRDefault="006C1823">
    <w:pPr>
      <w:pStyle w:val="Header"/>
      <w:rPr>
        <w:rFonts w:ascii="Arial" w:hAnsi="Arial" w:cs="Arial"/>
        <w:sz w:val="20"/>
      </w:rPr>
    </w:pPr>
    <w:r w:rsidRPr="006C1823">
      <w:rPr>
        <w:rFonts w:ascii="Arial" w:hAnsi="Arial" w:cs="Arial"/>
        <w:sz w:val="20"/>
      </w:rPr>
      <w:t>Howes et al. (2012</w:t>
    </w:r>
    <w:proofErr w:type="gramStart"/>
    <w:r w:rsidRPr="006C1823">
      <w:rPr>
        <w:rFonts w:ascii="Arial" w:hAnsi="Arial" w:cs="Arial"/>
        <w:sz w:val="20"/>
      </w:rPr>
      <w:t>)</w:t>
    </w:r>
    <w:proofErr w:type="gramEnd"/>
    <w:r w:rsidRPr="006C1823">
      <w:rPr>
        <w:rFonts w:ascii="Arial" w:hAnsi="Arial" w:cs="Arial"/>
        <w:sz w:val="20"/>
      </w:rPr>
      <w:ptab w:relativeTo="margin" w:alignment="center" w:leader="none"/>
    </w:r>
    <w:r w:rsidRPr="006C1823">
      <w:rPr>
        <w:rFonts w:ascii="Arial" w:hAnsi="Arial" w:cs="Arial"/>
        <w:sz w:val="20"/>
      </w:rPr>
      <w:t>G6PD deficiency prevalence map and population estimates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14077"/>
    <w:multiLevelType w:val="hybridMultilevel"/>
    <w:tmpl w:val="95C06B8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zedts59ctrfdie0rs8peswzwa0vs9zes2pd&quot;&gt;G6PD_map&lt;record-ids&gt;&lt;item&gt;33&lt;/item&gt;&lt;item&gt;55&lt;/item&gt;&lt;item&gt;61&lt;/item&gt;&lt;item&gt;99&lt;/item&gt;&lt;item&gt;110&lt;/item&gt;&lt;item&gt;151&lt;/item&gt;&lt;/record-ids&gt;&lt;/item&gt;&lt;/Libraries&gt;"/>
  </w:docVars>
  <w:rsids>
    <w:rsidRoot w:val="00523AF8"/>
    <w:rsid w:val="00014A7C"/>
    <w:rsid w:val="00030482"/>
    <w:rsid w:val="000711FC"/>
    <w:rsid w:val="000A17A7"/>
    <w:rsid w:val="000B14A5"/>
    <w:rsid w:val="001456C8"/>
    <w:rsid w:val="001668D8"/>
    <w:rsid w:val="0017414B"/>
    <w:rsid w:val="001A1765"/>
    <w:rsid w:val="001A725D"/>
    <w:rsid w:val="002031D1"/>
    <w:rsid w:val="0022106A"/>
    <w:rsid w:val="00236A3A"/>
    <w:rsid w:val="00250019"/>
    <w:rsid w:val="002602B3"/>
    <w:rsid w:val="002A3BBD"/>
    <w:rsid w:val="002B0879"/>
    <w:rsid w:val="00311930"/>
    <w:rsid w:val="00320507"/>
    <w:rsid w:val="00370AD4"/>
    <w:rsid w:val="00376860"/>
    <w:rsid w:val="003C5AB0"/>
    <w:rsid w:val="003D4293"/>
    <w:rsid w:val="003E0C8B"/>
    <w:rsid w:val="00422FD3"/>
    <w:rsid w:val="0043673B"/>
    <w:rsid w:val="00477CCA"/>
    <w:rsid w:val="00485A90"/>
    <w:rsid w:val="004A7F69"/>
    <w:rsid w:val="00523AF8"/>
    <w:rsid w:val="005441F7"/>
    <w:rsid w:val="0054511A"/>
    <w:rsid w:val="00545D3C"/>
    <w:rsid w:val="00581CAA"/>
    <w:rsid w:val="0060288D"/>
    <w:rsid w:val="0063224C"/>
    <w:rsid w:val="006708D0"/>
    <w:rsid w:val="00671B9C"/>
    <w:rsid w:val="006C1823"/>
    <w:rsid w:val="006C64B7"/>
    <w:rsid w:val="006D0D4D"/>
    <w:rsid w:val="006E3C42"/>
    <w:rsid w:val="00701E14"/>
    <w:rsid w:val="007C64FE"/>
    <w:rsid w:val="007E47B4"/>
    <w:rsid w:val="007F2933"/>
    <w:rsid w:val="00804AE5"/>
    <w:rsid w:val="00840437"/>
    <w:rsid w:val="008750A4"/>
    <w:rsid w:val="008D76B4"/>
    <w:rsid w:val="008F437F"/>
    <w:rsid w:val="00905776"/>
    <w:rsid w:val="0092744F"/>
    <w:rsid w:val="00937CF3"/>
    <w:rsid w:val="009528B0"/>
    <w:rsid w:val="00977DDD"/>
    <w:rsid w:val="009F4CF6"/>
    <w:rsid w:val="00A9563F"/>
    <w:rsid w:val="00A96EA5"/>
    <w:rsid w:val="00AA634C"/>
    <w:rsid w:val="00AB5853"/>
    <w:rsid w:val="00AF7E67"/>
    <w:rsid w:val="00B244AC"/>
    <w:rsid w:val="00B34DCF"/>
    <w:rsid w:val="00B84912"/>
    <w:rsid w:val="00BA64EA"/>
    <w:rsid w:val="00BA698E"/>
    <w:rsid w:val="00C053B8"/>
    <w:rsid w:val="00C308A3"/>
    <w:rsid w:val="00D57EAA"/>
    <w:rsid w:val="00D72798"/>
    <w:rsid w:val="00DB453B"/>
    <w:rsid w:val="00E022D0"/>
    <w:rsid w:val="00E92D8C"/>
    <w:rsid w:val="00EB48D5"/>
    <w:rsid w:val="00EE29CB"/>
    <w:rsid w:val="00F43813"/>
    <w:rsid w:val="00F84428"/>
    <w:rsid w:val="00F919EF"/>
    <w:rsid w:val="00FA51E6"/>
    <w:rsid w:val="00FC50A2"/>
    <w:rsid w:val="00FD4C54"/>
    <w:rsid w:val="00F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8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634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17A7"/>
    <w:pPr>
      <w:ind w:left="720"/>
      <w:contextualSpacing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A6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4EA"/>
  </w:style>
  <w:style w:type="paragraph" w:styleId="Footer">
    <w:name w:val="footer"/>
    <w:basedOn w:val="Normal"/>
    <w:link w:val="FooterChar"/>
    <w:uiPriority w:val="99"/>
    <w:unhideWhenUsed/>
    <w:rsid w:val="00BA6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4EA"/>
  </w:style>
  <w:style w:type="character" w:styleId="CommentReference">
    <w:name w:val="annotation reference"/>
    <w:basedOn w:val="DefaultParagraphFont"/>
    <w:uiPriority w:val="99"/>
    <w:semiHidden/>
    <w:unhideWhenUsed/>
    <w:rsid w:val="008F4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3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3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22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8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634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17A7"/>
    <w:pPr>
      <w:ind w:left="720"/>
      <w:contextualSpacing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A6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4EA"/>
  </w:style>
  <w:style w:type="paragraph" w:styleId="Footer">
    <w:name w:val="footer"/>
    <w:basedOn w:val="Normal"/>
    <w:link w:val="FooterChar"/>
    <w:uiPriority w:val="99"/>
    <w:unhideWhenUsed/>
    <w:rsid w:val="00BA6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4EA"/>
  </w:style>
  <w:style w:type="character" w:styleId="CommentReference">
    <w:name w:val="annotation reference"/>
    <w:basedOn w:val="DefaultParagraphFont"/>
    <w:uiPriority w:val="99"/>
    <w:semiHidden/>
    <w:unhideWhenUsed/>
    <w:rsid w:val="008F4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3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3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22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</Company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Howes</dc:creator>
  <cp:lastModifiedBy>Rosalind Howes</cp:lastModifiedBy>
  <cp:revision>14</cp:revision>
  <cp:lastPrinted>2011-11-02T10:21:00Z</cp:lastPrinted>
  <dcterms:created xsi:type="dcterms:W3CDTF">2012-02-17T16:22:00Z</dcterms:created>
  <dcterms:modified xsi:type="dcterms:W3CDTF">2012-07-25T00:41:00Z</dcterms:modified>
</cp:coreProperties>
</file>