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28CB2" w14:textId="0FD0396F" w:rsidR="008C315B" w:rsidRPr="0043172D" w:rsidRDefault="008C315B" w:rsidP="00E2307A">
      <w:pPr>
        <w:rPr>
          <w:b/>
          <w:sz w:val="28"/>
        </w:rPr>
      </w:pPr>
      <w:bookmarkStart w:id="0" w:name="_GoBack"/>
      <w:bookmarkEnd w:id="0"/>
      <w:r w:rsidRPr="0043172D">
        <w:rPr>
          <w:b/>
          <w:sz w:val="28"/>
        </w:rPr>
        <w:t xml:space="preserve">Additional information about the Clinical Practice Research Datalink (CPRD) </w:t>
      </w:r>
    </w:p>
    <w:p w14:paraId="1A030728" w14:textId="77777777" w:rsidR="00436946" w:rsidRDefault="00436946" w:rsidP="00E2307A"/>
    <w:p w14:paraId="013643C1" w14:textId="3AB0D355" w:rsidR="00436946" w:rsidRPr="00E2307A" w:rsidRDefault="00436946" w:rsidP="00E2307A">
      <w:r w:rsidRPr="004758ED">
        <w:t xml:space="preserve">The </w:t>
      </w:r>
      <w:r>
        <w:t>CPRD</w:t>
      </w:r>
      <w:r w:rsidRPr="004758ED">
        <w:t xml:space="preserve"> is a computerised </w:t>
      </w:r>
      <w:r>
        <w:t xml:space="preserve">UK </w:t>
      </w:r>
      <w:r w:rsidRPr="004758ED">
        <w:t xml:space="preserve">primary care database </w:t>
      </w:r>
      <w:r>
        <w:t xml:space="preserve">containing anonymised, </w:t>
      </w:r>
      <w:r w:rsidRPr="004758ED">
        <w:t xml:space="preserve">linked and prospective medical records for approximately 11 million patients registered with </w:t>
      </w:r>
      <w:r>
        <w:t>a National Health Service</w:t>
      </w:r>
      <w:r w:rsidRPr="004758ED">
        <w:t xml:space="preserve"> </w:t>
      </w:r>
      <w:r>
        <w:t xml:space="preserve">(NHS) </w:t>
      </w:r>
      <w:r w:rsidRPr="004758ED">
        <w:t>general practitioner (GP)</w:t>
      </w:r>
      <w:r w:rsidR="00115CA7">
        <w:t xml:space="preserve"> [1]</w:t>
      </w:r>
      <w:r w:rsidRPr="004758ED">
        <w:t>. As of 2015, approximately 7 percent of the UK population were actively participating in the CPRD</w:t>
      </w:r>
      <w:r w:rsidR="00115CA7">
        <w:t xml:space="preserve"> [1]</w:t>
      </w:r>
      <w:r w:rsidRPr="004758ED">
        <w:t>.</w:t>
      </w:r>
      <w:r>
        <w:t xml:space="preserve"> </w:t>
      </w:r>
      <w:r w:rsidRPr="00D5012A">
        <w:t>Details of primary care consultations</w:t>
      </w:r>
      <w:r>
        <w:t xml:space="preserve"> including diagnoses, referrals and </w:t>
      </w:r>
      <w:r w:rsidRPr="00D5012A">
        <w:t xml:space="preserve">prescriptions </w:t>
      </w:r>
      <w:r>
        <w:t xml:space="preserve">are </w:t>
      </w:r>
      <w:r w:rsidRPr="00D5012A">
        <w:t>recorded</w:t>
      </w:r>
      <w:r>
        <w:t xml:space="preserve"> by practices and uploaded to CPRD on a monthly basis</w:t>
      </w:r>
      <w:r w:rsidR="00115CA7">
        <w:t xml:space="preserve"> [1]</w:t>
      </w:r>
      <w:r>
        <w:t xml:space="preserve">. </w:t>
      </w:r>
      <w:r w:rsidRPr="00D5012A">
        <w:t>Prescriptions are coded automatically as they are generated by the GP</w:t>
      </w:r>
      <w:r>
        <w:t xml:space="preserve"> according to their product name and British National Formulary code</w:t>
      </w:r>
      <w:r w:rsidR="006A4E16">
        <w:t xml:space="preserve"> [</w:t>
      </w:r>
      <w:r w:rsidR="00115CA7">
        <w:t>2]</w:t>
      </w:r>
      <w:r w:rsidRPr="00D5012A">
        <w:t>, thus providing near complete prescription records. Diagnoses are coded to the Read clinical classification system</w:t>
      </w:r>
      <w:r w:rsidR="00115CA7">
        <w:t xml:space="preserve"> [3]</w:t>
      </w:r>
      <w:r w:rsidRPr="00D5012A">
        <w:t>.</w:t>
      </w:r>
      <w:r w:rsidRPr="000E06A3">
        <w:rPr>
          <w:vertAlign w:val="superscript"/>
        </w:rPr>
        <w:t xml:space="preserve"> </w:t>
      </w:r>
      <w:r w:rsidR="00115CA7">
        <w:t>I</w:t>
      </w:r>
      <w:r w:rsidRPr="00D5012A">
        <w:t>ndividuals enter CPRD on the date that they register with a participating general practice, and exit when they move to a non-CPRD collaborating general practice, leave the NHS, withdraw from CPRD or die</w:t>
      </w:r>
      <w:r w:rsidR="00115CA7">
        <w:t xml:space="preserve"> [1]</w:t>
      </w:r>
      <w:r w:rsidRPr="00D5012A">
        <w:t>.</w:t>
      </w:r>
      <w:r w:rsidRPr="00D5012A">
        <w:rPr>
          <w:vertAlign w:val="superscript"/>
        </w:rPr>
        <w:fldChar w:fldCharType="begin">
          <w:fldData xml:space="preserve">PEVuZE5vdGU+PENpdGU+PEF1dGhvcj5IZXJyZXR0PC9BdXRob3I+PFllYXI+MjAxNTwvWWVhcj48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==
</w:fldData>
        </w:fldChar>
      </w:r>
      <w:r w:rsidR="00CD3FCB">
        <w:rPr>
          <w:vertAlign w:val="superscript"/>
        </w:rPr>
        <w:instrText xml:space="preserve"> ADDIN EN.CITE </w:instrText>
      </w:r>
      <w:r w:rsidR="00CD3FCB">
        <w:rPr>
          <w:vertAlign w:val="superscript"/>
        </w:rPr>
        <w:fldChar w:fldCharType="begin">
          <w:fldData xml:space="preserve">PEVuZE5vdGU+PENpdGU+PEF1dGhvcj5IZXJyZXR0PC9BdXRob3I+PFllYXI+MjAxNTwvWWVhcj48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==
</w:fldData>
        </w:fldChar>
      </w:r>
      <w:r w:rsidR="00CD3FCB">
        <w:rPr>
          <w:vertAlign w:val="superscript"/>
        </w:rPr>
        <w:instrText xml:space="preserve"> ADDIN EN.CITE.DATA </w:instrText>
      </w:r>
      <w:r w:rsidR="00CD3FCB">
        <w:rPr>
          <w:vertAlign w:val="superscript"/>
        </w:rPr>
      </w:r>
      <w:r w:rsidR="00CD3FCB">
        <w:rPr>
          <w:vertAlign w:val="superscript"/>
        </w:rPr>
        <w:fldChar w:fldCharType="end"/>
      </w:r>
      <w:r w:rsidRPr="00D5012A">
        <w:rPr>
          <w:vertAlign w:val="superscript"/>
        </w:rPr>
      </w:r>
      <w:r w:rsidRPr="00D5012A">
        <w:rPr>
          <w:vertAlign w:val="superscript"/>
        </w:rPr>
        <w:fldChar w:fldCharType="end"/>
      </w:r>
      <w:r w:rsidR="00A53C5A">
        <w:rPr>
          <w:vertAlign w:val="superscript"/>
        </w:rPr>
        <w:t xml:space="preserve"> </w:t>
      </w:r>
      <w:r w:rsidR="00A53C5A">
        <w:t>P</w:t>
      </w:r>
      <w:r w:rsidRPr="00D5012A">
        <w:t>atient and practice level measures of data quality are used to exclude patients that do not meet basic quality criteria and to determine the date at which each practice is deemed to be up to standard</w:t>
      </w:r>
      <w:r>
        <w:t>.</w:t>
      </w:r>
    </w:p>
    <w:p w14:paraId="19D1FBC3" w14:textId="77777777" w:rsidR="00436946" w:rsidRDefault="00436946" w:rsidP="00E2307A"/>
    <w:p w14:paraId="27B4279B" w14:textId="2BA59804" w:rsidR="00436946" w:rsidRPr="004758ED" w:rsidRDefault="00436946" w:rsidP="00E2307A">
      <w:r w:rsidRPr="004758ED">
        <w:t>Patients within the CPRD database have been shown to be broadly representative in terms of age and sex of the wider UK population</w:t>
      </w:r>
      <w:r w:rsidR="00115CA7">
        <w:t xml:space="preserve"> [1],</w:t>
      </w:r>
      <w:r w:rsidRPr="004758ED">
        <w:t xml:space="preserve"> and </w:t>
      </w:r>
      <w:r>
        <w:t>had</w:t>
      </w:r>
      <w:r w:rsidRPr="004758ED">
        <w:t xml:space="preserve"> a median duration of follow-up of 5.1 </w:t>
      </w:r>
      <w:r>
        <w:t xml:space="preserve">[IQR 1.8-11.1] </w:t>
      </w:r>
      <w:r w:rsidRPr="004758ED">
        <w:t>years</w:t>
      </w:r>
      <w:r>
        <w:t xml:space="preserve"> in 2013</w:t>
      </w:r>
      <w:r w:rsidR="00115CA7">
        <w:t xml:space="preserve"> [1]</w:t>
      </w:r>
      <w:r>
        <w:t>.</w:t>
      </w:r>
      <w:r w:rsidRPr="004758ED">
        <w:t xml:space="preserve">  The validity of</w:t>
      </w:r>
      <w:r>
        <w:t xml:space="preserve"> medical diagnoses within the CPRD has been estimated at above 90 percent for malignancy overall</w:t>
      </w:r>
      <w:r w:rsidR="00115CA7">
        <w:t xml:space="preserve"> [4-6],</w:t>
      </w:r>
      <w:r>
        <w:t xml:space="preserve"> as well as for breast cancer diagnosis alone</w:t>
      </w:r>
      <w:r w:rsidR="00115CA7">
        <w:t xml:space="preserve"> [4-7]</w:t>
      </w:r>
      <w:r>
        <w:t>.</w:t>
      </w:r>
    </w:p>
    <w:p w14:paraId="1610FF24" w14:textId="51502E5A" w:rsidR="00B35FD0" w:rsidRDefault="00B35FD0" w:rsidP="00E2307A">
      <w:pPr>
        <w:rPr>
          <w:rFonts w:cs="Arial"/>
          <w:smallCaps/>
          <w:szCs w:val="28"/>
          <w:u w:val="single"/>
          <w:lang w:eastAsia="en-AU"/>
        </w:rPr>
      </w:pPr>
    </w:p>
    <w:p w14:paraId="0C0F0FD6" w14:textId="77777777" w:rsidR="006A4E16" w:rsidRDefault="006A4E16" w:rsidP="00E2307A">
      <w:pPr>
        <w:rPr>
          <w:rFonts w:cs="Arial"/>
          <w:smallCaps/>
          <w:szCs w:val="28"/>
          <w:u w:val="single"/>
          <w:lang w:eastAsia="en-AU"/>
        </w:rPr>
      </w:pPr>
    </w:p>
    <w:p w14:paraId="101133C2" w14:textId="6B41DBD0" w:rsidR="00A53C5A" w:rsidRPr="006A4E16" w:rsidRDefault="00A53C5A" w:rsidP="006A4E16">
      <w:pPr>
        <w:spacing w:line="240" w:lineRule="auto"/>
        <w:rPr>
          <w:rFonts w:cs="Arial"/>
          <w:szCs w:val="22"/>
        </w:rPr>
      </w:pPr>
    </w:p>
    <w:p w14:paraId="5D9B105F" w14:textId="77777777" w:rsidR="00A53C5A" w:rsidRPr="00292404" w:rsidRDefault="00A53C5A" w:rsidP="00E2307A">
      <w:pPr>
        <w:rPr>
          <w:rFonts w:cs="Arial"/>
          <w:smallCaps/>
          <w:szCs w:val="28"/>
          <w:u w:val="single"/>
          <w:lang w:eastAsia="en-AU"/>
        </w:rPr>
      </w:pPr>
    </w:p>
    <w:p w14:paraId="2D21D25C" w14:textId="058FEB3E" w:rsidR="00B35FD0" w:rsidRPr="00292404" w:rsidRDefault="00436946" w:rsidP="006160E6">
      <w:pPr>
        <w:spacing w:after="160"/>
        <w:jc w:val="left"/>
        <w:rPr>
          <w:rFonts w:cs="Arial"/>
          <w:smallCaps/>
          <w:szCs w:val="28"/>
          <w:u w:val="single"/>
          <w:lang w:eastAsia="en-AU"/>
        </w:rPr>
      </w:pPr>
      <w:r>
        <w:rPr>
          <w:rFonts w:cs="Arial"/>
          <w:smallCaps/>
          <w:szCs w:val="28"/>
          <w:u w:val="single"/>
          <w:lang w:eastAsia="en-AU"/>
        </w:rPr>
        <w:br w:type="page"/>
      </w:r>
    </w:p>
    <w:p w14:paraId="1EA77C4D" w14:textId="6D92DDDD" w:rsidR="00B35FD0" w:rsidRPr="0043172D" w:rsidRDefault="008C315B" w:rsidP="00E2307A">
      <w:pPr>
        <w:rPr>
          <w:b/>
          <w:sz w:val="28"/>
        </w:rPr>
      </w:pPr>
      <w:r w:rsidRPr="0043172D">
        <w:rPr>
          <w:b/>
          <w:sz w:val="28"/>
        </w:rPr>
        <w:lastRenderedPageBreak/>
        <w:t xml:space="preserve">List of CPRD Read </w:t>
      </w:r>
      <w:r w:rsidR="002376C6" w:rsidRPr="0043172D">
        <w:rPr>
          <w:b/>
          <w:sz w:val="28"/>
        </w:rPr>
        <w:t>c</w:t>
      </w:r>
      <w:r w:rsidRPr="0043172D">
        <w:rPr>
          <w:b/>
          <w:sz w:val="28"/>
        </w:rPr>
        <w:t xml:space="preserve">odes for </w:t>
      </w:r>
      <w:r w:rsidR="002376C6" w:rsidRPr="0043172D">
        <w:rPr>
          <w:b/>
          <w:sz w:val="28"/>
        </w:rPr>
        <w:t>i</w:t>
      </w:r>
      <w:r w:rsidR="00A0244C" w:rsidRPr="0043172D">
        <w:rPr>
          <w:b/>
          <w:sz w:val="28"/>
        </w:rPr>
        <w:t xml:space="preserve">nvasive </w:t>
      </w:r>
      <w:r w:rsidR="002376C6" w:rsidRPr="0043172D">
        <w:rPr>
          <w:b/>
          <w:sz w:val="28"/>
        </w:rPr>
        <w:t>b</w:t>
      </w:r>
      <w:r w:rsidRPr="0043172D">
        <w:rPr>
          <w:b/>
          <w:sz w:val="28"/>
        </w:rPr>
        <w:t xml:space="preserve">reast </w:t>
      </w:r>
      <w:r w:rsidR="002376C6" w:rsidRPr="0043172D">
        <w:rPr>
          <w:b/>
          <w:sz w:val="28"/>
        </w:rPr>
        <w:t>c</w:t>
      </w:r>
      <w:r w:rsidRPr="0043172D">
        <w:rPr>
          <w:b/>
          <w:sz w:val="28"/>
        </w:rPr>
        <w:t xml:space="preserve">ancer </w:t>
      </w:r>
    </w:p>
    <w:p w14:paraId="26FB7EAA" w14:textId="1936FA5B" w:rsidR="008C315B" w:rsidRPr="00436946" w:rsidRDefault="008C315B" w:rsidP="00E2307A">
      <w:pPr>
        <w:rPr>
          <w:rFonts w:cs="Arial"/>
          <w:b/>
          <w:sz w:val="20"/>
          <w:szCs w:val="20"/>
        </w:rPr>
      </w:pPr>
    </w:p>
    <w:tbl>
      <w:tblPr>
        <w:tblW w:w="7962" w:type="dxa"/>
        <w:tblBorders>
          <w:top w:val="single" w:sz="4" w:space="0" w:color="auto"/>
          <w:bottom w:val="single" w:sz="4" w:space="0" w:color="auto"/>
        </w:tblBorders>
        <w:tblLook w:val="04A0" w:firstRow="1" w:lastRow="0" w:firstColumn="1" w:lastColumn="0" w:noHBand="0" w:noVBand="1"/>
      </w:tblPr>
      <w:tblGrid>
        <w:gridCol w:w="1560"/>
        <w:gridCol w:w="6402"/>
      </w:tblGrid>
      <w:tr w:rsidR="00A0244C" w:rsidRPr="00A0244C" w14:paraId="2CBEFB9C" w14:textId="77777777" w:rsidTr="00436946">
        <w:trPr>
          <w:trHeight w:val="300"/>
        </w:trPr>
        <w:tc>
          <w:tcPr>
            <w:tcW w:w="1560" w:type="dxa"/>
            <w:tcBorders>
              <w:top w:val="single" w:sz="4" w:space="0" w:color="auto"/>
              <w:bottom w:val="single" w:sz="4" w:space="0" w:color="auto"/>
            </w:tcBorders>
            <w:shd w:val="clear" w:color="auto" w:fill="auto"/>
            <w:noWrap/>
            <w:vAlign w:val="bottom"/>
            <w:hideMark/>
          </w:tcPr>
          <w:p w14:paraId="48423213" w14:textId="0200025F" w:rsidR="00A0244C" w:rsidRPr="00A0244C" w:rsidRDefault="00436946" w:rsidP="00E2307A">
            <w:pPr>
              <w:jc w:val="left"/>
              <w:rPr>
                <w:rFonts w:cs="Arial"/>
                <w:b/>
                <w:sz w:val="20"/>
                <w:szCs w:val="20"/>
              </w:rPr>
            </w:pPr>
            <w:r w:rsidRPr="00436946">
              <w:rPr>
                <w:rFonts w:cs="Arial"/>
                <w:b/>
                <w:sz w:val="20"/>
                <w:szCs w:val="20"/>
              </w:rPr>
              <w:t>Read Code</w:t>
            </w:r>
          </w:p>
        </w:tc>
        <w:tc>
          <w:tcPr>
            <w:tcW w:w="6402" w:type="dxa"/>
            <w:tcBorders>
              <w:top w:val="single" w:sz="4" w:space="0" w:color="auto"/>
              <w:bottom w:val="single" w:sz="4" w:space="0" w:color="auto"/>
            </w:tcBorders>
            <w:shd w:val="clear" w:color="auto" w:fill="auto"/>
            <w:noWrap/>
            <w:vAlign w:val="bottom"/>
            <w:hideMark/>
          </w:tcPr>
          <w:p w14:paraId="2E87D9E5" w14:textId="114DFBD8" w:rsidR="00A0244C" w:rsidRPr="00A0244C" w:rsidRDefault="00436946" w:rsidP="00E2307A">
            <w:pPr>
              <w:jc w:val="left"/>
              <w:rPr>
                <w:rFonts w:cs="Arial"/>
                <w:b/>
                <w:sz w:val="20"/>
                <w:szCs w:val="20"/>
              </w:rPr>
            </w:pPr>
            <w:r w:rsidRPr="00436946">
              <w:rPr>
                <w:rFonts w:cs="Arial"/>
                <w:b/>
                <w:sz w:val="20"/>
                <w:szCs w:val="20"/>
              </w:rPr>
              <w:t xml:space="preserve">Description </w:t>
            </w:r>
          </w:p>
        </w:tc>
      </w:tr>
      <w:tr w:rsidR="00A0244C" w:rsidRPr="00A0244C" w14:paraId="11EFFFCC" w14:textId="77777777" w:rsidTr="00436946">
        <w:trPr>
          <w:trHeight w:val="300"/>
        </w:trPr>
        <w:tc>
          <w:tcPr>
            <w:tcW w:w="1560" w:type="dxa"/>
            <w:tcBorders>
              <w:top w:val="single" w:sz="4" w:space="0" w:color="auto"/>
            </w:tcBorders>
            <w:shd w:val="clear" w:color="auto" w:fill="auto"/>
            <w:noWrap/>
            <w:vAlign w:val="bottom"/>
            <w:hideMark/>
          </w:tcPr>
          <w:p w14:paraId="35C76C36" w14:textId="77777777" w:rsidR="00A0244C" w:rsidRPr="00A0244C" w:rsidRDefault="00A0244C" w:rsidP="00E2307A">
            <w:pPr>
              <w:jc w:val="left"/>
              <w:rPr>
                <w:rFonts w:cs="Arial"/>
                <w:sz w:val="20"/>
                <w:szCs w:val="20"/>
              </w:rPr>
            </w:pPr>
            <w:r w:rsidRPr="00A0244C">
              <w:rPr>
                <w:rFonts w:cs="Arial"/>
                <w:sz w:val="20"/>
                <w:szCs w:val="20"/>
              </w:rPr>
              <w:t>B34</w:t>
            </w:r>
            <w:proofErr w:type="gramStart"/>
            <w:r w:rsidRPr="00A0244C">
              <w:rPr>
                <w:rFonts w:cs="Arial"/>
                <w:sz w:val="20"/>
                <w:szCs w:val="20"/>
              </w:rPr>
              <w:t>..</w:t>
            </w:r>
            <w:proofErr w:type="gramEnd"/>
            <w:r w:rsidRPr="00A0244C">
              <w:rPr>
                <w:rFonts w:cs="Arial"/>
                <w:sz w:val="20"/>
                <w:szCs w:val="20"/>
              </w:rPr>
              <w:t>11</w:t>
            </w:r>
          </w:p>
        </w:tc>
        <w:tc>
          <w:tcPr>
            <w:tcW w:w="6402" w:type="dxa"/>
            <w:tcBorders>
              <w:top w:val="single" w:sz="4" w:space="0" w:color="auto"/>
            </w:tcBorders>
            <w:shd w:val="clear" w:color="auto" w:fill="auto"/>
            <w:noWrap/>
            <w:vAlign w:val="bottom"/>
            <w:hideMark/>
          </w:tcPr>
          <w:p w14:paraId="3E8F139B" w14:textId="77777777" w:rsidR="00A0244C" w:rsidRPr="00A0244C" w:rsidRDefault="00A0244C" w:rsidP="00E2307A">
            <w:pPr>
              <w:jc w:val="left"/>
              <w:rPr>
                <w:rFonts w:cs="Arial"/>
                <w:sz w:val="20"/>
                <w:szCs w:val="20"/>
              </w:rPr>
            </w:pPr>
            <w:r w:rsidRPr="00A0244C">
              <w:rPr>
                <w:rFonts w:cs="Arial"/>
                <w:sz w:val="20"/>
                <w:szCs w:val="20"/>
              </w:rPr>
              <w:t>Ca female breast</w:t>
            </w:r>
          </w:p>
        </w:tc>
      </w:tr>
      <w:tr w:rsidR="00A0244C" w:rsidRPr="00A0244C" w14:paraId="40E03FEA" w14:textId="77777777" w:rsidTr="00436946">
        <w:trPr>
          <w:trHeight w:val="300"/>
        </w:trPr>
        <w:tc>
          <w:tcPr>
            <w:tcW w:w="1560" w:type="dxa"/>
            <w:shd w:val="clear" w:color="auto" w:fill="auto"/>
            <w:noWrap/>
            <w:vAlign w:val="bottom"/>
            <w:hideMark/>
          </w:tcPr>
          <w:p w14:paraId="3F34EA75" w14:textId="77777777" w:rsidR="00A0244C" w:rsidRPr="00A0244C" w:rsidRDefault="00A0244C" w:rsidP="00E2307A">
            <w:pPr>
              <w:jc w:val="left"/>
              <w:rPr>
                <w:rFonts w:cs="Arial"/>
                <w:sz w:val="20"/>
                <w:szCs w:val="20"/>
              </w:rPr>
            </w:pPr>
            <w:r w:rsidRPr="00A0244C">
              <w:rPr>
                <w:rFonts w:cs="Arial"/>
                <w:sz w:val="20"/>
                <w:szCs w:val="20"/>
              </w:rPr>
              <w:t>B34</w:t>
            </w:r>
            <w:proofErr w:type="gramStart"/>
            <w:r w:rsidRPr="00A0244C">
              <w:rPr>
                <w:rFonts w:cs="Arial"/>
                <w:sz w:val="20"/>
                <w:szCs w:val="20"/>
              </w:rPr>
              <w:t>..</w:t>
            </w:r>
            <w:proofErr w:type="gramEnd"/>
            <w:r w:rsidRPr="00A0244C">
              <w:rPr>
                <w:rFonts w:cs="Arial"/>
                <w:sz w:val="20"/>
                <w:szCs w:val="20"/>
              </w:rPr>
              <w:t>00</w:t>
            </w:r>
          </w:p>
        </w:tc>
        <w:tc>
          <w:tcPr>
            <w:tcW w:w="6402" w:type="dxa"/>
            <w:shd w:val="clear" w:color="auto" w:fill="auto"/>
            <w:noWrap/>
            <w:vAlign w:val="bottom"/>
            <w:hideMark/>
          </w:tcPr>
          <w:p w14:paraId="6C1370EE" w14:textId="77777777" w:rsidR="00A0244C" w:rsidRPr="00A0244C" w:rsidRDefault="00A0244C" w:rsidP="00E2307A">
            <w:pPr>
              <w:jc w:val="left"/>
              <w:rPr>
                <w:rFonts w:cs="Arial"/>
                <w:sz w:val="20"/>
                <w:szCs w:val="20"/>
              </w:rPr>
            </w:pPr>
            <w:r w:rsidRPr="00A0244C">
              <w:rPr>
                <w:rFonts w:cs="Arial"/>
                <w:sz w:val="20"/>
                <w:szCs w:val="20"/>
              </w:rPr>
              <w:t>Malignant neoplasm of female breast</w:t>
            </w:r>
          </w:p>
        </w:tc>
      </w:tr>
      <w:tr w:rsidR="00A0244C" w:rsidRPr="00A0244C" w14:paraId="56A2CC77" w14:textId="77777777" w:rsidTr="00436946">
        <w:trPr>
          <w:trHeight w:val="300"/>
        </w:trPr>
        <w:tc>
          <w:tcPr>
            <w:tcW w:w="1560" w:type="dxa"/>
            <w:shd w:val="clear" w:color="auto" w:fill="auto"/>
            <w:noWrap/>
            <w:vAlign w:val="bottom"/>
            <w:hideMark/>
          </w:tcPr>
          <w:p w14:paraId="7600CBBF" w14:textId="77777777" w:rsidR="00A0244C" w:rsidRPr="00A0244C" w:rsidRDefault="00A0244C" w:rsidP="00E2307A">
            <w:pPr>
              <w:jc w:val="left"/>
              <w:rPr>
                <w:rFonts w:cs="Arial"/>
                <w:sz w:val="20"/>
                <w:szCs w:val="20"/>
              </w:rPr>
            </w:pPr>
            <w:r w:rsidRPr="00A0244C">
              <w:rPr>
                <w:rFonts w:cs="Arial"/>
                <w:sz w:val="20"/>
                <w:szCs w:val="20"/>
              </w:rPr>
              <w:t>BB9G.00</w:t>
            </w:r>
          </w:p>
        </w:tc>
        <w:tc>
          <w:tcPr>
            <w:tcW w:w="6402" w:type="dxa"/>
            <w:shd w:val="clear" w:color="auto" w:fill="auto"/>
            <w:noWrap/>
            <w:vAlign w:val="bottom"/>
            <w:hideMark/>
          </w:tcPr>
          <w:p w14:paraId="17955321" w14:textId="77777777" w:rsidR="00A0244C" w:rsidRPr="00A0244C" w:rsidRDefault="00A0244C" w:rsidP="00E2307A">
            <w:pPr>
              <w:jc w:val="left"/>
              <w:rPr>
                <w:rFonts w:cs="Arial"/>
                <w:sz w:val="20"/>
                <w:szCs w:val="20"/>
              </w:rPr>
            </w:pPr>
            <w:r w:rsidRPr="00A0244C">
              <w:rPr>
                <w:rFonts w:cs="Arial"/>
                <w:sz w:val="20"/>
                <w:szCs w:val="20"/>
              </w:rPr>
              <w:t xml:space="preserve">[M]Infiltrating </w:t>
            </w:r>
            <w:proofErr w:type="spellStart"/>
            <w:r w:rsidRPr="00A0244C">
              <w:rPr>
                <w:rFonts w:cs="Arial"/>
                <w:sz w:val="20"/>
                <w:szCs w:val="20"/>
              </w:rPr>
              <w:t>ductular</w:t>
            </w:r>
            <w:proofErr w:type="spellEnd"/>
            <w:r w:rsidRPr="00A0244C">
              <w:rPr>
                <w:rFonts w:cs="Arial"/>
                <w:sz w:val="20"/>
                <w:szCs w:val="20"/>
              </w:rPr>
              <w:t xml:space="preserve"> carcinoma</w:t>
            </w:r>
          </w:p>
        </w:tc>
      </w:tr>
      <w:tr w:rsidR="00A0244C" w:rsidRPr="00A0244C" w14:paraId="512D31EC" w14:textId="77777777" w:rsidTr="00436946">
        <w:trPr>
          <w:trHeight w:val="300"/>
        </w:trPr>
        <w:tc>
          <w:tcPr>
            <w:tcW w:w="1560" w:type="dxa"/>
            <w:shd w:val="clear" w:color="auto" w:fill="auto"/>
            <w:noWrap/>
            <w:vAlign w:val="bottom"/>
            <w:hideMark/>
          </w:tcPr>
          <w:p w14:paraId="3E8AC2E7" w14:textId="77777777" w:rsidR="00A0244C" w:rsidRPr="00A0244C" w:rsidRDefault="00A0244C" w:rsidP="00E2307A">
            <w:pPr>
              <w:jc w:val="left"/>
              <w:rPr>
                <w:rFonts w:cs="Arial"/>
                <w:sz w:val="20"/>
                <w:szCs w:val="20"/>
              </w:rPr>
            </w:pPr>
            <w:r w:rsidRPr="00A0244C">
              <w:rPr>
                <w:rFonts w:cs="Arial"/>
                <w:sz w:val="20"/>
                <w:szCs w:val="20"/>
              </w:rPr>
              <w:t>BB91.00</w:t>
            </w:r>
          </w:p>
        </w:tc>
        <w:tc>
          <w:tcPr>
            <w:tcW w:w="6402" w:type="dxa"/>
            <w:shd w:val="clear" w:color="auto" w:fill="auto"/>
            <w:noWrap/>
            <w:vAlign w:val="bottom"/>
            <w:hideMark/>
          </w:tcPr>
          <w:p w14:paraId="6C63F14E" w14:textId="77777777" w:rsidR="00A0244C" w:rsidRPr="00A0244C" w:rsidRDefault="00A0244C" w:rsidP="00E2307A">
            <w:pPr>
              <w:jc w:val="left"/>
              <w:rPr>
                <w:rFonts w:cs="Arial"/>
                <w:sz w:val="20"/>
                <w:szCs w:val="20"/>
              </w:rPr>
            </w:pPr>
            <w:r w:rsidRPr="00A0244C">
              <w:rPr>
                <w:rFonts w:cs="Arial"/>
                <w:sz w:val="20"/>
                <w:szCs w:val="20"/>
              </w:rPr>
              <w:t>[M]Infiltrating duct carcinoma</w:t>
            </w:r>
          </w:p>
        </w:tc>
      </w:tr>
      <w:tr w:rsidR="00A0244C" w:rsidRPr="00A0244C" w14:paraId="75ACAFDD" w14:textId="77777777" w:rsidTr="00436946">
        <w:trPr>
          <w:trHeight w:val="300"/>
        </w:trPr>
        <w:tc>
          <w:tcPr>
            <w:tcW w:w="1560" w:type="dxa"/>
            <w:shd w:val="clear" w:color="auto" w:fill="auto"/>
            <w:noWrap/>
            <w:vAlign w:val="bottom"/>
            <w:hideMark/>
          </w:tcPr>
          <w:p w14:paraId="4DE11CDA" w14:textId="77777777" w:rsidR="00A0244C" w:rsidRPr="00A0244C" w:rsidRDefault="00A0244C" w:rsidP="00E2307A">
            <w:pPr>
              <w:jc w:val="left"/>
              <w:rPr>
                <w:rFonts w:cs="Arial"/>
                <w:sz w:val="20"/>
                <w:szCs w:val="20"/>
              </w:rPr>
            </w:pPr>
            <w:r w:rsidRPr="00A0244C">
              <w:rPr>
                <w:rFonts w:cs="Arial"/>
                <w:sz w:val="20"/>
                <w:szCs w:val="20"/>
              </w:rPr>
              <w:t>B34z.00</w:t>
            </w:r>
          </w:p>
        </w:tc>
        <w:tc>
          <w:tcPr>
            <w:tcW w:w="6402" w:type="dxa"/>
            <w:shd w:val="clear" w:color="auto" w:fill="auto"/>
            <w:noWrap/>
            <w:vAlign w:val="bottom"/>
            <w:hideMark/>
          </w:tcPr>
          <w:p w14:paraId="501CA32C" w14:textId="77777777" w:rsidR="00A0244C" w:rsidRPr="00A0244C" w:rsidRDefault="00A0244C" w:rsidP="00E2307A">
            <w:pPr>
              <w:jc w:val="left"/>
              <w:rPr>
                <w:rFonts w:cs="Arial"/>
                <w:sz w:val="20"/>
                <w:szCs w:val="20"/>
              </w:rPr>
            </w:pPr>
            <w:r w:rsidRPr="00A0244C">
              <w:rPr>
                <w:rFonts w:cs="Arial"/>
                <w:sz w:val="20"/>
                <w:szCs w:val="20"/>
              </w:rPr>
              <w:t>Malignant neoplasm of female breast NOS</w:t>
            </w:r>
          </w:p>
        </w:tc>
      </w:tr>
      <w:tr w:rsidR="00A0244C" w:rsidRPr="00A0244C" w14:paraId="465FD2DB" w14:textId="77777777" w:rsidTr="00436946">
        <w:trPr>
          <w:trHeight w:val="300"/>
        </w:trPr>
        <w:tc>
          <w:tcPr>
            <w:tcW w:w="1560" w:type="dxa"/>
            <w:shd w:val="clear" w:color="auto" w:fill="auto"/>
            <w:noWrap/>
            <w:vAlign w:val="bottom"/>
            <w:hideMark/>
          </w:tcPr>
          <w:p w14:paraId="7CE3AC2A" w14:textId="77777777" w:rsidR="00A0244C" w:rsidRPr="00A0244C" w:rsidRDefault="00A0244C" w:rsidP="00E2307A">
            <w:pPr>
              <w:jc w:val="left"/>
              <w:rPr>
                <w:rFonts w:cs="Arial"/>
                <w:sz w:val="20"/>
                <w:szCs w:val="20"/>
              </w:rPr>
            </w:pPr>
            <w:r w:rsidRPr="00A0244C">
              <w:rPr>
                <w:rFonts w:cs="Arial"/>
                <w:sz w:val="20"/>
                <w:szCs w:val="20"/>
              </w:rPr>
              <w:t>BB9J.00</w:t>
            </w:r>
          </w:p>
        </w:tc>
        <w:tc>
          <w:tcPr>
            <w:tcW w:w="6402" w:type="dxa"/>
            <w:shd w:val="clear" w:color="auto" w:fill="auto"/>
            <w:noWrap/>
            <w:vAlign w:val="bottom"/>
            <w:hideMark/>
          </w:tcPr>
          <w:p w14:paraId="4550C344" w14:textId="77777777" w:rsidR="00A0244C" w:rsidRPr="00A0244C" w:rsidRDefault="00A0244C" w:rsidP="00E2307A">
            <w:pPr>
              <w:jc w:val="left"/>
              <w:rPr>
                <w:rFonts w:cs="Arial"/>
                <w:sz w:val="20"/>
                <w:szCs w:val="20"/>
              </w:rPr>
            </w:pPr>
            <w:r w:rsidRPr="00A0244C">
              <w:rPr>
                <w:rFonts w:cs="Arial"/>
                <w:sz w:val="20"/>
                <w:szCs w:val="20"/>
              </w:rPr>
              <w:t>[M]Paget's disease, mammary</w:t>
            </w:r>
          </w:p>
        </w:tc>
      </w:tr>
      <w:tr w:rsidR="00A0244C" w:rsidRPr="00A0244C" w14:paraId="0164D394" w14:textId="77777777" w:rsidTr="00436946">
        <w:trPr>
          <w:trHeight w:val="300"/>
        </w:trPr>
        <w:tc>
          <w:tcPr>
            <w:tcW w:w="1560" w:type="dxa"/>
            <w:shd w:val="clear" w:color="auto" w:fill="auto"/>
            <w:noWrap/>
            <w:vAlign w:val="bottom"/>
            <w:hideMark/>
          </w:tcPr>
          <w:p w14:paraId="6528FC84" w14:textId="77777777" w:rsidR="00A0244C" w:rsidRPr="00A0244C" w:rsidRDefault="00A0244C" w:rsidP="00E2307A">
            <w:pPr>
              <w:jc w:val="left"/>
              <w:rPr>
                <w:rFonts w:cs="Arial"/>
                <w:sz w:val="20"/>
                <w:szCs w:val="20"/>
              </w:rPr>
            </w:pPr>
            <w:r w:rsidRPr="00A0244C">
              <w:rPr>
                <w:rFonts w:cs="Arial"/>
                <w:sz w:val="20"/>
                <w:szCs w:val="20"/>
              </w:rPr>
              <w:t>BB9F.00</w:t>
            </w:r>
          </w:p>
        </w:tc>
        <w:tc>
          <w:tcPr>
            <w:tcW w:w="6402" w:type="dxa"/>
            <w:shd w:val="clear" w:color="auto" w:fill="auto"/>
            <w:noWrap/>
            <w:vAlign w:val="bottom"/>
            <w:hideMark/>
          </w:tcPr>
          <w:p w14:paraId="706C2F70" w14:textId="77777777" w:rsidR="00A0244C" w:rsidRPr="00A0244C" w:rsidRDefault="00A0244C" w:rsidP="00E2307A">
            <w:pPr>
              <w:jc w:val="left"/>
              <w:rPr>
                <w:rFonts w:cs="Arial"/>
                <w:sz w:val="20"/>
                <w:szCs w:val="20"/>
              </w:rPr>
            </w:pPr>
            <w:r w:rsidRPr="00A0244C">
              <w:rPr>
                <w:rFonts w:cs="Arial"/>
                <w:sz w:val="20"/>
                <w:szCs w:val="20"/>
              </w:rPr>
              <w:t>[M]Lobular carcinoma NOS</w:t>
            </w:r>
          </w:p>
        </w:tc>
      </w:tr>
      <w:tr w:rsidR="00A0244C" w:rsidRPr="00A0244C" w14:paraId="27C4EC0D" w14:textId="77777777" w:rsidTr="00436946">
        <w:trPr>
          <w:trHeight w:val="300"/>
        </w:trPr>
        <w:tc>
          <w:tcPr>
            <w:tcW w:w="1560" w:type="dxa"/>
            <w:shd w:val="clear" w:color="auto" w:fill="auto"/>
            <w:noWrap/>
            <w:vAlign w:val="bottom"/>
            <w:hideMark/>
          </w:tcPr>
          <w:p w14:paraId="141579DC" w14:textId="77777777" w:rsidR="00A0244C" w:rsidRPr="00A0244C" w:rsidRDefault="00A0244C" w:rsidP="00E2307A">
            <w:pPr>
              <w:jc w:val="left"/>
              <w:rPr>
                <w:rFonts w:cs="Arial"/>
                <w:sz w:val="20"/>
                <w:szCs w:val="20"/>
              </w:rPr>
            </w:pPr>
            <w:r w:rsidRPr="00A0244C">
              <w:rPr>
                <w:rFonts w:cs="Arial"/>
                <w:sz w:val="20"/>
                <w:szCs w:val="20"/>
              </w:rPr>
              <w:t>BB9K000</w:t>
            </w:r>
          </w:p>
        </w:tc>
        <w:tc>
          <w:tcPr>
            <w:tcW w:w="6402" w:type="dxa"/>
            <w:shd w:val="clear" w:color="auto" w:fill="auto"/>
            <w:noWrap/>
            <w:vAlign w:val="bottom"/>
            <w:hideMark/>
          </w:tcPr>
          <w:p w14:paraId="16F09D08" w14:textId="77777777" w:rsidR="00A0244C" w:rsidRPr="00A0244C" w:rsidRDefault="00A0244C" w:rsidP="00E2307A">
            <w:pPr>
              <w:jc w:val="left"/>
              <w:rPr>
                <w:rFonts w:cs="Arial"/>
                <w:sz w:val="20"/>
                <w:szCs w:val="20"/>
              </w:rPr>
            </w:pPr>
            <w:r w:rsidRPr="00A0244C">
              <w:rPr>
                <w:rFonts w:cs="Arial"/>
                <w:sz w:val="20"/>
                <w:szCs w:val="20"/>
              </w:rPr>
              <w:t xml:space="preserve">[M]Paget's disease and </w:t>
            </w:r>
            <w:proofErr w:type="spellStart"/>
            <w:r w:rsidRPr="00A0244C">
              <w:rPr>
                <w:rFonts w:cs="Arial"/>
                <w:sz w:val="20"/>
                <w:szCs w:val="20"/>
              </w:rPr>
              <w:t>intraductal</w:t>
            </w:r>
            <w:proofErr w:type="spellEnd"/>
            <w:r w:rsidRPr="00A0244C">
              <w:rPr>
                <w:rFonts w:cs="Arial"/>
                <w:sz w:val="20"/>
                <w:szCs w:val="20"/>
              </w:rPr>
              <w:t xml:space="preserve"> carcinoma of breast</w:t>
            </w:r>
          </w:p>
        </w:tc>
      </w:tr>
      <w:tr w:rsidR="00A0244C" w:rsidRPr="00A0244C" w14:paraId="0B0C8788" w14:textId="77777777" w:rsidTr="00436946">
        <w:trPr>
          <w:trHeight w:val="300"/>
        </w:trPr>
        <w:tc>
          <w:tcPr>
            <w:tcW w:w="1560" w:type="dxa"/>
            <w:shd w:val="clear" w:color="auto" w:fill="auto"/>
            <w:noWrap/>
            <w:vAlign w:val="bottom"/>
            <w:hideMark/>
          </w:tcPr>
          <w:p w14:paraId="48A06A07" w14:textId="77777777" w:rsidR="00A0244C" w:rsidRPr="00A0244C" w:rsidRDefault="00A0244C" w:rsidP="00E2307A">
            <w:pPr>
              <w:jc w:val="left"/>
              <w:rPr>
                <w:rFonts w:cs="Arial"/>
                <w:sz w:val="20"/>
                <w:szCs w:val="20"/>
              </w:rPr>
            </w:pPr>
            <w:r w:rsidRPr="00A0244C">
              <w:rPr>
                <w:rFonts w:cs="Arial"/>
                <w:sz w:val="20"/>
                <w:szCs w:val="20"/>
              </w:rPr>
              <w:t>Byu6.00</w:t>
            </w:r>
          </w:p>
        </w:tc>
        <w:tc>
          <w:tcPr>
            <w:tcW w:w="6402" w:type="dxa"/>
            <w:shd w:val="clear" w:color="auto" w:fill="auto"/>
            <w:noWrap/>
            <w:vAlign w:val="bottom"/>
            <w:hideMark/>
          </w:tcPr>
          <w:p w14:paraId="4D1072AF" w14:textId="77777777" w:rsidR="00A0244C" w:rsidRPr="00A0244C" w:rsidRDefault="00A0244C" w:rsidP="00E2307A">
            <w:pPr>
              <w:jc w:val="left"/>
              <w:rPr>
                <w:rFonts w:cs="Arial"/>
                <w:sz w:val="20"/>
                <w:szCs w:val="20"/>
              </w:rPr>
            </w:pPr>
            <w:r w:rsidRPr="00A0244C">
              <w:rPr>
                <w:rFonts w:cs="Arial"/>
                <w:sz w:val="20"/>
                <w:szCs w:val="20"/>
              </w:rPr>
              <w:t>[X]Malignant neoplasm of breast</w:t>
            </w:r>
          </w:p>
        </w:tc>
      </w:tr>
      <w:tr w:rsidR="00A0244C" w:rsidRPr="00A0244C" w14:paraId="6302CA0B" w14:textId="77777777" w:rsidTr="00436946">
        <w:trPr>
          <w:trHeight w:val="300"/>
        </w:trPr>
        <w:tc>
          <w:tcPr>
            <w:tcW w:w="1560" w:type="dxa"/>
            <w:shd w:val="clear" w:color="auto" w:fill="auto"/>
            <w:noWrap/>
            <w:vAlign w:val="bottom"/>
            <w:hideMark/>
          </w:tcPr>
          <w:p w14:paraId="7AB82BB8" w14:textId="77777777" w:rsidR="00A0244C" w:rsidRPr="00A0244C" w:rsidRDefault="00A0244C" w:rsidP="00E2307A">
            <w:pPr>
              <w:jc w:val="left"/>
              <w:rPr>
                <w:rFonts w:cs="Arial"/>
                <w:sz w:val="20"/>
                <w:szCs w:val="20"/>
              </w:rPr>
            </w:pPr>
            <w:r w:rsidRPr="00A0244C">
              <w:rPr>
                <w:rFonts w:cs="Arial"/>
                <w:sz w:val="20"/>
                <w:szCs w:val="20"/>
              </w:rPr>
              <w:t>BB9B.00</w:t>
            </w:r>
          </w:p>
        </w:tc>
        <w:tc>
          <w:tcPr>
            <w:tcW w:w="6402" w:type="dxa"/>
            <w:shd w:val="clear" w:color="auto" w:fill="auto"/>
            <w:noWrap/>
            <w:vAlign w:val="bottom"/>
            <w:hideMark/>
          </w:tcPr>
          <w:p w14:paraId="06721E58" w14:textId="77777777" w:rsidR="00A0244C" w:rsidRPr="00A0244C" w:rsidRDefault="00A0244C" w:rsidP="00E2307A">
            <w:pPr>
              <w:jc w:val="left"/>
              <w:rPr>
                <w:rFonts w:cs="Arial"/>
                <w:sz w:val="20"/>
                <w:szCs w:val="20"/>
              </w:rPr>
            </w:pPr>
            <w:r w:rsidRPr="00A0244C">
              <w:rPr>
                <w:rFonts w:cs="Arial"/>
                <w:sz w:val="20"/>
                <w:szCs w:val="20"/>
              </w:rPr>
              <w:t>[M]Medullary carcinoma NOS</w:t>
            </w:r>
          </w:p>
        </w:tc>
      </w:tr>
      <w:tr w:rsidR="00A0244C" w:rsidRPr="00A0244C" w14:paraId="6DF4BC85" w14:textId="77777777" w:rsidTr="00436946">
        <w:trPr>
          <w:trHeight w:val="300"/>
        </w:trPr>
        <w:tc>
          <w:tcPr>
            <w:tcW w:w="1560" w:type="dxa"/>
            <w:shd w:val="clear" w:color="auto" w:fill="auto"/>
            <w:noWrap/>
            <w:vAlign w:val="bottom"/>
            <w:hideMark/>
          </w:tcPr>
          <w:p w14:paraId="7D0DEB0C" w14:textId="77777777" w:rsidR="00A0244C" w:rsidRPr="00A0244C" w:rsidRDefault="00A0244C" w:rsidP="00E2307A">
            <w:pPr>
              <w:jc w:val="left"/>
              <w:rPr>
                <w:rFonts w:cs="Arial"/>
                <w:sz w:val="20"/>
                <w:szCs w:val="20"/>
              </w:rPr>
            </w:pPr>
            <w:r w:rsidRPr="00A0244C">
              <w:rPr>
                <w:rFonts w:cs="Arial"/>
                <w:sz w:val="20"/>
                <w:szCs w:val="20"/>
              </w:rPr>
              <w:t>BB9</w:t>
            </w:r>
            <w:proofErr w:type="gramStart"/>
            <w:r w:rsidRPr="00A0244C">
              <w:rPr>
                <w:rFonts w:cs="Arial"/>
                <w:sz w:val="20"/>
                <w:szCs w:val="20"/>
              </w:rPr>
              <w:t>..</w:t>
            </w:r>
            <w:proofErr w:type="gramEnd"/>
            <w:r w:rsidRPr="00A0244C">
              <w:rPr>
                <w:rFonts w:cs="Arial"/>
                <w:sz w:val="20"/>
                <w:szCs w:val="20"/>
              </w:rPr>
              <w:t>00</w:t>
            </w:r>
          </w:p>
        </w:tc>
        <w:tc>
          <w:tcPr>
            <w:tcW w:w="6402" w:type="dxa"/>
            <w:shd w:val="clear" w:color="auto" w:fill="auto"/>
            <w:noWrap/>
            <w:vAlign w:val="bottom"/>
            <w:hideMark/>
          </w:tcPr>
          <w:p w14:paraId="19FF3082" w14:textId="77777777" w:rsidR="00A0244C" w:rsidRPr="00A0244C" w:rsidRDefault="00A0244C" w:rsidP="00E2307A">
            <w:pPr>
              <w:jc w:val="left"/>
              <w:rPr>
                <w:rFonts w:cs="Arial"/>
                <w:sz w:val="20"/>
                <w:szCs w:val="20"/>
              </w:rPr>
            </w:pPr>
            <w:r w:rsidRPr="00A0244C">
              <w:rPr>
                <w:rFonts w:cs="Arial"/>
                <w:sz w:val="20"/>
                <w:szCs w:val="20"/>
              </w:rPr>
              <w:t>[M]Ductal, lobular and medullary neoplasms</w:t>
            </w:r>
          </w:p>
        </w:tc>
      </w:tr>
      <w:tr w:rsidR="00A0244C" w:rsidRPr="00A0244C" w14:paraId="76F1A5D0" w14:textId="77777777" w:rsidTr="00436946">
        <w:trPr>
          <w:trHeight w:val="300"/>
        </w:trPr>
        <w:tc>
          <w:tcPr>
            <w:tcW w:w="1560" w:type="dxa"/>
            <w:shd w:val="clear" w:color="auto" w:fill="auto"/>
            <w:noWrap/>
            <w:vAlign w:val="bottom"/>
            <w:hideMark/>
          </w:tcPr>
          <w:p w14:paraId="60F13D97" w14:textId="77777777" w:rsidR="00A0244C" w:rsidRPr="00A0244C" w:rsidRDefault="00A0244C" w:rsidP="00E2307A">
            <w:pPr>
              <w:jc w:val="left"/>
              <w:rPr>
                <w:rFonts w:cs="Arial"/>
                <w:sz w:val="20"/>
                <w:szCs w:val="20"/>
              </w:rPr>
            </w:pPr>
            <w:r w:rsidRPr="00A0244C">
              <w:rPr>
                <w:rFonts w:cs="Arial"/>
                <w:sz w:val="20"/>
                <w:szCs w:val="20"/>
              </w:rPr>
              <w:t>B346.00</w:t>
            </w:r>
          </w:p>
        </w:tc>
        <w:tc>
          <w:tcPr>
            <w:tcW w:w="6402" w:type="dxa"/>
            <w:shd w:val="clear" w:color="auto" w:fill="auto"/>
            <w:noWrap/>
            <w:vAlign w:val="bottom"/>
            <w:hideMark/>
          </w:tcPr>
          <w:p w14:paraId="21D4ACB0" w14:textId="77777777" w:rsidR="00A0244C" w:rsidRPr="00A0244C" w:rsidRDefault="00A0244C" w:rsidP="00E2307A">
            <w:pPr>
              <w:jc w:val="left"/>
              <w:rPr>
                <w:rFonts w:cs="Arial"/>
                <w:sz w:val="20"/>
                <w:szCs w:val="20"/>
              </w:rPr>
            </w:pPr>
            <w:r w:rsidRPr="00A0244C">
              <w:rPr>
                <w:rFonts w:cs="Arial"/>
                <w:sz w:val="20"/>
                <w:szCs w:val="20"/>
              </w:rPr>
              <w:t>Malignant neoplasm of axillary tail of female breast</w:t>
            </w:r>
          </w:p>
        </w:tc>
      </w:tr>
      <w:tr w:rsidR="00A0244C" w:rsidRPr="00A0244C" w14:paraId="6772652B" w14:textId="77777777" w:rsidTr="00436946">
        <w:trPr>
          <w:trHeight w:val="300"/>
        </w:trPr>
        <w:tc>
          <w:tcPr>
            <w:tcW w:w="1560" w:type="dxa"/>
            <w:shd w:val="clear" w:color="auto" w:fill="auto"/>
            <w:noWrap/>
            <w:vAlign w:val="bottom"/>
            <w:hideMark/>
          </w:tcPr>
          <w:p w14:paraId="2F732083" w14:textId="77777777" w:rsidR="00A0244C" w:rsidRPr="00A0244C" w:rsidRDefault="00A0244C" w:rsidP="00E2307A">
            <w:pPr>
              <w:jc w:val="left"/>
              <w:rPr>
                <w:rFonts w:cs="Arial"/>
                <w:sz w:val="20"/>
                <w:szCs w:val="20"/>
              </w:rPr>
            </w:pPr>
            <w:r w:rsidRPr="00A0244C">
              <w:rPr>
                <w:rFonts w:cs="Arial"/>
                <w:sz w:val="20"/>
                <w:szCs w:val="20"/>
              </w:rPr>
              <w:t>BB91.11</w:t>
            </w:r>
          </w:p>
        </w:tc>
        <w:tc>
          <w:tcPr>
            <w:tcW w:w="6402" w:type="dxa"/>
            <w:shd w:val="clear" w:color="auto" w:fill="auto"/>
            <w:noWrap/>
            <w:vAlign w:val="bottom"/>
            <w:hideMark/>
          </w:tcPr>
          <w:p w14:paraId="6EB3167B" w14:textId="77777777" w:rsidR="00A0244C" w:rsidRPr="00A0244C" w:rsidRDefault="00A0244C" w:rsidP="00E2307A">
            <w:pPr>
              <w:jc w:val="left"/>
              <w:rPr>
                <w:rFonts w:cs="Arial"/>
                <w:sz w:val="20"/>
                <w:szCs w:val="20"/>
              </w:rPr>
            </w:pPr>
            <w:r w:rsidRPr="00A0244C">
              <w:rPr>
                <w:rFonts w:cs="Arial"/>
                <w:sz w:val="20"/>
                <w:szCs w:val="20"/>
              </w:rPr>
              <w:t>[M]Duct carcinoma NOS</w:t>
            </w:r>
          </w:p>
        </w:tc>
      </w:tr>
      <w:tr w:rsidR="00A0244C" w:rsidRPr="00A0244C" w14:paraId="4FDF6F26" w14:textId="77777777" w:rsidTr="00436946">
        <w:trPr>
          <w:trHeight w:val="300"/>
        </w:trPr>
        <w:tc>
          <w:tcPr>
            <w:tcW w:w="1560" w:type="dxa"/>
            <w:shd w:val="clear" w:color="auto" w:fill="auto"/>
            <w:noWrap/>
            <w:vAlign w:val="bottom"/>
            <w:hideMark/>
          </w:tcPr>
          <w:p w14:paraId="2A9FFF75" w14:textId="77777777" w:rsidR="00A0244C" w:rsidRPr="00A0244C" w:rsidRDefault="00A0244C" w:rsidP="00E2307A">
            <w:pPr>
              <w:jc w:val="left"/>
              <w:rPr>
                <w:rFonts w:cs="Arial"/>
                <w:sz w:val="20"/>
                <w:szCs w:val="20"/>
              </w:rPr>
            </w:pPr>
            <w:r w:rsidRPr="00A0244C">
              <w:rPr>
                <w:rFonts w:cs="Arial"/>
                <w:sz w:val="20"/>
                <w:szCs w:val="20"/>
              </w:rPr>
              <w:t>B340000</w:t>
            </w:r>
          </w:p>
        </w:tc>
        <w:tc>
          <w:tcPr>
            <w:tcW w:w="6402" w:type="dxa"/>
            <w:shd w:val="clear" w:color="auto" w:fill="auto"/>
            <w:noWrap/>
            <w:vAlign w:val="bottom"/>
            <w:hideMark/>
          </w:tcPr>
          <w:p w14:paraId="5718075D" w14:textId="77777777" w:rsidR="00A0244C" w:rsidRPr="00A0244C" w:rsidRDefault="00A0244C" w:rsidP="00E2307A">
            <w:pPr>
              <w:jc w:val="left"/>
              <w:rPr>
                <w:rFonts w:cs="Arial"/>
                <w:sz w:val="20"/>
                <w:szCs w:val="20"/>
              </w:rPr>
            </w:pPr>
            <w:r w:rsidRPr="00A0244C">
              <w:rPr>
                <w:rFonts w:cs="Arial"/>
                <w:sz w:val="20"/>
                <w:szCs w:val="20"/>
              </w:rPr>
              <w:t>Malignant neoplasm of nipple of female breast</w:t>
            </w:r>
          </w:p>
        </w:tc>
      </w:tr>
      <w:tr w:rsidR="00A0244C" w:rsidRPr="00A0244C" w14:paraId="2F0DCA81" w14:textId="77777777" w:rsidTr="00436946">
        <w:trPr>
          <w:trHeight w:val="300"/>
        </w:trPr>
        <w:tc>
          <w:tcPr>
            <w:tcW w:w="1560" w:type="dxa"/>
            <w:shd w:val="clear" w:color="auto" w:fill="auto"/>
            <w:noWrap/>
            <w:vAlign w:val="bottom"/>
            <w:hideMark/>
          </w:tcPr>
          <w:p w14:paraId="49B7E204" w14:textId="77777777" w:rsidR="00A0244C" w:rsidRPr="00A0244C" w:rsidRDefault="00A0244C" w:rsidP="00E2307A">
            <w:pPr>
              <w:jc w:val="left"/>
              <w:rPr>
                <w:rFonts w:cs="Arial"/>
                <w:sz w:val="20"/>
                <w:szCs w:val="20"/>
              </w:rPr>
            </w:pPr>
            <w:r w:rsidRPr="00A0244C">
              <w:rPr>
                <w:rFonts w:cs="Arial"/>
                <w:sz w:val="20"/>
                <w:szCs w:val="20"/>
              </w:rPr>
              <w:t>B344.00</w:t>
            </w:r>
          </w:p>
        </w:tc>
        <w:tc>
          <w:tcPr>
            <w:tcW w:w="6402" w:type="dxa"/>
            <w:shd w:val="clear" w:color="auto" w:fill="auto"/>
            <w:noWrap/>
            <w:vAlign w:val="bottom"/>
            <w:hideMark/>
          </w:tcPr>
          <w:p w14:paraId="2E668BCC" w14:textId="77777777" w:rsidR="00A0244C" w:rsidRPr="00A0244C" w:rsidRDefault="00A0244C" w:rsidP="00E2307A">
            <w:pPr>
              <w:jc w:val="left"/>
              <w:rPr>
                <w:rFonts w:cs="Arial"/>
                <w:sz w:val="20"/>
                <w:szCs w:val="20"/>
              </w:rPr>
            </w:pPr>
            <w:r w:rsidRPr="00A0244C">
              <w:rPr>
                <w:rFonts w:cs="Arial"/>
                <w:sz w:val="20"/>
                <w:szCs w:val="20"/>
              </w:rPr>
              <w:t>Malignant neoplasm of upper-outer quadrant of female breast</w:t>
            </w:r>
          </w:p>
        </w:tc>
      </w:tr>
      <w:tr w:rsidR="00A0244C" w:rsidRPr="00A0244C" w14:paraId="1736028D" w14:textId="77777777" w:rsidTr="00436946">
        <w:trPr>
          <w:trHeight w:val="300"/>
        </w:trPr>
        <w:tc>
          <w:tcPr>
            <w:tcW w:w="1560" w:type="dxa"/>
            <w:shd w:val="clear" w:color="auto" w:fill="auto"/>
            <w:noWrap/>
            <w:vAlign w:val="bottom"/>
            <w:hideMark/>
          </w:tcPr>
          <w:p w14:paraId="3F1E95F3" w14:textId="77777777" w:rsidR="00A0244C" w:rsidRPr="00A0244C" w:rsidRDefault="00A0244C" w:rsidP="00E2307A">
            <w:pPr>
              <w:jc w:val="left"/>
              <w:rPr>
                <w:rFonts w:cs="Arial"/>
                <w:sz w:val="20"/>
                <w:szCs w:val="20"/>
              </w:rPr>
            </w:pPr>
            <w:r w:rsidRPr="00A0244C">
              <w:rPr>
                <w:rFonts w:cs="Arial"/>
                <w:sz w:val="20"/>
                <w:szCs w:val="20"/>
              </w:rPr>
              <w:t>B340.00</w:t>
            </w:r>
          </w:p>
        </w:tc>
        <w:tc>
          <w:tcPr>
            <w:tcW w:w="6402" w:type="dxa"/>
            <w:shd w:val="clear" w:color="auto" w:fill="auto"/>
            <w:noWrap/>
            <w:vAlign w:val="bottom"/>
            <w:hideMark/>
          </w:tcPr>
          <w:p w14:paraId="136B5203" w14:textId="77777777" w:rsidR="00A0244C" w:rsidRPr="00A0244C" w:rsidRDefault="00A0244C" w:rsidP="00E2307A">
            <w:pPr>
              <w:jc w:val="left"/>
              <w:rPr>
                <w:rFonts w:cs="Arial"/>
                <w:sz w:val="20"/>
                <w:szCs w:val="20"/>
              </w:rPr>
            </w:pPr>
            <w:r w:rsidRPr="00A0244C">
              <w:rPr>
                <w:rFonts w:cs="Arial"/>
                <w:sz w:val="20"/>
                <w:szCs w:val="20"/>
              </w:rPr>
              <w:t>Malignant neoplasm of nipple and areola of female breast</w:t>
            </w:r>
          </w:p>
        </w:tc>
      </w:tr>
      <w:tr w:rsidR="00A0244C" w:rsidRPr="00A0244C" w14:paraId="193A6719" w14:textId="77777777" w:rsidTr="00436946">
        <w:trPr>
          <w:trHeight w:val="300"/>
        </w:trPr>
        <w:tc>
          <w:tcPr>
            <w:tcW w:w="1560" w:type="dxa"/>
            <w:shd w:val="clear" w:color="auto" w:fill="auto"/>
            <w:noWrap/>
            <w:vAlign w:val="bottom"/>
            <w:hideMark/>
          </w:tcPr>
          <w:p w14:paraId="0E0C9D50" w14:textId="77777777" w:rsidR="00A0244C" w:rsidRPr="00A0244C" w:rsidRDefault="00A0244C" w:rsidP="00E2307A">
            <w:pPr>
              <w:jc w:val="left"/>
              <w:rPr>
                <w:rFonts w:cs="Arial"/>
                <w:sz w:val="20"/>
                <w:szCs w:val="20"/>
              </w:rPr>
            </w:pPr>
            <w:r w:rsidRPr="00A0244C">
              <w:rPr>
                <w:rFonts w:cs="Arial"/>
                <w:sz w:val="20"/>
                <w:szCs w:val="20"/>
              </w:rPr>
              <w:t>B342.00</w:t>
            </w:r>
          </w:p>
        </w:tc>
        <w:tc>
          <w:tcPr>
            <w:tcW w:w="6402" w:type="dxa"/>
            <w:shd w:val="clear" w:color="auto" w:fill="auto"/>
            <w:noWrap/>
            <w:vAlign w:val="bottom"/>
            <w:hideMark/>
          </w:tcPr>
          <w:p w14:paraId="14FBC17C" w14:textId="77777777" w:rsidR="00A0244C" w:rsidRPr="00A0244C" w:rsidRDefault="00A0244C" w:rsidP="00E2307A">
            <w:pPr>
              <w:jc w:val="left"/>
              <w:rPr>
                <w:rFonts w:cs="Arial"/>
                <w:sz w:val="20"/>
                <w:szCs w:val="20"/>
              </w:rPr>
            </w:pPr>
            <w:r w:rsidRPr="00A0244C">
              <w:rPr>
                <w:rFonts w:cs="Arial"/>
                <w:sz w:val="20"/>
                <w:szCs w:val="20"/>
              </w:rPr>
              <w:t>Malignant neoplasm of upper-inner quadrant of female breast</w:t>
            </w:r>
          </w:p>
        </w:tc>
      </w:tr>
      <w:tr w:rsidR="00A0244C" w:rsidRPr="00A0244C" w14:paraId="2E567BA0" w14:textId="77777777" w:rsidTr="00436946">
        <w:trPr>
          <w:trHeight w:val="300"/>
        </w:trPr>
        <w:tc>
          <w:tcPr>
            <w:tcW w:w="1560" w:type="dxa"/>
            <w:shd w:val="clear" w:color="auto" w:fill="auto"/>
            <w:noWrap/>
            <w:vAlign w:val="bottom"/>
            <w:hideMark/>
          </w:tcPr>
          <w:p w14:paraId="7091F4A2" w14:textId="77777777" w:rsidR="00A0244C" w:rsidRPr="00A0244C" w:rsidRDefault="00A0244C" w:rsidP="00E2307A">
            <w:pPr>
              <w:jc w:val="left"/>
              <w:rPr>
                <w:rFonts w:cs="Arial"/>
                <w:sz w:val="20"/>
                <w:szCs w:val="20"/>
              </w:rPr>
            </w:pPr>
            <w:r w:rsidRPr="00A0244C">
              <w:rPr>
                <w:rFonts w:cs="Arial"/>
                <w:sz w:val="20"/>
                <w:szCs w:val="20"/>
              </w:rPr>
              <w:t>BB91000</w:t>
            </w:r>
          </w:p>
        </w:tc>
        <w:tc>
          <w:tcPr>
            <w:tcW w:w="6402" w:type="dxa"/>
            <w:shd w:val="clear" w:color="auto" w:fill="auto"/>
            <w:noWrap/>
            <w:vAlign w:val="bottom"/>
            <w:hideMark/>
          </w:tcPr>
          <w:p w14:paraId="2A62E0CA" w14:textId="77777777" w:rsidR="00A0244C" w:rsidRPr="00A0244C" w:rsidRDefault="00A0244C" w:rsidP="00E2307A">
            <w:pPr>
              <w:jc w:val="left"/>
              <w:rPr>
                <w:rFonts w:cs="Arial"/>
                <w:sz w:val="20"/>
                <w:szCs w:val="20"/>
              </w:rPr>
            </w:pPr>
            <w:r w:rsidRPr="00A0244C">
              <w:rPr>
                <w:rFonts w:cs="Arial"/>
                <w:sz w:val="20"/>
                <w:szCs w:val="20"/>
              </w:rPr>
              <w:t>[M]</w:t>
            </w:r>
            <w:proofErr w:type="spellStart"/>
            <w:r w:rsidRPr="00A0244C">
              <w:rPr>
                <w:rFonts w:cs="Arial"/>
                <w:sz w:val="20"/>
                <w:szCs w:val="20"/>
              </w:rPr>
              <w:t>Intraductal</w:t>
            </w:r>
            <w:proofErr w:type="spellEnd"/>
            <w:r w:rsidRPr="00A0244C">
              <w:rPr>
                <w:rFonts w:cs="Arial"/>
                <w:sz w:val="20"/>
                <w:szCs w:val="20"/>
              </w:rPr>
              <w:t xml:space="preserve"> papillary adenocarcinoma with invasion</w:t>
            </w:r>
          </w:p>
        </w:tc>
      </w:tr>
      <w:tr w:rsidR="00A0244C" w:rsidRPr="00A0244C" w14:paraId="3AEE35FB" w14:textId="77777777" w:rsidTr="00436946">
        <w:trPr>
          <w:trHeight w:val="300"/>
        </w:trPr>
        <w:tc>
          <w:tcPr>
            <w:tcW w:w="1560" w:type="dxa"/>
            <w:shd w:val="clear" w:color="auto" w:fill="auto"/>
            <w:noWrap/>
            <w:vAlign w:val="bottom"/>
            <w:hideMark/>
          </w:tcPr>
          <w:p w14:paraId="46D18596" w14:textId="77777777" w:rsidR="00A0244C" w:rsidRPr="00A0244C" w:rsidRDefault="00A0244C" w:rsidP="00E2307A">
            <w:pPr>
              <w:jc w:val="left"/>
              <w:rPr>
                <w:rFonts w:cs="Arial"/>
                <w:sz w:val="20"/>
                <w:szCs w:val="20"/>
              </w:rPr>
            </w:pPr>
            <w:r w:rsidRPr="00A0244C">
              <w:rPr>
                <w:rFonts w:cs="Arial"/>
                <w:sz w:val="20"/>
                <w:szCs w:val="20"/>
              </w:rPr>
              <w:t>B341.00</w:t>
            </w:r>
          </w:p>
        </w:tc>
        <w:tc>
          <w:tcPr>
            <w:tcW w:w="6402" w:type="dxa"/>
            <w:shd w:val="clear" w:color="auto" w:fill="auto"/>
            <w:noWrap/>
            <w:vAlign w:val="bottom"/>
            <w:hideMark/>
          </w:tcPr>
          <w:p w14:paraId="6EFEAAE0" w14:textId="77777777" w:rsidR="00A0244C" w:rsidRPr="00A0244C" w:rsidRDefault="00A0244C" w:rsidP="00E2307A">
            <w:pPr>
              <w:jc w:val="left"/>
              <w:rPr>
                <w:rFonts w:cs="Arial"/>
                <w:sz w:val="20"/>
                <w:szCs w:val="20"/>
              </w:rPr>
            </w:pPr>
            <w:r w:rsidRPr="00A0244C">
              <w:rPr>
                <w:rFonts w:cs="Arial"/>
                <w:sz w:val="20"/>
                <w:szCs w:val="20"/>
              </w:rPr>
              <w:t>Malignant neoplasm of central part of female breast</w:t>
            </w:r>
          </w:p>
        </w:tc>
      </w:tr>
      <w:tr w:rsidR="00A0244C" w:rsidRPr="00A0244C" w14:paraId="6A5CBD65" w14:textId="77777777" w:rsidTr="00436946">
        <w:trPr>
          <w:trHeight w:val="300"/>
        </w:trPr>
        <w:tc>
          <w:tcPr>
            <w:tcW w:w="1560" w:type="dxa"/>
            <w:shd w:val="clear" w:color="auto" w:fill="auto"/>
            <w:noWrap/>
            <w:vAlign w:val="bottom"/>
            <w:hideMark/>
          </w:tcPr>
          <w:p w14:paraId="5F99B985" w14:textId="77777777" w:rsidR="00A0244C" w:rsidRPr="00A0244C" w:rsidRDefault="00A0244C" w:rsidP="00E2307A">
            <w:pPr>
              <w:jc w:val="left"/>
              <w:rPr>
                <w:rFonts w:cs="Arial"/>
                <w:sz w:val="20"/>
                <w:szCs w:val="20"/>
              </w:rPr>
            </w:pPr>
            <w:r w:rsidRPr="00A0244C">
              <w:rPr>
                <w:rFonts w:cs="Arial"/>
                <w:sz w:val="20"/>
                <w:szCs w:val="20"/>
              </w:rPr>
              <w:t>BB9H.00</w:t>
            </w:r>
          </w:p>
        </w:tc>
        <w:tc>
          <w:tcPr>
            <w:tcW w:w="6402" w:type="dxa"/>
            <w:shd w:val="clear" w:color="auto" w:fill="auto"/>
            <w:noWrap/>
            <w:vAlign w:val="bottom"/>
            <w:hideMark/>
          </w:tcPr>
          <w:p w14:paraId="276F0D44" w14:textId="77777777" w:rsidR="00A0244C" w:rsidRPr="00A0244C" w:rsidRDefault="00A0244C" w:rsidP="00E2307A">
            <w:pPr>
              <w:jc w:val="left"/>
              <w:rPr>
                <w:rFonts w:cs="Arial"/>
                <w:sz w:val="20"/>
                <w:szCs w:val="20"/>
              </w:rPr>
            </w:pPr>
            <w:r w:rsidRPr="00A0244C">
              <w:rPr>
                <w:rFonts w:cs="Arial"/>
                <w:sz w:val="20"/>
                <w:szCs w:val="20"/>
              </w:rPr>
              <w:t>[M]Inflammatory carcinoma</w:t>
            </w:r>
          </w:p>
        </w:tc>
      </w:tr>
      <w:tr w:rsidR="00A0244C" w:rsidRPr="00A0244C" w14:paraId="03E0F4B2" w14:textId="77777777" w:rsidTr="00436946">
        <w:trPr>
          <w:trHeight w:val="300"/>
        </w:trPr>
        <w:tc>
          <w:tcPr>
            <w:tcW w:w="1560" w:type="dxa"/>
            <w:shd w:val="clear" w:color="auto" w:fill="auto"/>
            <w:noWrap/>
            <w:vAlign w:val="bottom"/>
            <w:hideMark/>
          </w:tcPr>
          <w:p w14:paraId="02DAC7C7" w14:textId="77777777" w:rsidR="00A0244C" w:rsidRPr="00A0244C" w:rsidRDefault="00A0244C" w:rsidP="00E2307A">
            <w:pPr>
              <w:jc w:val="left"/>
              <w:rPr>
                <w:rFonts w:cs="Arial"/>
                <w:sz w:val="20"/>
                <w:szCs w:val="20"/>
              </w:rPr>
            </w:pPr>
            <w:r w:rsidRPr="00A0244C">
              <w:rPr>
                <w:rFonts w:cs="Arial"/>
                <w:sz w:val="20"/>
                <w:szCs w:val="20"/>
              </w:rPr>
              <w:t>B34yz00</w:t>
            </w:r>
          </w:p>
        </w:tc>
        <w:tc>
          <w:tcPr>
            <w:tcW w:w="6402" w:type="dxa"/>
            <w:shd w:val="clear" w:color="auto" w:fill="auto"/>
            <w:noWrap/>
            <w:vAlign w:val="bottom"/>
            <w:hideMark/>
          </w:tcPr>
          <w:p w14:paraId="1E2EC8FB" w14:textId="77777777" w:rsidR="00A0244C" w:rsidRPr="00A0244C" w:rsidRDefault="00A0244C" w:rsidP="00E2307A">
            <w:pPr>
              <w:jc w:val="left"/>
              <w:rPr>
                <w:rFonts w:cs="Arial"/>
                <w:sz w:val="20"/>
                <w:szCs w:val="20"/>
              </w:rPr>
            </w:pPr>
            <w:r w:rsidRPr="00A0244C">
              <w:rPr>
                <w:rFonts w:cs="Arial"/>
                <w:sz w:val="20"/>
                <w:szCs w:val="20"/>
              </w:rPr>
              <w:t>Malignant neoplasm of other site of female breast NOS</w:t>
            </w:r>
          </w:p>
        </w:tc>
      </w:tr>
      <w:tr w:rsidR="00A0244C" w:rsidRPr="00A0244C" w14:paraId="1AC58097" w14:textId="77777777" w:rsidTr="00436946">
        <w:trPr>
          <w:trHeight w:val="300"/>
        </w:trPr>
        <w:tc>
          <w:tcPr>
            <w:tcW w:w="1560" w:type="dxa"/>
            <w:shd w:val="clear" w:color="auto" w:fill="auto"/>
            <w:noWrap/>
            <w:vAlign w:val="bottom"/>
            <w:hideMark/>
          </w:tcPr>
          <w:p w14:paraId="6817FAEC" w14:textId="77777777" w:rsidR="00A0244C" w:rsidRPr="00A0244C" w:rsidRDefault="00A0244C" w:rsidP="00E2307A">
            <w:pPr>
              <w:jc w:val="left"/>
              <w:rPr>
                <w:rFonts w:cs="Arial"/>
                <w:sz w:val="20"/>
                <w:szCs w:val="20"/>
              </w:rPr>
            </w:pPr>
            <w:r w:rsidRPr="00A0244C">
              <w:rPr>
                <w:rFonts w:cs="Arial"/>
                <w:sz w:val="20"/>
                <w:szCs w:val="20"/>
              </w:rPr>
              <w:t>BB91100</w:t>
            </w:r>
          </w:p>
        </w:tc>
        <w:tc>
          <w:tcPr>
            <w:tcW w:w="6402" w:type="dxa"/>
            <w:shd w:val="clear" w:color="auto" w:fill="auto"/>
            <w:noWrap/>
            <w:vAlign w:val="bottom"/>
            <w:hideMark/>
          </w:tcPr>
          <w:p w14:paraId="7B021AA7" w14:textId="77777777" w:rsidR="00A0244C" w:rsidRPr="00A0244C" w:rsidRDefault="00A0244C" w:rsidP="00E2307A">
            <w:pPr>
              <w:jc w:val="left"/>
              <w:rPr>
                <w:rFonts w:cs="Arial"/>
                <w:sz w:val="20"/>
                <w:szCs w:val="20"/>
              </w:rPr>
            </w:pPr>
            <w:r w:rsidRPr="00A0244C">
              <w:rPr>
                <w:rFonts w:cs="Arial"/>
                <w:sz w:val="20"/>
                <w:szCs w:val="20"/>
              </w:rPr>
              <w:t>[M]Infiltrating duct and lobular carcinoma</w:t>
            </w:r>
          </w:p>
        </w:tc>
      </w:tr>
      <w:tr w:rsidR="00A0244C" w:rsidRPr="00A0244C" w14:paraId="6684E89F" w14:textId="77777777" w:rsidTr="00436946">
        <w:trPr>
          <w:trHeight w:val="300"/>
        </w:trPr>
        <w:tc>
          <w:tcPr>
            <w:tcW w:w="1560" w:type="dxa"/>
            <w:shd w:val="clear" w:color="auto" w:fill="auto"/>
            <w:noWrap/>
            <w:vAlign w:val="bottom"/>
            <w:hideMark/>
          </w:tcPr>
          <w:p w14:paraId="25E2E784" w14:textId="77777777" w:rsidR="00A0244C" w:rsidRPr="00A0244C" w:rsidRDefault="00A0244C" w:rsidP="00E2307A">
            <w:pPr>
              <w:jc w:val="left"/>
              <w:rPr>
                <w:rFonts w:cs="Arial"/>
                <w:sz w:val="20"/>
                <w:szCs w:val="20"/>
              </w:rPr>
            </w:pPr>
            <w:r w:rsidRPr="00A0244C">
              <w:rPr>
                <w:rFonts w:cs="Arial"/>
                <w:sz w:val="20"/>
                <w:szCs w:val="20"/>
              </w:rPr>
              <w:t>BB94.00</w:t>
            </w:r>
          </w:p>
        </w:tc>
        <w:tc>
          <w:tcPr>
            <w:tcW w:w="6402" w:type="dxa"/>
            <w:shd w:val="clear" w:color="auto" w:fill="auto"/>
            <w:noWrap/>
            <w:vAlign w:val="bottom"/>
            <w:hideMark/>
          </w:tcPr>
          <w:p w14:paraId="0CD87172" w14:textId="77777777" w:rsidR="00A0244C" w:rsidRPr="00A0244C" w:rsidRDefault="00A0244C" w:rsidP="00E2307A">
            <w:pPr>
              <w:jc w:val="left"/>
              <w:rPr>
                <w:rFonts w:cs="Arial"/>
                <w:sz w:val="20"/>
                <w:szCs w:val="20"/>
              </w:rPr>
            </w:pPr>
            <w:r w:rsidRPr="00A0244C">
              <w:rPr>
                <w:rFonts w:cs="Arial"/>
                <w:sz w:val="20"/>
                <w:szCs w:val="20"/>
              </w:rPr>
              <w:t>[M]Juvenile breast carcinoma</w:t>
            </w:r>
          </w:p>
        </w:tc>
      </w:tr>
      <w:tr w:rsidR="00A0244C" w:rsidRPr="00A0244C" w14:paraId="5151DBBE" w14:textId="77777777" w:rsidTr="00436946">
        <w:trPr>
          <w:trHeight w:val="300"/>
        </w:trPr>
        <w:tc>
          <w:tcPr>
            <w:tcW w:w="1560" w:type="dxa"/>
            <w:shd w:val="clear" w:color="auto" w:fill="auto"/>
            <w:noWrap/>
            <w:vAlign w:val="bottom"/>
            <w:hideMark/>
          </w:tcPr>
          <w:p w14:paraId="13DCFD2C" w14:textId="77777777" w:rsidR="00A0244C" w:rsidRPr="00A0244C" w:rsidRDefault="00A0244C" w:rsidP="00E2307A">
            <w:pPr>
              <w:jc w:val="left"/>
              <w:rPr>
                <w:rFonts w:cs="Arial"/>
                <w:sz w:val="20"/>
                <w:szCs w:val="20"/>
              </w:rPr>
            </w:pPr>
            <w:r w:rsidRPr="00A0244C">
              <w:rPr>
                <w:rFonts w:cs="Arial"/>
                <w:sz w:val="20"/>
                <w:szCs w:val="20"/>
              </w:rPr>
              <w:t>B933.00</w:t>
            </w:r>
          </w:p>
        </w:tc>
        <w:tc>
          <w:tcPr>
            <w:tcW w:w="6402" w:type="dxa"/>
            <w:shd w:val="clear" w:color="auto" w:fill="auto"/>
            <w:noWrap/>
            <w:vAlign w:val="bottom"/>
            <w:hideMark/>
          </w:tcPr>
          <w:p w14:paraId="1FE9398F" w14:textId="77777777" w:rsidR="00A0244C" w:rsidRPr="00A0244C" w:rsidRDefault="00A0244C" w:rsidP="00E2307A">
            <w:pPr>
              <w:jc w:val="left"/>
              <w:rPr>
                <w:rFonts w:cs="Arial"/>
                <w:sz w:val="20"/>
                <w:szCs w:val="20"/>
              </w:rPr>
            </w:pPr>
            <w:r w:rsidRPr="00A0244C">
              <w:rPr>
                <w:rFonts w:cs="Arial"/>
                <w:sz w:val="20"/>
                <w:szCs w:val="20"/>
              </w:rPr>
              <w:t>Neoplasm of uncertain behaviour of breast</w:t>
            </w:r>
          </w:p>
        </w:tc>
      </w:tr>
      <w:tr w:rsidR="00A0244C" w:rsidRPr="00A0244C" w14:paraId="1E4CD221" w14:textId="77777777" w:rsidTr="00436946">
        <w:trPr>
          <w:trHeight w:val="300"/>
        </w:trPr>
        <w:tc>
          <w:tcPr>
            <w:tcW w:w="1560" w:type="dxa"/>
            <w:shd w:val="clear" w:color="auto" w:fill="auto"/>
            <w:noWrap/>
            <w:vAlign w:val="bottom"/>
            <w:hideMark/>
          </w:tcPr>
          <w:p w14:paraId="4C67FC16" w14:textId="77777777" w:rsidR="00A0244C" w:rsidRPr="00A0244C" w:rsidRDefault="00A0244C" w:rsidP="00E2307A">
            <w:pPr>
              <w:jc w:val="left"/>
              <w:rPr>
                <w:rFonts w:cs="Arial"/>
                <w:sz w:val="20"/>
                <w:szCs w:val="20"/>
              </w:rPr>
            </w:pPr>
            <w:r w:rsidRPr="00A0244C">
              <w:rPr>
                <w:rFonts w:cs="Arial"/>
                <w:sz w:val="20"/>
                <w:szCs w:val="20"/>
              </w:rPr>
              <w:t>B345.00</w:t>
            </w:r>
          </w:p>
        </w:tc>
        <w:tc>
          <w:tcPr>
            <w:tcW w:w="6402" w:type="dxa"/>
            <w:shd w:val="clear" w:color="auto" w:fill="auto"/>
            <w:noWrap/>
            <w:vAlign w:val="bottom"/>
            <w:hideMark/>
          </w:tcPr>
          <w:p w14:paraId="4C3EBFB1" w14:textId="77777777" w:rsidR="00A0244C" w:rsidRPr="00A0244C" w:rsidRDefault="00A0244C" w:rsidP="00E2307A">
            <w:pPr>
              <w:jc w:val="left"/>
              <w:rPr>
                <w:rFonts w:cs="Arial"/>
                <w:sz w:val="20"/>
                <w:szCs w:val="20"/>
              </w:rPr>
            </w:pPr>
            <w:r w:rsidRPr="00A0244C">
              <w:rPr>
                <w:rFonts w:cs="Arial"/>
                <w:sz w:val="20"/>
                <w:szCs w:val="20"/>
              </w:rPr>
              <w:t>Malignant neoplasm of lower-outer quadrant of female breast</w:t>
            </w:r>
          </w:p>
        </w:tc>
      </w:tr>
      <w:tr w:rsidR="00A0244C" w:rsidRPr="00A0244C" w14:paraId="006BD3DC" w14:textId="77777777" w:rsidTr="00436946">
        <w:trPr>
          <w:trHeight w:val="300"/>
        </w:trPr>
        <w:tc>
          <w:tcPr>
            <w:tcW w:w="1560" w:type="dxa"/>
            <w:shd w:val="clear" w:color="auto" w:fill="auto"/>
            <w:noWrap/>
            <w:vAlign w:val="bottom"/>
            <w:hideMark/>
          </w:tcPr>
          <w:p w14:paraId="0425F3E4" w14:textId="77777777" w:rsidR="00A0244C" w:rsidRPr="00A0244C" w:rsidRDefault="00A0244C" w:rsidP="00E2307A">
            <w:pPr>
              <w:jc w:val="left"/>
              <w:rPr>
                <w:rFonts w:cs="Arial"/>
                <w:sz w:val="20"/>
                <w:szCs w:val="20"/>
              </w:rPr>
            </w:pPr>
            <w:r w:rsidRPr="00A0244C">
              <w:rPr>
                <w:rFonts w:cs="Arial"/>
                <w:sz w:val="20"/>
                <w:szCs w:val="20"/>
              </w:rPr>
              <w:t>BB9K.00</w:t>
            </w:r>
          </w:p>
        </w:tc>
        <w:tc>
          <w:tcPr>
            <w:tcW w:w="6402" w:type="dxa"/>
            <w:shd w:val="clear" w:color="auto" w:fill="auto"/>
            <w:noWrap/>
            <w:vAlign w:val="bottom"/>
            <w:hideMark/>
          </w:tcPr>
          <w:p w14:paraId="3F0A1246" w14:textId="77777777" w:rsidR="00A0244C" w:rsidRPr="00A0244C" w:rsidRDefault="00A0244C" w:rsidP="00E2307A">
            <w:pPr>
              <w:jc w:val="left"/>
              <w:rPr>
                <w:rFonts w:cs="Arial"/>
                <w:sz w:val="20"/>
                <w:szCs w:val="20"/>
              </w:rPr>
            </w:pPr>
            <w:r w:rsidRPr="00A0244C">
              <w:rPr>
                <w:rFonts w:cs="Arial"/>
                <w:sz w:val="20"/>
                <w:szCs w:val="20"/>
              </w:rPr>
              <w:t>[M]Paget's disease and infiltrating breast duct carcinoma</w:t>
            </w:r>
          </w:p>
        </w:tc>
      </w:tr>
      <w:tr w:rsidR="00A0244C" w:rsidRPr="00A0244C" w14:paraId="39C9811E" w14:textId="77777777" w:rsidTr="00436946">
        <w:trPr>
          <w:trHeight w:val="300"/>
        </w:trPr>
        <w:tc>
          <w:tcPr>
            <w:tcW w:w="1560" w:type="dxa"/>
            <w:shd w:val="clear" w:color="auto" w:fill="auto"/>
            <w:noWrap/>
            <w:vAlign w:val="bottom"/>
            <w:hideMark/>
          </w:tcPr>
          <w:p w14:paraId="43AB5CE3" w14:textId="77777777" w:rsidR="00A0244C" w:rsidRPr="00A0244C" w:rsidRDefault="00A0244C" w:rsidP="00E2307A">
            <w:pPr>
              <w:jc w:val="left"/>
              <w:rPr>
                <w:rFonts w:cs="Arial"/>
                <w:sz w:val="20"/>
                <w:szCs w:val="20"/>
              </w:rPr>
            </w:pPr>
            <w:r w:rsidRPr="00A0244C">
              <w:rPr>
                <w:rFonts w:cs="Arial"/>
                <w:sz w:val="20"/>
                <w:szCs w:val="20"/>
              </w:rPr>
              <w:t>B343.00</w:t>
            </w:r>
          </w:p>
        </w:tc>
        <w:tc>
          <w:tcPr>
            <w:tcW w:w="6402" w:type="dxa"/>
            <w:shd w:val="clear" w:color="auto" w:fill="auto"/>
            <w:noWrap/>
            <w:vAlign w:val="bottom"/>
            <w:hideMark/>
          </w:tcPr>
          <w:p w14:paraId="201752A0" w14:textId="77777777" w:rsidR="00A0244C" w:rsidRPr="00A0244C" w:rsidRDefault="00A0244C" w:rsidP="00E2307A">
            <w:pPr>
              <w:jc w:val="left"/>
              <w:rPr>
                <w:rFonts w:cs="Arial"/>
                <w:sz w:val="20"/>
                <w:szCs w:val="20"/>
              </w:rPr>
            </w:pPr>
            <w:r w:rsidRPr="00A0244C">
              <w:rPr>
                <w:rFonts w:cs="Arial"/>
                <w:sz w:val="20"/>
                <w:szCs w:val="20"/>
              </w:rPr>
              <w:t>Malignant neoplasm of lower-inner quadrant of female breast</w:t>
            </w:r>
          </w:p>
        </w:tc>
      </w:tr>
      <w:tr w:rsidR="00A0244C" w:rsidRPr="00A0244C" w14:paraId="4B56AB5C" w14:textId="77777777" w:rsidTr="00436946">
        <w:trPr>
          <w:trHeight w:val="300"/>
        </w:trPr>
        <w:tc>
          <w:tcPr>
            <w:tcW w:w="1560" w:type="dxa"/>
            <w:shd w:val="clear" w:color="auto" w:fill="auto"/>
            <w:noWrap/>
            <w:vAlign w:val="bottom"/>
            <w:hideMark/>
          </w:tcPr>
          <w:p w14:paraId="026B3032" w14:textId="77777777" w:rsidR="00A0244C" w:rsidRPr="00A0244C" w:rsidRDefault="00A0244C" w:rsidP="00E2307A">
            <w:pPr>
              <w:jc w:val="left"/>
              <w:rPr>
                <w:rFonts w:cs="Arial"/>
                <w:sz w:val="20"/>
                <w:szCs w:val="20"/>
              </w:rPr>
            </w:pPr>
            <w:r w:rsidRPr="00A0244C">
              <w:rPr>
                <w:rFonts w:cs="Arial"/>
                <w:sz w:val="20"/>
                <w:szCs w:val="20"/>
              </w:rPr>
              <w:t>BA03.00</w:t>
            </w:r>
          </w:p>
        </w:tc>
        <w:tc>
          <w:tcPr>
            <w:tcW w:w="6402" w:type="dxa"/>
            <w:shd w:val="clear" w:color="auto" w:fill="auto"/>
            <w:noWrap/>
            <w:vAlign w:val="bottom"/>
            <w:hideMark/>
          </w:tcPr>
          <w:p w14:paraId="6524AEE6" w14:textId="77777777" w:rsidR="00A0244C" w:rsidRPr="00A0244C" w:rsidRDefault="00A0244C" w:rsidP="00E2307A">
            <w:pPr>
              <w:jc w:val="left"/>
              <w:rPr>
                <w:rFonts w:cs="Arial"/>
                <w:sz w:val="20"/>
                <w:szCs w:val="20"/>
              </w:rPr>
            </w:pPr>
            <w:r w:rsidRPr="00A0244C">
              <w:rPr>
                <w:rFonts w:cs="Arial"/>
                <w:sz w:val="20"/>
                <w:szCs w:val="20"/>
              </w:rPr>
              <w:t>Neoplasm of unspecified nature of breast</w:t>
            </w:r>
          </w:p>
        </w:tc>
      </w:tr>
      <w:tr w:rsidR="00A0244C" w:rsidRPr="00A0244C" w14:paraId="2A6B2656" w14:textId="77777777" w:rsidTr="00436946">
        <w:trPr>
          <w:trHeight w:val="300"/>
        </w:trPr>
        <w:tc>
          <w:tcPr>
            <w:tcW w:w="1560" w:type="dxa"/>
            <w:shd w:val="clear" w:color="auto" w:fill="auto"/>
            <w:noWrap/>
            <w:vAlign w:val="bottom"/>
            <w:hideMark/>
          </w:tcPr>
          <w:p w14:paraId="56F8D84A" w14:textId="77777777" w:rsidR="00A0244C" w:rsidRPr="00A0244C" w:rsidRDefault="00A0244C" w:rsidP="00E2307A">
            <w:pPr>
              <w:jc w:val="left"/>
              <w:rPr>
                <w:rFonts w:cs="Arial"/>
                <w:sz w:val="20"/>
                <w:szCs w:val="20"/>
              </w:rPr>
            </w:pPr>
            <w:r w:rsidRPr="00A0244C">
              <w:rPr>
                <w:rFonts w:cs="Arial"/>
                <w:sz w:val="20"/>
                <w:szCs w:val="20"/>
              </w:rPr>
              <w:t>BB9B.11</w:t>
            </w:r>
          </w:p>
        </w:tc>
        <w:tc>
          <w:tcPr>
            <w:tcW w:w="6402" w:type="dxa"/>
            <w:shd w:val="clear" w:color="auto" w:fill="auto"/>
            <w:noWrap/>
            <w:vAlign w:val="bottom"/>
            <w:hideMark/>
          </w:tcPr>
          <w:p w14:paraId="238E6FFE" w14:textId="77777777" w:rsidR="00A0244C" w:rsidRPr="00A0244C" w:rsidRDefault="00A0244C" w:rsidP="00E2307A">
            <w:pPr>
              <w:jc w:val="left"/>
              <w:rPr>
                <w:rFonts w:cs="Arial"/>
                <w:sz w:val="20"/>
                <w:szCs w:val="20"/>
              </w:rPr>
            </w:pPr>
            <w:r w:rsidRPr="00A0244C">
              <w:rPr>
                <w:rFonts w:cs="Arial"/>
                <w:sz w:val="20"/>
                <w:szCs w:val="20"/>
              </w:rPr>
              <w:t>[M]C cell carcinoma</w:t>
            </w:r>
          </w:p>
        </w:tc>
      </w:tr>
      <w:tr w:rsidR="00A0244C" w:rsidRPr="00A0244C" w14:paraId="424BD79A" w14:textId="77777777" w:rsidTr="00436946">
        <w:trPr>
          <w:trHeight w:val="300"/>
        </w:trPr>
        <w:tc>
          <w:tcPr>
            <w:tcW w:w="1560" w:type="dxa"/>
            <w:shd w:val="clear" w:color="auto" w:fill="auto"/>
            <w:noWrap/>
            <w:vAlign w:val="bottom"/>
            <w:hideMark/>
          </w:tcPr>
          <w:p w14:paraId="6BAA7A85" w14:textId="77777777" w:rsidR="00A0244C" w:rsidRPr="00A0244C" w:rsidRDefault="00A0244C" w:rsidP="00E2307A">
            <w:pPr>
              <w:jc w:val="left"/>
              <w:rPr>
                <w:rFonts w:cs="Arial"/>
                <w:sz w:val="20"/>
                <w:szCs w:val="20"/>
              </w:rPr>
            </w:pPr>
            <w:r w:rsidRPr="00A0244C">
              <w:rPr>
                <w:rFonts w:cs="Arial"/>
                <w:sz w:val="20"/>
                <w:szCs w:val="20"/>
              </w:rPr>
              <w:t>B347.00</w:t>
            </w:r>
          </w:p>
        </w:tc>
        <w:tc>
          <w:tcPr>
            <w:tcW w:w="6402" w:type="dxa"/>
            <w:shd w:val="clear" w:color="auto" w:fill="auto"/>
            <w:noWrap/>
            <w:vAlign w:val="bottom"/>
            <w:hideMark/>
          </w:tcPr>
          <w:p w14:paraId="062B32E3" w14:textId="77777777" w:rsidR="00A0244C" w:rsidRPr="00A0244C" w:rsidRDefault="00A0244C" w:rsidP="00E2307A">
            <w:pPr>
              <w:jc w:val="left"/>
              <w:rPr>
                <w:rFonts w:cs="Arial"/>
                <w:sz w:val="20"/>
                <w:szCs w:val="20"/>
              </w:rPr>
            </w:pPr>
            <w:r w:rsidRPr="00A0244C">
              <w:rPr>
                <w:rFonts w:cs="Arial"/>
                <w:sz w:val="20"/>
                <w:szCs w:val="20"/>
              </w:rPr>
              <w:t>Malignant neoplasm, overlapping lesion of breast</w:t>
            </w:r>
          </w:p>
        </w:tc>
      </w:tr>
      <w:tr w:rsidR="00A0244C" w:rsidRPr="00A0244C" w14:paraId="28ACB167" w14:textId="77777777" w:rsidTr="00436946">
        <w:trPr>
          <w:trHeight w:val="300"/>
        </w:trPr>
        <w:tc>
          <w:tcPr>
            <w:tcW w:w="1560" w:type="dxa"/>
            <w:shd w:val="clear" w:color="auto" w:fill="auto"/>
            <w:noWrap/>
            <w:vAlign w:val="bottom"/>
            <w:hideMark/>
          </w:tcPr>
          <w:p w14:paraId="729AFE11" w14:textId="77777777" w:rsidR="00A0244C" w:rsidRPr="00A0244C" w:rsidRDefault="00A0244C" w:rsidP="00E2307A">
            <w:pPr>
              <w:jc w:val="left"/>
              <w:rPr>
                <w:rFonts w:cs="Arial"/>
                <w:sz w:val="20"/>
                <w:szCs w:val="20"/>
              </w:rPr>
            </w:pPr>
            <w:r w:rsidRPr="00A0244C">
              <w:rPr>
                <w:rFonts w:cs="Arial"/>
                <w:sz w:val="20"/>
                <w:szCs w:val="20"/>
              </w:rPr>
              <w:t>B34y.00</w:t>
            </w:r>
          </w:p>
        </w:tc>
        <w:tc>
          <w:tcPr>
            <w:tcW w:w="6402" w:type="dxa"/>
            <w:shd w:val="clear" w:color="auto" w:fill="auto"/>
            <w:noWrap/>
            <w:vAlign w:val="bottom"/>
            <w:hideMark/>
          </w:tcPr>
          <w:p w14:paraId="3F11CB2F" w14:textId="77777777" w:rsidR="00A0244C" w:rsidRPr="00A0244C" w:rsidRDefault="00A0244C" w:rsidP="00E2307A">
            <w:pPr>
              <w:jc w:val="left"/>
              <w:rPr>
                <w:rFonts w:cs="Arial"/>
                <w:sz w:val="20"/>
                <w:szCs w:val="20"/>
              </w:rPr>
            </w:pPr>
            <w:r w:rsidRPr="00A0244C">
              <w:rPr>
                <w:rFonts w:cs="Arial"/>
                <w:sz w:val="20"/>
                <w:szCs w:val="20"/>
              </w:rPr>
              <w:t>Malignant neoplasm of other site of female breast</w:t>
            </w:r>
          </w:p>
        </w:tc>
      </w:tr>
      <w:tr w:rsidR="00A0244C" w:rsidRPr="00A0244C" w14:paraId="6521A3AB" w14:textId="77777777" w:rsidTr="00436946">
        <w:trPr>
          <w:trHeight w:val="300"/>
        </w:trPr>
        <w:tc>
          <w:tcPr>
            <w:tcW w:w="1560" w:type="dxa"/>
            <w:shd w:val="clear" w:color="auto" w:fill="auto"/>
            <w:noWrap/>
            <w:vAlign w:val="bottom"/>
            <w:hideMark/>
          </w:tcPr>
          <w:p w14:paraId="041E8268" w14:textId="77777777" w:rsidR="00A0244C" w:rsidRPr="00A0244C" w:rsidRDefault="00A0244C" w:rsidP="00E2307A">
            <w:pPr>
              <w:jc w:val="left"/>
              <w:rPr>
                <w:rFonts w:cs="Arial"/>
                <w:sz w:val="20"/>
                <w:szCs w:val="20"/>
              </w:rPr>
            </w:pPr>
            <w:r w:rsidRPr="00A0244C">
              <w:rPr>
                <w:rFonts w:cs="Arial"/>
                <w:sz w:val="20"/>
                <w:szCs w:val="20"/>
              </w:rPr>
              <w:t>B340z00</w:t>
            </w:r>
          </w:p>
        </w:tc>
        <w:tc>
          <w:tcPr>
            <w:tcW w:w="6402" w:type="dxa"/>
            <w:shd w:val="clear" w:color="auto" w:fill="auto"/>
            <w:noWrap/>
            <w:vAlign w:val="bottom"/>
            <w:hideMark/>
          </w:tcPr>
          <w:p w14:paraId="217D75EC" w14:textId="77777777" w:rsidR="00A0244C" w:rsidRPr="00A0244C" w:rsidRDefault="00A0244C" w:rsidP="00E2307A">
            <w:pPr>
              <w:jc w:val="left"/>
              <w:rPr>
                <w:rFonts w:cs="Arial"/>
                <w:sz w:val="20"/>
                <w:szCs w:val="20"/>
              </w:rPr>
            </w:pPr>
            <w:r w:rsidRPr="00A0244C">
              <w:rPr>
                <w:rFonts w:cs="Arial"/>
                <w:sz w:val="20"/>
                <w:szCs w:val="20"/>
              </w:rPr>
              <w:t>Malignant neoplasm of nipple or areola of female breast NOS</w:t>
            </w:r>
          </w:p>
        </w:tc>
      </w:tr>
      <w:tr w:rsidR="00A0244C" w:rsidRPr="00A0244C" w14:paraId="150645E7" w14:textId="77777777" w:rsidTr="00436946">
        <w:trPr>
          <w:trHeight w:val="300"/>
        </w:trPr>
        <w:tc>
          <w:tcPr>
            <w:tcW w:w="1560" w:type="dxa"/>
            <w:shd w:val="clear" w:color="auto" w:fill="auto"/>
            <w:noWrap/>
            <w:vAlign w:val="bottom"/>
            <w:hideMark/>
          </w:tcPr>
          <w:p w14:paraId="5690B528" w14:textId="77777777" w:rsidR="00A0244C" w:rsidRPr="00A0244C" w:rsidRDefault="00A0244C" w:rsidP="00E2307A">
            <w:pPr>
              <w:jc w:val="left"/>
              <w:rPr>
                <w:rFonts w:cs="Arial"/>
                <w:sz w:val="20"/>
                <w:szCs w:val="20"/>
              </w:rPr>
            </w:pPr>
            <w:r w:rsidRPr="00A0244C">
              <w:rPr>
                <w:rFonts w:cs="Arial"/>
                <w:sz w:val="20"/>
                <w:szCs w:val="20"/>
              </w:rPr>
              <w:t>BB9z.00</w:t>
            </w:r>
          </w:p>
        </w:tc>
        <w:tc>
          <w:tcPr>
            <w:tcW w:w="6402" w:type="dxa"/>
            <w:shd w:val="clear" w:color="auto" w:fill="auto"/>
            <w:noWrap/>
            <w:vAlign w:val="bottom"/>
            <w:hideMark/>
          </w:tcPr>
          <w:p w14:paraId="088297CD" w14:textId="77777777" w:rsidR="00A0244C" w:rsidRPr="00A0244C" w:rsidRDefault="00A0244C" w:rsidP="00E2307A">
            <w:pPr>
              <w:jc w:val="left"/>
              <w:rPr>
                <w:rFonts w:cs="Arial"/>
                <w:sz w:val="20"/>
                <w:szCs w:val="20"/>
              </w:rPr>
            </w:pPr>
            <w:r w:rsidRPr="00A0244C">
              <w:rPr>
                <w:rFonts w:cs="Arial"/>
                <w:sz w:val="20"/>
                <w:szCs w:val="20"/>
              </w:rPr>
              <w:t>[M]Ductal, lobular or medullary neoplasm NOS</w:t>
            </w:r>
          </w:p>
        </w:tc>
      </w:tr>
      <w:tr w:rsidR="00A0244C" w:rsidRPr="00A0244C" w14:paraId="56D71382" w14:textId="77777777" w:rsidTr="00436946">
        <w:trPr>
          <w:trHeight w:val="300"/>
        </w:trPr>
        <w:tc>
          <w:tcPr>
            <w:tcW w:w="1560" w:type="dxa"/>
            <w:shd w:val="clear" w:color="auto" w:fill="auto"/>
            <w:noWrap/>
            <w:vAlign w:val="bottom"/>
            <w:hideMark/>
          </w:tcPr>
          <w:p w14:paraId="2CB46BC3" w14:textId="77777777" w:rsidR="00A0244C" w:rsidRPr="00A0244C" w:rsidRDefault="00A0244C" w:rsidP="00E2307A">
            <w:pPr>
              <w:jc w:val="left"/>
              <w:rPr>
                <w:rFonts w:cs="Arial"/>
                <w:sz w:val="20"/>
                <w:szCs w:val="20"/>
              </w:rPr>
            </w:pPr>
            <w:r w:rsidRPr="00A0244C">
              <w:rPr>
                <w:rFonts w:cs="Arial"/>
                <w:sz w:val="20"/>
                <w:szCs w:val="20"/>
              </w:rPr>
              <w:t>B340100</w:t>
            </w:r>
          </w:p>
        </w:tc>
        <w:tc>
          <w:tcPr>
            <w:tcW w:w="6402" w:type="dxa"/>
            <w:shd w:val="clear" w:color="auto" w:fill="auto"/>
            <w:noWrap/>
            <w:vAlign w:val="bottom"/>
            <w:hideMark/>
          </w:tcPr>
          <w:p w14:paraId="2096DE33" w14:textId="77777777" w:rsidR="00A0244C" w:rsidRPr="00A0244C" w:rsidRDefault="00A0244C" w:rsidP="00E2307A">
            <w:pPr>
              <w:jc w:val="left"/>
              <w:rPr>
                <w:rFonts w:cs="Arial"/>
                <w:sz w:val="20"/>
                <w:szCs w:val="20"/>
              </w:rPr>
            </w:pPr>
            <w:r w:rsidRPr="00A0244C">
              <w:rPr>
                <w:rFonts w:cs="Arial"/>
                <w:sz w:val="20"/>
                <w:szCs w:val="20"/>
              </w:rPr>
              <w:t>Malignant neoplasm of areola of female breast</w:t>
            </w:r>
          </w:p>
        </w:tc>
      </w:tr>
      <w:tr w:rsidR="00A0244C" w:rsidRPr="00A0244C" w14:paraId="1831E3D1" w14:textId="77777777" w:rsidTr="00436946">
        <w:trPr>
          <w:trHeight w:val="300"/>
        </w:trPr>
        <w:tc>
          <w:tcPr>
            <w:tcW w:w="1560" w:type="dxa"/>
            <w:shd w:val="clear" w:color="auto" w:fill="auto"/>
            <w:noWrap/>
            <w:vAlign w:val="bottom"/>
            <w:hideMark/>
          </w:tcPr>
          <w:p w14:paraId="141438EC" w14:textId="77777777" w:rsidR="00A0244C" w:rsidRPr="00A0244C" w:rsidRDefault="00A0244C" w:rsidP="00E2307A">
            <w:pPr>
              <w:jc w:val="left"/>
              <w:rPr>
                <w:rFonts w:cs="Arial"/>
                <w:sz w:val="20"/>
                <w:szCs w:val="20"/>
              </w:rPr>
            </w:pPr>
            <w:r w:rsidRPr="00A0244C">
              <w:rPr>
                <w:rFonts w:cs="Arial"/>
                <w:sz w:val="20"/>
                <w:szCs w:val="20"/>
              </w:rPr>
              <w:t>BB94.11</w:t>
            </w:r>
          </w:p>
        </w:tc>
        <w:tc>
          <w:tcPr>
            <w:tcW w:w="6402" w:type="dxa"/>
            <w:shd w:val="clear" w:color="auto" w:fill="auto"/>
            <w:noWrap/>
            <w:vAlign w:val="bottom"/>
            <w:hideMark/>
          </w:tcPr>
          <w:p w14:paraId="66D86F47" w14:textId="77777777" w:rsidR="00A0244C" w:rsidRPr="00A0244C" w:rsidRDefault="00A0244C" w:rsidP="00E2307A">
            <w:pPr>
              <w:jc w:val="left"/>
              <w:rPr>
                <w:rFonts w:cs="Arial"/>
                <w:sz w:val="20"/>
                <w:szCs w:val="20"/>
              </w:rPr>
            </w:pPr>
            <w:r w:rsidRPr="00A0244C">
              <w:rPr>
                <w:rFonts w:cs="Arial"/>
                <w:sz w:val="20"/>
                <w:szCs w:val="20"/>
              </w:rPr>
              <w:t>[M]Secretory breast carcinoma</w:t>
            </w:r>
          </w:p>
        </w:tc>
      </w:tr>
    </w:tbl>
    <w:p w14:paraId="51AF3ABB" w14:textId="610646E6" w:rsidR="002376C6" w:rsidRDefault="002376C6">
      <w:pPr>
        <w:spacing w:after="160" w:line="259" w:lineRule="auto"/>
        <w:jc w:val="left"/>
        <w:rPr>
          <w:rFonts w:cs="Arial"/>
          <w:smallCaps/>
          <w:szCs w:val="28"/>
          <w:u w:val="single"/>
          <w:lang w:eastAsia="en-AU"/>
        </w:rPr>
      </w:pPr>
    </w:p>
    <w:p w14:paraId="1942BE53" w14:textId="77777777" w:rsidR="006A4E16" w:rsidRPr="0043172D" w:rsidRDefault="006A4E16" w:rsidP="006A4E16">
      <w:pPr>
        <w:rPr>
          <w:rFonts w:cs="Arial"/>
          <w:b/>
          <w:sz w:val="28"/>
          <w:szCs w:val="32"/>
        </w:rPr>
      </w:pPr>
      <w:r w:rsidRPr="0043172D">
        <w:rPr>
          <w:b/>
          <w:sz w:val="28"/>
        </w:rPr>
        <w:lastRenderedPageBreak/>
        <w:t>References</w:t>
      </w:r>
      <w:r w:rsidRPr="0043172D">
        <w:rPr>
          <w:rFonts w:cs="Arial"/>
          <w:b/>
          <w:sz w:val="28"/>
          <w:szCs w:val="32"/>
        </w:rPr>
        <w:t xml:space="preserve"> </w:t>
      </w:r>
    </w:p>
    <w:p w14:paraId="308C23B6" w14:textId="77777777" w:rsidR="006A4E16" w:rsidRPr="007B1D81" w:rsidRDefault="006A4E16" w:rsidP="006A4E16">
      <w:pPr>
        <w:spacing w:line="240" w:lineRule="auto"/>
        <w:rPr>
          <w:rFonts w:cs="Arial"/>
          <w:szCs w:val="22"/>
        </w:rPr>
      </w:pPr>
    </w:p>
    <w:p w14:paraId="0B42C161" w14:textId="389278CD" w:rsidR="006A4E16" w:rsidRDefault="006A4E16" w:rsidP="00E718BA">
      <w:pPr>
        <w:pStyle w:val="ListParagraph"/>
        <w:numPr>
          <w:ilvl w:val="0"/>
          <w:numId w:val="30"/>
        </w:numPr>
        <w:spacing w:line="240" w:lineRule="auto"/>
        <w:rPr>
          <w:rFonts w:cs="Arial"/>
          <w:szCs w:val="22"/>
        </w:rPr>
      </w:pPr>
      <w:proofErr w:type="spellStart"/>
      <w:r w:rsidRPr="007B1D81">
        <w:rPr>
          <w:rFonts w:cs="Arial"/>
          <w:szCs w:val="22"/>
        </w:rPr>
        <w:t>Herrett</w:t>
      </w:r>
      <w:proofErr w:type="spellEnd"/>
      <w:r w:rsidRPr="007B1D81">
        <w:rPr>
          <w:rFonts w:cs="Arial"/>
          <w:szCs w:val="22"/>
        </w:rPr>
        <w:t xml:space="preserve"> E, Gallagher AM, </w:t>
      </w:r>
      <w:proofErr w:type="spellStart"/>
      <w:r w:rsidRPr="007B1D81">
        <w:rPr>
          <w:rFonts w:cs="Arial"/>
          <w:szCs w:val="22"/>
        </w:rPr>
        <w:t>Bhaskaran</w:t>
      </w:r>
      <w:proofErr w:type="spellEnd"/>
      <w:r w:rsidRPr="007B1D81">
        <w:rPr>
          <w:rFonts w:cs="Arial"/>
          <w:szCs w:val="22"/>
        </w:rPr>
        <w:t xml:space="preserve"> K, et al. Data Resource Profile: Clinical Practice Research Datalink (CPRD). </w:t>
      </w:r>
      <w:r w:rsidR="00E718BA" w:rsidRPr="00E718BA">
        <w:rPr>
          <w:rFonts w:cs="Arial"/>
          <w:i/>
          <w:szCs w:val="22"/>
        </w:rPr>
        <w:t>International journal of epidemiology</w:t>
      </w:r>
      <w:r w:rsidR="00E718BA">
        <w:rPr>
          <w:rFonts w:cs="Arial"/>
          <w:i/>
          <w:szCs w:val="22"/>
        </w:rPr>
        <w:t xml:space="preserve"> BMJ</w:t>
      </w:r>
      <w:r w:rsidRPr="007B1D81">
        <w:rPr>
          <w:rFonts w:cs="Arial"/>
          <w:szCs w:val="22"/>
        </w:rPr>
        <w:t>2015; 44(3): 827-36.</w:t>
      </w:r>
    </w:p>
    <w:p w14:paraId="1B016BED" w14:textId="77777777" w:rsidR="006A4E16" w:rsidRPr="0086782D" w:rsidRDefault="006A4E16" w:rsidP="006A4E16">
      <w:pPr>
        <w:pStyle w:val="ListParagraph"/>
        <w:numPr>
          <w:ilvl w:val="0"/>
          <w:numId w:val="30"/>
        </w:numPr>
        <w:spacing w:line="240" w:lineRule="auto"/>
        <w:rPr>
          <w:rFonts w:cs="Arial"/>
          <w:szCs w:val="22"/>
        </w:rPr>
      </w:pPr>
      <w:r w:rsidRPr="00735E54">
        <w:rPr>
          <w:rFonts w:cs="Arial"/>
          <w:szCs w:val="22"/>
        </w:rPr>
        <w:t>Joint Formulary Committee. British National Formulary 74th edition ed. London: BMJ Group and Pharmaceutical Press; 2017.</w:t>
      </w:r>
    </w:p>
    <w:p w14:paraId="209613BA" w14:textId="77777777" w:rsidR="006A4E16" w:rsidRDefault="006A4E16" w:rsidP="006A4E16">
      <w:pPr>
        <w:pStyle w:val="ListParagraph"/>
        <w:numPr>
          <w:ilvl w:val="0"/>
          <w:numId w:val="30"/>
        </w:numPr>
        <w:spacing w:line="240" w:lineRule="auto"/>
        <w:rPr>
          <w:rFonts w:cs="Arial"/>
          <w:szCs w:val="22"/>
        </w:rPr>
      </w:pPr>
      <w:r w:rsidRPr="007B1D81">
        <w:rPr>
          <w:rFonts w:cs="Arial"/>
          <w:szCs w:val="22"/>
        </w:rPr>
        <w:t xml:space="preserve">Chisholm J. The Read clinical classification. </w:t>
      </w:r>
      <w:r w:rsidRPr="007B1D81">
        <w:rPr>
          <w:rFonts w:cs="Arial"/>
          <w:i/>
          <w:szCs w:val="22"/>
        </w:rPr>
        <w:t>BMJ</w:t>
      </w:r>
      <w:r w:rsidRPr="007B1D81">
        <w:rPr>
          <w:rFonts w:cs="Arial"/>
          <w:szCs w:val="22"/>
        </w:rPr>
        <w:t xml:space="preserve"> 1990; 300(6732): 1092.</w:t>
      </w:r>
    </w:p>
    <w:p w14:paraId="387F9BFD" w14:textId="77777777" w:rsidR="006A4E16" w:rsidRDefault="006A4E16" w:rsidP="006A4E16">
      <w:pPr>
        <w:pStyle w:val="ListParagraph"/>
        <w:numPr>
          <w:ilvl w:val="0"/>
          <w:numId w:val="30"/>
        </w:numPr>
        <w:spacing w:line="240" w:lineRule="auto"/>
        <w:rPr>
          <w:rFonts w:cs="Arial"/>
          <w:szCs w:val="22"/>
        </w:rPr>
      </w:pPr>
      <w:proofErr w:type="spellStart"/>
      <w:r w:rsidRPr="007B1D81">
        <w:rPr>
          <w:rFonts w:cs="Arial"/>
          <w:szCs w:val="22"/>
        </w:rPr>
        <w:t>Boggon</w:t>
      </w:r>
      <w:proofErr w:type="spellEnd"/>
      <w:r w:rsidRPr="007B1D81">
        <w:rPr>
          <w:rFonts w:cs="Arial"/>
          <w:szCs w:val="22"/>
        </w:rPr>
        <w:t xml:space="preserve"> R, van </w:t>
      </w:r>
      <w:proofErr w:type="spellStart"/>
      <w:r w:rsidRPr="007B1D81">
        <w:rPr>
          <w:rFonts w:cs="Arial"/>
          <w:szCs w:val="22"/>
        </w:rPr>
        <w:t>Staa</w:t>
      </w:r>
      <w:proofErr w:type="spellEnd"/>
      <w:r w:rsidRPr="007B1D81">
        <w:rPr>
          <w:rFonts w:cs="Arial"/>
          <w:szCs w:val="22"/>
        </w:rPr>
        <w:t xml:space="preserve"> TP, Chapman M, Gallagher AM, </w:t>
      </w:r>
      <w:proofErr w:type="spellStart"/>
      <w:r w:rsidRPr="007B1D81">
        <w:rPr>
          <w:rFonts w:cs="Arial"/>
          <w:szCs w:val="22"/>
        </w:rPr>
        <w:t>Hammad</w:t>
      </w:r>
      <w:proofErr w:type="spellEnd"/>
      <w:r w:rsidRPr="007B1D81">
        <w:rPr>
          <w:rFonts w:cs="Arial"/>
          <w:szCs w:val="22"/>
        </w:rPr>
        <w:t xml:space="preserve"> TA, Richards MA. Cancer recording and mortality in the General Practice Research Database and linked cancer registries. </w:t>
      </w:r>
      <w:proofErr w:type="spellStart"/>
      <w:r w:rsidRPr="00F14F9A">
        <w:rPr>
          <w:rFonts w:cs="Arial"/>
          <w:i/>
          <w:szCs w:val="22"/>
        </w:rPr>
        <w:t>Pharmacoepidemiology</w:t>
      </w:r>
      <w:proofErr w:type="spellEnd"/>
      <w:r w:rsidRPr="00F14F9A">
        <w:rPr>
          <w:rFonts w:cs="Arial"/>
          <w:i/>
          <w:szCs w:val="22"/>
        </w:rPr>
        <w:t xml:space="preserve"> and drug safety</w:t>
      </w:r>
      <w:r w:rsidRPr="007B1D81">
        <w:rPr>
          <w:rFonts w:cs="Arial"/>
          <w:szCs w:val="22"/>
        </w:rPr>
        <w:t>. 2013</w:t>
      </w:r>
      <w:proofErr w:type="gramStart"/>
      <w:r w:rsidRPr="007B1D81">
        <w:rPr>
          <w:rFonts w:cs="Arial"/>
          <w:szCs w:val="22"/>
        </w:rPr>
        <w:t>;22</w:t>
      </w:r>
      <w:proofErr w:type="gramEnd"/>
      <w:r w:rsidRPr="007B1D81">
        <w:rPr>
          <w:rFonts w:cs="Arial"/>
          <w:szCs w:val="22"/>
        </w:rPr>
        <w:t>(2):168-75.</w:t>
      </w:r>
    </w:p>
    <w:p w14:paraId="12901573" w14:textId="7EB515B1" w:rsidR="006A4E16" w:rsidRDefault="006A4E16" w:rsidP="00E718BA">
      <w:pPr>
        <w:pStyle w:val="ListParagraph"/>
        <w:numPr>
          <w:ilvl w:val="0"/>
          <w:numId w:val="30"/>
        </w:numPr>
        <w:spacing w:line="240" w:lineRule="auto"/>
        <w:rPr>
          <w:rFonts w:cs="Arial"/>
          <w:szCs w:val="22"/>
        </w:rPr>
      </w:pPr>
      <w:proofErr w:type="spellStart"/>
      <w:r w:rsidRPr="007B1D81">
        <w:rPr>
          <w:rFonts w:cs="Arial"/>
          <w:szCs w:val="22"/>
        </w:rPr>
        <w:t>Herrett</w:t>
      </w:r>
      <w:proofErr w:type="spellEnd"/>
      <w:r w:rsidRPr="007B1D81">
        <w:rPr>
          <w:rFonts w:cs="Arial"/>
          <w:szCs w:val="22"/>
        </w:rPr>
        <w:t xml:space="preserve"> E, Thomas SL, </w:t>
      </w:r>
      <w:proofErr w:type="spellStart"/>
      <w:r w:rsidRPr="007B1D81">
        <w:rPr>
          <w:rFonts w:cs="Arial"/>
          <w:szCs w:val="22"/>
        </w:rPr>
        <w:t>Schoonen</w:t>
      </w:r>
      <w:proofErr w:type="spellEnd"/>
      <w:r w:rsidRPr="007B1D81">
        <w:rPr>
          <w:rFonts w:cs="Arial"/>
          <w:szCs w:val="22"/>
        </w:rPr>
        <w:t xml:space="preserve"> WM, Smeeth L, Hall AJ. Validation and validity of diagnoses in the General Practice Research Database: a systematic review. </w:t>
      </w:r>
      <w:r w:rsidR="00E718BA" w:rsidRPr="00E718BA">
        <w:rPr>
          <w:rFonts w:cs="Arial"/>
          <w:i/>
          <w:szCs w:val="22"/>
        </w:rPr>
        <w:t>British journal of clinical pharmacology</w:t>
      </w:r>
      <w:r w:rsidRPr="007B1D81">
        <w:rPr>
          <w:rFonts w:cs="Arial"/>
          <w:i/>
          <w:szCs w:val="22"/>
        </w:rPr>
        <w:t xml:space="preserve"> </w:t>
      </w:r>
      <w:r w:rsidRPr="007B1D81">
        <w:rPr>
          <w:rFonts w:cs="Arial"/>
          <w:szCs w:val="22"/>
        </w:rPr>
        <w:t>2010; 69(1): 4-14.</w:t>
      </w:r>
    </w:p>
    <w:p w14:paraId="5AA899E3" w14:textId="2DD308B0" w:rsidR="006A4E16" w:rsidRPr="006A4E16" w:rsidRDefault="006A4E16" w:rsidP="00E718BA">
      <w:pPr>
        <w:pStyle w:val="ListParagraph"/>
        <w:numPr>
          <w:ilvl w:val="0"/>
          <w:numId w:val="30"/>
        </w:numPr>
        <w:spacing w:after="160" w:line="259" w:lineRule="auto"/>
        <w:jc w:val="left"/>
        <w:rPr>
          <w:rFonts w:cs="Arial"/>
          <w:smallCaps/>
          <w:szCs w:val="28"/>
          <w:u w:val="single"/>
          <w:lang w:eastAsia="en-AU"/>
        </w:rPr>
      </w:pPr>
      <w:proofErr w:type="spellStart"/>
      <w:r w:rsidRPr="006A4E16">
        <w:rPr>
          <w:rFonts w:cs="Arial"/>
          <w:szCs w:val="22"/>
        </w:rPr>
        <w:t>Dregan</w:t>
      </w:r>
      <w:proofErr w:type="spellEnd"/>
      <w:r w:rsidRPr="006A4E16">
        <w:rPr>
          <w:rFonts w:cs="Arial"/>
          <w:szCs w:val="22"/>
        </w:rPr>
        <w:t xml:space="preserve"> A, Moller H, Murray-Thomas T, </w:t>
      </w:r>
      <w:proofErr w:type="spellStart"/>
      <w:r w:rsidRPr="006A4E16">
        <w:rPr>
          <w:rFonts w:cs="Arial"/>
          <w:szCs w:val="22"/>
        </w:rPr>
        <w:t>Gulliford</w:t>
      </w:r>
      <w:proofErr w:type="spellEnd"/>
      <w:r w:rsidRPr="006A4E16">
        <w:rPr>
          <w:rFonts w:cs="Arial"/>
          <w:szCs w:val="22"/>
        </w:rPr>
        <w:t xml:space="preserve"> MC. Validity of cancer diagnosis in a primary care database compared with linked cancer registrations in England. Population-based cohort study. </w:t>
      </w:r>
      <w:r w:rsidR="00E718BA" w:rsidRPr="00E718BA">
        <w:rPr>
          <w:rFonts w:cs="Arial"/>
          <w:i/>
          <w:szCs w:val="22"/>
        </w:rPr>
        <w:t xml:space="preserve">Cancer epidemiology </w:t>
      </w:r>
      <w:r w:rsidRPr="006A4E16">
        <w:rPr>
          <w:rFonts w:cs="Arial"/>
          <w:szCs w:val="22"/>
        </w:rPr>
        <w:t>2012; 36(5): 425-9.</w:t>
      </w:r>
    </w:p>
    <w:p w14:paraId="48DAC7C9" w14:textId="62ADB738" w:rsidR="006A4E16" w:rsidRPr="006A4E16" w:rsidRDefault="006A4E16" w:rsidP="00E718BA">
      <w:pPr>
        <w:pStyle w:val="ListParagraph"/>
        <w:numPr>
          <w:ilvl w:val="0"/>
          <w:numId w:val="30"/>
        </w:numPr>
        <w:spacing w:after="160" w:line="259" w:lineRule="auto"/>
        <w:jc w:val="left"/>
        <w:rPr>
          <w:rFonts w:cs="Arial"/>
          <w:smallCaps/>
          <w:szCs w:val="28"/>
          <w:u w:val="single"/>
          <w:lang w:eastAsia="en-AU"/>
        </w:rPr>
      </w:pPr>
      <w:r w:rsidRPr="006A4E16">
        <w:rPr>
          <w:rFonts w:cs="Arial"/>
          <w:szCs w:val="22"/>
        </w:rPr>
        <w:t xml:space="preserve">Arhi CS, Bottle </w:t>
      </w:r>
      <w:proofErr w:type="gramStart"/>
      <w:r w:rsidRPr="006A4E16">
        <w:rPr>
          <w:rFonts w:cs="Arial"/>
          <w:szCs w:val="22"/>
        </w:rPr>
        <w:t>A</w:t>
      </w:r>
      <w:proofErr w:type="gramEnd"/>
      <w:r w:rsidRPr="006A4E16">
        <w:rPr>
          <w:rFonts w:cs="Arial"/>
          <w:szCs w:val="22"/>
        </w:rPr>
        <w:t xml:space="preserve">, Burns EM, et al. Comparison of cancer diagnosis recording between the Clinical Practice Research Datalink, Cancer Registry and Hospital Episodes Statistics. </w:t>
      </w:r>
      <w:r w:rsidR="00E718BA" w:rsidRPr="00E718BA">
        <w:rPr>
          <w:rFonts w:cs="Arial"/>
          <w:i/>
          <w:szCs w:val="22"/>
        </w:rPr>
        <w:t xml:space="preserve">Cancer epidemiology </w:t>
      </w:r>
      <w:r w:rsidRPr="006A4E16">
        <w:rPr>
          <w:rFonts w:cs="Arial"/>
          <w:szCs w:val="22"/>
        </w:rPr>
        <w:t>2018; 57: 148-57.</w:t>
      </w:r>
    </w:p>
    <w:sectPr w:rsidR="006A4E16" w:rsidRPr="006A4E16" w:rsidSect="005F1725">
      <w:footerReference w:type="default" r:id="rId8"/>
      <w:pgSz w:w="11901" w:h="16817"/>
      <w:pgMar w:top="1440" w:right="1440"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71B9" w14:textId="77777777" w:rsidR="008E099D" w:rsidRDefault="008E099D" w:rsidP="00814598">
      <w:r>
        <w:separator/>
      </w:r>
    </w:p>
  </w:endnote>
  <w:endnote w:type="continuationSeparator" w:id="0">
    <w:p w14:paraId="3726C67A" w14:textId="77777777" w:rsidR="008E099D" w:rsidRDefault="008E099D" w:rsidP="00814598">
      <w:r>
        <w:continuationSeparator/>
      </w:r>
    </w:p>
  </w:endnote>
  <w:endnote w:type="continuationNotice" w:id="1">
    <w:p w14:paraId="20D031FE" w14:textId="77777777" w:rsidR="008E099D" w:rsidRDefault="008E0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51085"/>
      <w:docPartObj>
        <w:docPartGallery w:val="Page Numbers (Bottom of Page)"/>
        <w:docPartUnique/>
      </w:docPartObj>
    </w:sdtPr>
    <w:sdtEndPr>
      <w:rPr>
        <w:noProof/>
      </w:rPr>
    </w:sdtEndPr>
    <w:sdtContent>
      <w:p w14:paraId="17DE66A0" w14:textId="591985D2" w:rsidR="008E099D" w:rsidRDefault="008E099D">
        <w:pPr>
          <w:pStyle w:val="Footer"/>
          <w:jc w:val="right"/>
        </w:pPr>
        <w:r>
          <w:fldChar w:fldCharType="begin"/>
        </w:r>
        <w:r>
          <w:instrText xml:space="preserve"> PAGE   \* MERGEFORMAT </w:instrText>
        </w:r>
        <w:r>
          <w:fldChar w:fldCharType="separate"/>
        </w:r>
        <w:r w:rsidR="00720EF3">
          <w:rPr>
            <w:noProof/>
          </w:rPr>
          <w:t>3</w:t>
        </w:r>
        <w:r>
          <w:rPr>
            <w:noProof/>
          </w:rPr>
          <w:fldChar w:fldCharType="end"/>
        </w:r>
      </w:p>
    </w:sdtContent>
  </w:sdt>
  <w:p w14:paraId="4A13D0CE" w14:textId="77777777" w:rsidR="008E099D" w:rsidRDefault="008E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2FD7" w14:textId="77777777" w:rsidR="008E099D" w:rsidRDefault="008E099D" w:rsidP="00814598">
      <w:r>
        <w:separator/>
      </w:r>
    </w:p>
  </w:footnote>
  <w:footnote w:type="continuationSeparator" w:id="0">
    <w:p w14:paraId="4525F6D5" w14:textId="77777777" w:rsidR="008E099D" w:rsidRDefault="008E099D" w:rsidP="00814598">
      <w:r>
        <w:continuationSeparator/>
      </w:r>
    </w:p>
  </w:footnote>
  <w:footnote w:type="continuationNotice" w:id="1">
    <w:p w14:paraId="66A78B0B" w14:textId="77777777" w:rsidR="008E099D" w:rsidRDefault="008E099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E4"/>
    <w:multiLevelType w:val="hybridMultilevel"/>
    <w:tmpl w:val="94BC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A12C8"/>
    <w:multiLevelType w:val="hybridMultilevel"/>
    <w:tmpl w:val="D026CF00"/>
    <w:lvl w:ilvl="0" w:tplc="95869B5E">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F2BC6"/>
    <w:multiLevelType w:val="hybridMultilevel"/>
    <w:tmpl w:val="074C72B8"/>
    <w:lvl w:ilvl="0" w:tplc="E9A27C46">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4F9D"/>
    <w:multiLevelType w:val="hybridMultilevel"/>
    <w:tmpl w:val="939A243C"/>
    <w:lvl w:ilvl="0" w:tplc="26DAD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2442C"/>
    <w:multiLevelType w:val="hybridMultilevel"/>
    <w:tmpl w:val="A81A7F3A"/>
    <w:lvl w:ilvl="0" w:tplc="17047A84">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110D"/>
    <w:multiLevelType w:val="hybridMultilevel"/>
    <w:tmpl w:val="48D8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65DF2"/>
    <w:multiLevelType w:val="hybridMultilevel"/>
    <w:tmpl w:val="C610F2D6"/>
    <w:lvl w:ilvl="0" w:tplc="0409000F">
      <w:start w:val="1"/>
      <w:numFmt w:val="decimal"/>
      <w:lvlText w:val="%1."/>
      <w:lvlJc w:val="left"/>
      <w:pPr>
        <w:ind w:left="360" w:hanging="360"/>
      </w:pPr>
    </w:lvl>
    <w:lvl w:ilvl="1" w:tplc="902EA43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515D8"/>
    <w:multiLevelType w:val="hybridMultilevel"/>
    <w:tmpl w:val="EBDC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0649F"/>
    <w:multiLevelType w:val="hybridMultilevel"/>
    <w:tmpl w:val="7FFA0580"/>
    <w:lvl w:ilvl="0" w:tplc="34085CB8">
      <w:start w:val="18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15825"/>
    <w:multiLevelType w:val="hybridMultilevel"/>
    <w:tmpl w:val="468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B503B"/>
    <w:multiLevelType w:val="hybridMultilevel"/>
    <w:tmpl w:val="59F6C2CA"/>
    <w:lvl w:ilvl="0" w:tplc="F032571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60916"/>
    <w:multiLevelType w:val="hybridMultilevel"/>
    <w:tmpl w:val="6116E61E"/>
    <w:lvl w:ilvl="0" w:tplc="34085CB8">
      <w:start w:val="18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F7FB1"/>
    <w:multiLevelType w:val="hybridMultilevel"/>
    <w:tmpl w:val="0548DC82"/>
    <w:lvl w:ilvl="0" w:tplc="EE0248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F396D"/>
    <w:multiLevelType w:val="hybridMultilevel"/>
    <w:tmpl w:val="63F887A6"/>
    <w:lvl w:ilvl="0" w:tplc="E3002E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9473D"/>
    <w:multiLevelType w:val="hybridMultilevel"/>
    <w:tmpl w:val="5BDA1C34"/>
    <w:lvl w:ilvl="0" w:tplc="2A98745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771"/>
    <w:multiLevelType w:val="hybridMultilevel"/>
    <w:tmpl w:val="6CDA7E52"/>
    <w:lvl w:ilvl="0" w:tplc="C4D22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F474B"/>
    <w:multiLevelType w:val="hybridMultilevel"/>
    <w:tmpl w:val="5E66EE4A"/>
    <w:lvl w:ilvl="0" w:tplc="EE02483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40DD5"/>
    <w:multiLevelType w:val="hybridMultilevel"/>
    <w:tmpl w:val="C49A041E"/>
    <w:lvl w:ilvl="0" w:tplc="2A98745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2E81"/>
    <w:multiLevelType w:val="hybridMultilevel"/>
    <w:tmpl w:val="25A6CF58"/>
    <w:lvl w:ilvl="0" w:tplc="5D46DF7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A85A6B"/>
    <w:multiLevelType w:val="hybridMultilevel"/>
    <w:tmpl w:val="09928892"/>
    <w:lvl w:ilvl="0" w:tplc="08090001">
      <w:start w:val="1"/>
      <w:numFmt w:val="bullet"/>
      <w:lvlText w:val=""/>
      <w:lvlJc w:val="left"/>
      <w:pPr>
        <w:ind w:left="360" w:hanging="360"/>
      </w:pPr>
      <w:rPr>
        <w:rFonts w:ascii="Symbol" w:hAnsi="Symbol" w:hint="default"/>
      </w:rPr>
    </w:lvl>
    <w:lvl w:ilvl="1" w:tplc="902EA43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1D0727"/>
    <w:multiLevelType w:val="hybridMultilevel"/>
    <w:tmpl w:val="03845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474D68"/>
    <w:multiLevelType w:val="hybridMultilevel"/>
    <w:tmpl w:val="3A44C386"/>
    <w:lvl w:ilvl="0" w:tplc="D096C620">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C4A47"/>
    <w:multiLevelType w:val="hybridMultilevel"/>
    <w:tmpl w:val="758A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2567D1"/>
    <w:multiLevelType w:val="hybridMultilevel"/>
    <w:tmpl w:val="1AF0A9FA"/>
    <w:lvl w:ilvl="0" w:tplc="EC74AB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B2AD1"/>
    <w:multiLevelType w:val="hybridMultilevel"/>
    <w:tmpl w:val="EBDCD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B5E72"/>
    <w:multiLevelType w:val="hybridMultilevel"/>
    <w:tmpl w:val="8D686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956864"/>
    <w:multiLevelType w:val="hybridMultilevel"/>
    <w:tmpl w:val="3384C9E2"/>
    <w:lvl w:ilvl="0" w:tplc="F032571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B4049"/>
    <w:multiLevelType w:val="hybridMultilevel"/>
    <w:tmpl w:val="0512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520E9"/>
    <w:multiLevelType w:val="hybridMultilevel"/>
    <w:tmpl w:val="5A92F9C0"/>
    <w:lvl w:ilvl="0" w:tplc="2A987454">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1C62A9"/>
    <w:multiLevelType w:val="hybridMultilevel"/>
    <w:tmpl w:val="295C3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3A1862"/>
    <w:multiLevelType w:val="hybridMultilevel"/>
    <w:tmpl w:val="8818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5258A6"/>
    <w:multiLevelType w:val="hybridMultilevel"/>
    <w:tmpl w:val="6D2EF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2"/>
  </w:num>
  <w:num w:numId="4">
    <w:abstractNumId w:val="4"/>
  </w:num>
  <w:num w:numId="5">
    <w:abstractNumId w:val="22"/>
  </w:num>
  <w:num w:numId="6">
    <w:abstractNumId w:val="14"/>
  </w:num>
  <w:num w:numId="7">
    <w:abstractNumId w:val="17"/>
  </w:num>
  <w:num w:numId="8">
    <w:abstractNumId w:val="28"/>
  </w:num>
  <w:num w:numId="9">
    <w:abstractNumId w:val="0"/>
  </w:num>
  <w:num w:numId="10">
    <w:abstractNumId w:val="27"/>
  </w:num>
  <w:num w:numId="11">
    <w:abstractNumId w:val="30"/>
  </w:num>
  <w:num w:numId="12">
    <w:abstractNumId w:val="31"/>
  </w:num>
  <w:num w:numId="13">
    <w:abstractNumId w:val="8"/>
  </w:num>
  <w:num w:numId="14">
    <w:abstractNumId w:val="11"/>
  </w:num>
  <w:num w:numId="15">
    <w:abstractNumId w:val="21"/>
  </w:num>
  <w:num w:numId="16">
    <w:abstractNumId w:val="9"/>
  </w:num>
  <w:num w:numId="17">
    <w:abstractNumId w:val="29"/>
  </w:num>
  <w:num w:numId="18">
    <w:abstractNumId w:val="25"/>
  </w:num>
  <w:num w:numId="19">
    <w:abstractNumId w:val="24"/>
  </w:num>
  <w:num w:numId="20">
    <w:abstractNumId w:val="7"/>
  </w:num>
  <w:num w:numId="21">
    <w:abstractNumId w:val="3"/>
  </w:num>
  <w:num w:numId="22">
    <w:abstractNumId w:val="23"/>
  </w:num>
  <w:num w:numId="23">
    <w:abstractNumId w:val="15"/>
  </w:num>
  <w:num w:numId="24">
    <w:abstractNumId w:val="5"/>
  </w:num>
  <w:num w:numId="25">
    <w:abstractNumId w:val="6"/>
  </w:num>
  <w:num w:numId="26">
    <w:abstractNumId w:val="26"/>
  </w:num>
  <w:num w:numId="27">
    <w:abstractNumId w:val="10"/>
  </w:num>
  <w:num w:numId="28">
    <w:abstractNumId w:val="16"/>
  </w:num>
  <w:num w:numId="29">
    <w:abstractNumId w:val="12"/>
  </w:num>
  <w:num w:numId="30">
    <w:abstractNumId w:val="20"/>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f2a2fo2txfferrflv5swdpte0x2rxdrrw&quot;&gt;kp_oc_brca&lt;record-ids&gt;&lt;item&gt;9&lt;/item&gt;&lt;item&gt;14&lt;/item&gt;&lt;/record-ids&gt;&lt;/item&gt;&lt;/Libraries&gt;"/>
  </w:docVars>
  <w:rsids>
    <w:rsidRoot w:val="0014267F"/>
    <w:rsid w:val="00000818"/>
    <w:rsid w:val="00000D4A"/>
    <w:rsid w:val="0000504E"/>
    <w:rsid w:val="00005637"/>
    <w:rsid w:val="00012C59"/>
    <w:rsid w:val="00017731"/>
    <w:rsid w:val="0001775E"/>
    <w:rsid w:val="0003380E"/>
    <w:rsid w:val="0003533B"/>
    <w:rsid w:val="00037B22"/>
    <w:rsid w:val="00052A95"/>
    <w:rsid w:val="000535DE"/>
    <w:rsid w:val="00055361"/>
    <w:rsid w:val="0005628D"/>
    <w:rsid w:val="00060B04"/>
    <w:rsid w:val="00060F69"/>
    <w:rsid w:val="00082C0B"/>
    <w:rsid w:val="000972A7"/>
    <w:rsid w:val="00097426"/>
    <w:rsid w:val="000A0ACA"/>
    <w:rsid w:val="000B2502"/>
    <w:rsid w:val="000B37FD"/>
    <w:rsid w:val="000B4613"/>
    <w:rsid w:val="000B56F4"/>
    <w:rsid w:val="000C442B"/>
    <w:rsid w:val="000C73AD"/>
    <w:rsid w:val="000D2736"/>
    <w:rsid w:val="000D33D1"/>
    <w:rsid w:val="000E015C"/>
    <w:rsid w:val="000E06A3"/>
    <w:rsid w:val="000E504D"/>
    <w:rsid w:val="000E72E0"/>
    <w:rsid w:val="000F7C4F"/>
    <w:rsid w:val="00100B23"/>
    <w:rsid w:val="00107168"/>
    <w:rsid w:val="00115CA7"/>
    <w:rsid w:val="0012008B"/>
    <w:rsid w:val="001309DF"/>
    <w:rsid w:val="00130D38"/>
    <w:rsid w:val="001349C6"/>
    <w:rsid w:val="0014267F"/>
    <w:rsid w:val="00161BA4"/>
    <w:rsid w:val="00161DDC"/>
    <w:rsid w:val="00161E8B"/>
    <w:rsid w:val="00162580"/>
    <w:rsid w:val="001629CE"/>
    <w:rsid w:val="001722FF"/>
    <w:rsid w:val="0017729D"/>
    <w:rsid w:val="001819D6"/>
    <w:rsid w:val="001A2312"/>
    <w:rsid w:val="001B523E"/>
    <w:rsid w:val="001B6869"/>
    <w:rsid w:val="001C33C1"/>
    <w:rsid w:val="001D1F38"/>
    <w:rsid w:val="001D2162"/>
    <w:rsid w:val="001D3C4C"/>
    <w:rsid w:val="001E7CE9"/>
    <w:rsid w:val="001F1622"/>
    <w:rsid w:val="001F3D0C"/>
    <w:rsid w:val="001F472F"/>
    <w:rsid w:val="001F56F1"/>
    <w:rsid w:val="001F5768"/>
    <w:rsid w:val="0020708C"/>
    <w:rsid w:val="00211202"/>
    <w:rsid w:val="0021421C"/>
    <w:rsid w:val="002300B3"/>
    <w:rsid w:val="002322F8"/>
    <w:rsid w:val="002344C2"/>
    <w:rsid w:val="00235641"/>
    <w:rsid w:val="002361D9"/>
    <w:rsid w:val="002376C6"/>
    <w:rsid w:val="002446AC"/>
    <w:rsid w:val="00251EB8"/>
    <w:rsid w:val="0027409B"/>
    <w:rsid w:val="002746DA"/>
    <w:rsid w:val="002859BB"/>
    <w:rsid w:val="00292404"/>
    <w:rsid w:val="00292E14"/>
    <w:rsid w:val="002950B6"/>
    <w:rsid w:val="002A57E5"/>
    <w:rsid w:val="002B399E"/>
    <w:rsid w:val="002C36BE"/>
    <w:rsid w:val="002D41BC"/>
    <w:rsid w:val="002E0D9E"/>
    <w:rsid w:val="002E392A"/>
    <w:rsid w:val="002E491C"/>
    <w:rsid w:val="002F0F7E"/>
    <w:rsid w:val="002F7B7C"/>
    <w:rsid w:val="00303F97"/>
    <w:rsid w:val="00311A47"/>
    <w:rsid w:val="00314035"/>
    <w:rsid w:val="0032359A"/>
    <w:rsid w:val="00323945"/>
    <w:rsid w:val="00330C90"/>
    <w:rsid w:val="0033693F"/>
    <w:rsid w:val="003377F2"/>
    <w:rsid w:val="00352765"/>
    <w:rsid w:val="003626F6"/>
    <w:rsid w:val="00363D9D"/>
    <w:rsid w:val="00370082"/>
    <w:rsid w:val="003731E3"/>
    <w:rsid w:val="00377042"/>
    <w:rsid w:val="0038386F"/>
    <w:rsid w:val="00386D99"/>
    <w:rsid w:val="00387C4A"/>
    <w:rsid w:val="00391158"/>
    <w:rsid w:val="0039117E"/>
    <w:rsid w:val="003927B6"/>
    <w:rsid w:val="003A39A3"/>
    <w:rsid w:val="003B4F9D"/>
    <w:rsid w:val="003B6010"/>
    <w:rsid w:val="003C06F6"/>
    <w:rsid w:val="003C7BF5"/>
    <w:rsid w:val="003D7399"/>
    <w:rsid w:val="003E0248"/>
    <w:rsid w:val="003E137B"/>
    <w:rsid w:val="003E6EDA"/>
    <w:rsid w:val="00401E12"/>
    <w:rsid w:val="00411493"/>
    <w:rsid w:val="00417A9E"/>
    <w:rsid w:val="004211B9"/>
    <w:rsid w:val="00425482"/>
    <w:rsid w:val="00427D54"/>
    <w:rsid w:val="0043172D"/>
    <w:rsid w:val="00432400"/>
    <w:rsid w:val="00436946"/>
    <w:rsid w:val="004412F6"/>
    <w:rsid w:val="004439E0"/>
    <w:rsid w:val="00450C76"/>
    <w:rsid w:val="00451CB4"/>
    <w:rsid w:val="00456418"/>
    <w:rsid w:val="00456DB1"/>
    <w:rsid w:val="00461AAA"/>
    <w:rsid w:val="00463910"/>
    <w:rsid w:val="004734DB"/>
    <w:rsid w:val="00475E25"/>
    <w:rsid w:val="004940CD"/>
    <w:rsid w:val="004B1371"/>
    <w:rsid w:val="004B413E"/>
    <w:rsid w:val="004B4EA7"/>
    <w:rsid w:val="004C35BA"/>
    <w:rsid w:val="004D4A54"/>
    <w:rsid w:val="004D5B97"/>
    <w:rsid w:val="004D6A7A"/>
    <w:rsid w:val="004E3563"/>
    <w:rsid w:val="004E4868"/>
    <w:rsid w:val="005002F4"/>
    <w:rsid w:val="00504A55"/>
    <w:rsid w:val="00507967"/>
    <w:rsid w:val="00511C97"/>
    <w:rsid w:val="00513DCE"/>
    <w:rsid w:val="005304A5"/>
    <w:rsid w:val="00533345"/>
    <w:rsid w:val="005371DF"/>
    <w:rsid w:val="0054250D"/>
    <w:rsid w:val="00542B90"/>
    <w:rsid w:val="005464E3"/>
    <w:rsid w:val="005515EA"/>
    <w:rsid w:val="00551E13"/>
    <w:rsid w:val="0056251A"/>
    <w:rsid w:val="00562D41"/>
    <w:rsid w:val="00572DC0"/>
    <w:rsid w:val="00573BC4"/>
    <w:rsid w:val="0057425E"/>
    <w:rsid w:val="00575848"/>
    <w:rsid w:val="00576E8D"/>
    <w:rsid w:val="00583AAF"/>
    <w:rsid w:val="00586E93"/>
    <w:rsid w:val="005A2037"/>
    <w:rsid w:val="005A557D"/>
    <w:rsid w:val="005C0D34"/>
    <w:rsid w:val="005C2D97"/>
    <w:rsid w:val="005C3B1A"/>
    <w:rsid w:val="005D0222"/>
    <w:rsid w:val="005D1863"/>
    <w:rsid w:val="005D2FB5"/>
    <w:rsid w:val="005F11EF"/>
    <w:rsid w:val="005F1725"/>
    <w:rsid w:val="005F76C9"/>
    <w:rsid w:val="00603208"/>
    <w:rsid w:val="0060649F"/>
    <w:rsid w:val="00612131"/>
    <w:rsid w:val="0061302A"/>
    <w:rsid w:val="00614126"/>
    <w:rsid w:val="006160E6"/>
    <w:rsid w:val="00624ED1"/>
    <w:rsid w:val="00626425"/>
    <w:rsid w:val="00636DF7"/>
    <w:rsid w:val="0063724D"/>
    <w:rsid w:val="00637998"/>
    <w:rsid w:val="00642088"/>
    <w:rsid w:val="006421BC"/>
    <w:rsid w:val="00652EE9"/>
    <w:rsid w:val="00654D52"/>
    <w:rsid w:val="00667C5A"/>
    <w:rsid w:val="00672646"/>
    <w:rsid w:val="0067474E"/>
    <w:rsid w:val="006802F8"/>
    <w:rsid w:val="0068579B"/>
    <w:rsid w:val="0069150C"/>
    <w:rsid w:val="00694386"/>
    <w:rsid w:val="006A4E16"/>
    <w:rsid w:val="006A5979"/>
    <w:rsid w:val="006B7DAE"/>
    <w:rsid w:val="006C1E0A"/>
    <w:rsid w:val="006E0108"/>
    <w:rsid w:val="006E4C45"/>
    <w:rsid w:val="006E71EB"/>
    <w:rsid w:val="006F4FCF"/>
    <w:rsid w:val="006F65A9"/>
    <w:rsid w:val="0070406C"/>
    <w:rsid w:val="00705036"/>
    <w:rsid w:val="0071654F"/>
    <w:rsid w:val="00720EF3"/>
    <w:rsid w:val="00721BFD"/>
    <w:rsid w:val="00723961"/>
    <w:rsid w:val="00723C2D"/>
    <w:rsid w:val="007361A9"/>
    <w:rsid w:val="00736DEE"/>
    <w:rsid w:val="007371FA"/>
    <w:rsid w:val="007442BE"/>
    <w:rsid w:val="00745AEF"/>
    <w:rsid w:val="00756E29"/>
    <w:rsid w:val="007765B4"/>
    <w:rsid w:val="00781395"/>
    <w:rsid w:val="0079166B"/>
    <w:rsid w:val="00793913"/>
    <w:rsid w:val="007951A7"/>
    <w:rsid w:val="007A0A7A"/>
    <w:rsid w:val="007A1498"/>
    <w:rsid w:val="007A1B3D"/>
    <w:rsid w:val="007A7F7F"/>
    <w:rsid w:val="007B1D81"/>
    <w:rsid w:val="007C2BA3"/>
    <w:rsid w:val="007D3E87"/>
    <w:rsid w:val="007E3A8B"/>
    <w:rsid w:val="007E4B50"/>
    <w:rsid w:val="007E702E"/>
    <w:rsid w:val="00814598"/>
    <w:rsid w:val="008150A6"/>
    <w:rsid w:val="008213BA"/>
    <w:rsid w:val="00832982"/>
    <w:rsid w:val="00846BE3"/>
    <w:rsid w:val="0085314F"/>
    <w:rsid w:val="008606BA"/>
    <w:rsid w:val="0086782D"/>
    <w:rsid w:val="00871E2B"/>
    <w:rsid w:val="00883C97"/>
    <w:rsid w:val="008922A3"/>
    <w:rsid w:val="00894976"/>
    <w:rsid w:val="008B2246"/>
    <w:rsid w:val="008B62C6"/>
    <w:rsid w:val="008C315B"/>
    <w:rsid w:val="008C60FB"/>
    <w:rsid w:val="008D04F4"/>
    <w:rsid w:val="008D7FA2"/>
    <w:rsid w:val="008E099D"/>
    <w:rsid w:val="008E3C90"/>
    <w:rsid w:val="008F0320"/>
    <w:rsid w:val="008F5968"/>
    <w:rsid w:val="00900E1C"/>
    <w:rsid w:val="00902798"/>
    <w:rsid w:val="00904BD2"/>
    <w:rsid w:val="009073FB"/>
    <w:rsid w:val="00922222"/>
    <w:rsid w:val="009237EF"/>
    <w:rsid w:val="00924760"/>
    <w:rsid w:val="0092583E"/>
    <w:rsid w:val="009262BB"/>
    <w:rsid w:val="00927169"/>
    <w:rsid w:val="009351FB"/>
    <w:rsid w:val="00950548"/>
    <w:rsid w:val="0095697E"/>
    <w:rsid w:val="00967F52"/>
    <w:rsid w:val="00973D66"/>
    <w:rsid w:val="00974754"/>
    <w:rsid w:val="00977624"/>
    <w:rsid w:val="009827D0"/>
    <w:rsid w:val="009908DF"/>
    <w:rsid w:val="009912F5"/>
    <w:rsid w:val="009A4C8E"/>
    <w:rsid w:val="009A57CE"/>
    <w:rsid w:val="009A6DC1"/>
    <w:rsid w:val="009D37E0"/>
    <w:rsid w:val="009D39D5"/>
    <w:rsid w:val="009D4EF4"/>
    <w:rsid w:val="009D5B1C"/>
    <w:rsid w:val="009D655B"/>
    <w:rsid w:val="009D69FB"/>
    <w:rsid w:val="009E0A4A"/>
    <w:rsid w:val="009E3C0E"/>
    <w:rsid w:val="009E7478"/>
    <w:rsid w:val="009F581B"/>
    <w:rsid w:val="00A0244C"/>
    <w:rsid w:val="00A02A0E"/>
    <w:rsid w:val="00A057F9"/>
    <w:rsid w:val="00A06BF7"/>
    <w:rsid w:val="00A0773C"/>
    <w:rsid w:val="00A0792A"/>
    <w:rsid w:val="00A12A8D"/>
    <w:rsid w:val="00A12BC4"/>
    <w:rsid w:val="00A144BE"/>
    <w:rsid w:val="00A20717"/>
    <w:rsid w:val="00A24214"/>
    <w:rsid w:val="00A513EB"/>
    <w:rsid w:val="00A53C5A"/>
    <w:rsid w:val="00A60A2F"/>
    <w:rsid w:val="00A61C2D"/>
    <w:rsid w:val="00A6674D"/>
    <w:rsid w:val="00A94A93"/>
    <w:rsid w:val="00AB0262"/>
    <w:rsid w:val="00AC3B69"/>
    <w:rsid w:val="00AD0167"/>
    <w:rsid w:val="00AE7F1F"/>
    <w:rsid w:val="00AF2803"/>
    <w:rsid w:val="00B14F91"/>
    <w:rsid w:val="00B20B02"/>
    <w:rsid w:val="00B2226E"/>
    <w:rsid w:val="00B268E0"/>
    <w:rsid w:val="00B30224"/>
    <w:rsid w:val="00B35FD0"/>
    <w:rsid w:val="00B50100"/>
    <w:rsid w:val="00B50E97"/>
    <w:rsid w:val="00B51480"/>
    <w:rsid w:val="00B56670"/>
    <w:rsid w:val="00B73D48"/>
    <w:rsid w:val="00B741A4"/>
    <w:rsid w:val="00B80375"/>
    <w:rsid w:val="00B85B38"/>
    <w:rsid w:val="00B86E24"/>
    <w:rsid w:val="00B917D8"/>
    <w:rsid w:val="00B918B2"/>
    <w:rsid w:val="00BA7C76"/>
    <w:rsid w:val="00BB33A6"/>
    <w:rsid w:val="00BB66C9"/>
    <w:rsid w:val="00BC0588"/>
    <w:rsid w:val="00BC251E"/>
    <w:rsid w:val="00BC41F0"/>
    <w:rsid w:val="00BC71C9"/>
    <w:rsid w:val="00BD0737"/>
    <w:rsid w:val="00C01A96"/>
    <w:rsid w:val="00C06AB4"/>
    <w:rsid w:val="00C12D4F"/>
    <w:rsid w:val="00C147B0"/>
    <w:rsid w:val="00C17EC1"/>
    <w:rsid w:val="00C416CE"/>
    <w:rsid w:val="00C4721E"/>
    <w:rsid w:val="00C500B2"/>
    <w:rsid w:val="00C651A3"/>
    <w:rsid w:val="00C75128"/>
    <w:rsid w:val="00C8214C"/>
    <w:rsid w:val="00C82C32"/>
    <w:rsid w:val="00C83924"/>
    <w:rsid w:val="00C95EB2"/>
    <w:rsid w:val="00C96075"/>
    <w:rsid w:val="00CA0ADF"/>
    <w:rsid w:val="00CA2FAB"/>
    <w:rsid w:val="00CB42DB"/>
    <w:rsid w:val="00CB4596"/>
    <w:rsid w:val="00CC7878"/>
    <w:rsid w:val="00CD04A7"/>
    <w:rsid w:val="00CD1513"/>
    <w:rsid w:val="00CD3FCB"/>
    <w:rsid w:val="00CE288E"/>
    <w:rsid w:val="00CE3FB6"/>
    <w:rsid w:val="00CE7013"/>
    <w:rsid w:val="00CF18EC"/>
    <w:rsid w:val="00CF21BC"/>
    <w:rsid w:val="00CF2451"/>
    <w:rsid w:val="00D00421"/>
    <w:rsid w:val="00D00753"/>
    <w:rsid w:val="00D06468"/>
    <w:rsid w:val="00D06C62"/>
    <w:rsid w:val="00D159A1"/>
    <w:rsid w:val="00D15CCA"/>
    <w:rsid w:val="00D16B78"/>
    <w:rsid w:val="00D2385F"/>
    <w:rsid w:val="00D2733F"/>
    <w:rsid w:val="00D27FDA"/>
    <w:rsid w:val="00D30A7D"/>
    <w:rsid w:val="00D31328"/>
    <w:rsid w:val="00D43567"/>
    <w:rsid w:val="00D44ED1"/>
    <w:rsid w:val="00D46546"/>
    <w:rsid w:val="00D5012A"/>
    <w:rsid w:val="00D54A49"/>
    <w:rsid w:val="00D55A97"/>
    <w:rsid w:val="00D66985"/>
    <w:rsid w:val="00D74F6B"/>
    <w:rsid w:val="00D769E2"/>
    <w:rsid w:val="00D77065"/>
    <w:rsid w:val="00D772A8"/>
    <w:rsid w:val="00D77B08"/>
    <w:rsid w:val="00D91273"/>
    <w:rsid w:val="00D94233"/>
    <w:rsid w:val="00D94884"/>
    <w:rsid w:val="00D95728"/>
    <w:rsid w:val="00DB4F13"/>
    <w:rsid w:val="00DC4CAC"/>
    <w:rsid w:val="00DD26AB"/>
    <w:rsid w:val="00DD3341"/>
    <w:rsid w:val="00DD41AA"/>
    <w:rsid w:val="00DD6F10"/>
    <w:rsid w:val="00DE06EA"/>
    <w:rsid w:val="00DE4CF3"/>
    <w:rsid w:val="00DF5A65"/>
    <w:rsid w:val="00E036BE"/>
    <w:rsid w:val="00E14E21"/>
    <w:rsid w:val="00E2087D"/>
    <w:rsid w:val="00E2307A"/>
    <w:rsid w:val="00E23E02"/>
    <w:rsid w:val="00E244ED"/>
    <w:rsid w:val="00E24F5C"/>
    <w:rsid w:val="00E32CDF"/>
    <w:rsid w:val="00E40C52"/>
    <w:rsid w:val="00E45B3E"/>
    <w:rsid w:val="00E47994"/>
    <w:rsid w:val="00E529B6"/>
    <w:rsid w:val="00E54187"/>
    <w:rsid w:val="00E5586B"/>
    <w:rsid w:val="00E646CD"/>
    <w:rsid w:val="00E67100"/>
    <w:rsid w:val="00E718BA"/>
    <w:rsid w:val="00E81A8F"/>
    <w:rsid w:val="00E906E5"/>
    <w:rsid w:val="00E90EC5"/>
    <w:rsid w:val="00E9164A"/>
    <w:rsid w:val="00E919FB"/>
    <w:rsid w:val="00E95429"/>
    <w:rsid w:val="00EA1A01"/>
    <w:rsid w:val="00EA6686"/>
    <w:rsid w:val="00EB3270"/>
    <w:rsid w:val="00EB3BFF"/>
    <w:rsid w:val="00EC123F"/>
    <w:rsid w:val="00EC2AE0"/>
    <w:rsid w:val="00ED2E8F"/>
    <w:rsid w:val="00EE6AA3"/>
    <w:rsid w:val="00F107A9"/>
    <w:rsid w:val="00F109B6"/>
    <w:rsid w:val="00F12C46"/>
    <w:rsid w:val="00F14F9A"/>
    <w:rsid w:val="00F213F9"/>
    <w:rsid w:val="00F23F7A"/>
    <w:rsid w:val="00F2758F"/>
    <w:rsid w:val="00F27E4D"/>
    <w:rsid w:val="00F40DE3"/>
    <w:rsid w:val="00F41B02"/>
    <w:rsid w:val="00F51027"/>
    <w:rsid w:val="00F56654"/>
    <w:rsid w:val="00F65AF6"/>
    <w:rsid w:val="00F732A3"/>
    <w:rsid w:val="00F74975"/>
    <w:rsid w:val="00F83063"/>
    <w:rsid w:val="00F8355B"/>
    <w:rsid w:val="00F95A1B"/>
    <w:rsid w:val="00FA562C"/>
    <w:rsid w:val="00FA698D"/>
    <w:rsid w:val="00FB1187"/>
    <w:rsid w:val="00FB5919"/>
    <w:rsid w:val="00FC234E"/>
    <w:rsid w:val="00FC6A36"/>
    <w:rsid w:val="00FD3D2D"/>
    <w:rsid w:val="00FD62B8"/>
    <w:rsid w:val="00FE09BD"/>
    <w:rsid w:val="00FE2A47"/>
    <w:rsid w:val="00FF446F"/>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BD9731"/>
  <w15:docId w15:val="{E9BCDAE1-BB46-9943-B690-42014A4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04"/>
    <w:pPr>
      <w:spacing w:after="0" w:line="360" w:lineRule="auto"/>
      <w:jc w:val="both"/>
    </w:pPr>
    <w:rPr>
      <w:rFonts w:ascii="Arial" w:eastAsia="Times New Roman" w:hAnsi="Arial" w:cs="Times New Roman"/>
      <w:szCs w:val="24"/>
      <w:lang w:val="en-AU"/>
    </w:rPr>
  </w:style>
  <w:style w:type="paragraph" w:styleId="Heading2">
    <w:name w:val="heading 2"/>
    <w:basedOn w:val="Normal"/>
    <w:next w:val="Normal"/>
    <w:link w:val="Heading2Char"/>
    <w:qFormat/>
    <w:rsid w:val="00292404"/>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D5012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6BE"/>
    <w:pPr>
      <w:ind w:left="720"/>
      <w:contextualSpacing/>
    </w:pPr>
    <w:rPr>
      <w:rFonts w:eastAsia="SimSun"/>
      <w:lang w:val="en-GB" w:eastAsia="en-GB"/>
    </w:rPr>
  </w:style>
  <w:style w:type="paragraph" w:styleId="Header">
    <w:name w:val="header"/>
    <w:basedOn w:val="Normal"/>
    <w:link w:val="HeaderChar"/>
    <w:unhideWhenUsed/>
    <w:rsid w:val="00814598"/>
    <w:pPr>
      <w:tabs>
        <w:tab w:val="center" w:pos="4513"/>
        <w:tab w:val="right" w:pos="9026"/>
      </w:tabs>
    </w:pPr>
    <w:rPr>
      <w:rFonts w:eastAsia="SimSun"/>
      <w:lang w:val="en-GB" w:eastAsia="en-GB"/>
    </w:rPr>
  </w:style>
  <w:style w:type="character" w:customStyle="1" w:styleId="HeaderChar">
    <w:name w:val="Header Char"/>
    <w:basedOn w:val="DefaultParagraphFont"/>
    <w:link w:val="Header"/>
    <w:uiPriority w:val="99"/>
    <w:rsid w:val="00814598"/>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814598"/>
    <w:pPr>
      <w:tabs>
        <w:tab w:val="center" w:pos="4513"/>
        <w:tab w:val="right" w:pos="9026"/>
      </w:tabs>
    </w:pPr>
    <w:rPr>
      <w:rFonts w:eastAsia="SimSun"/>
      <w:lang w:val="en-GB" w:eastAsia="en-GB"/>
    </w:rPr>
  </w:style>
  <w:style w:type="character" w:customStyle="1" w:styleId="FooterChar">
    <w:name w:val="Footer Char"/>
    <w:basedOn w:val="DefaultParagraphFont"/>
    <w:link w:val="Footer"/>
    <w:uiPriority w:val="99"/>
    <w:rsid w:val="00814598"/>
    <w:rPr>
      <w:rFonts w:ascii="Times New Roman" w:eastAsia="SimSun" w:hAnsi="Times New Roman" w:cs="Times New Roman"/>
      <w:sz w:val="24"/>
      <w:szCs w:val="24"/>
      <w:lang w:eastAsia="en-GB"/>
    </w:rPr>
  </w:style>
  <w:style w:type="paragraph" w:styleId="NoSpacing">
    <w:name w:val="No Spacing"/>
    <w:uiPriority w:val="1"/>
    <w:qFormat/>
    <w:rsid w:val="00814598"/>
    <w:pPr>
      <w:spacing w:after="0" w:line="240" w:lineRule="auto"/>
    </w:pPr>
  </w:style>
  <w:style w:type="paragraph" w:styleId="BalloonText">
    <w:name w:val="Balloon Text"/>
    <w:basedOn w:val="Normal"/>
    <w:link w:val="BalloonTextChar"/>
    <w:uiPriority w:val="99"/>
    <w:semiHidden/>
    <w:unhideWhenUsed/>
    <w:rsid w:val="00F40DE3"/>
    <w:rPr>
      <w:rFonts w:ascii="Tahoma" w:eastAsia="SimSun" w:hAnsi="Tahoma" w:cs="Tahoma"/>
      <w:sz w:val="16"/>
      <w:szCs w:val="16"/>
      <w:lang w:val="en-GB" w:eastAsia="en-GB"/>
    </w:rPr>
  </w:style>
  <w:style w:type="character" w:customStyle="1" w:styleId="BalloonTextChar">
    <w:name w:val="Balloon Text Char"/>
    <w:basedOn w:val="DefaultParagraphFont"/>
    <w:link w:val="BalloonText"/>
    <w:uiPriority w:val="99"/>
    <w:semiHidden/>
    <w:rsid w:val="00F40DE3"/>
    <w:rPr>
      <w:rFonts w:ascii="Tahoma" w:eastAsia="SimSun" w:hAnsi="Tahoma" w:cs="Tahoma"/>
      <w:sz w:val="16"/>
      <w:szCs w:val="16"/>
      <w:lang w:eastAsia="en-GB"/>
    </w:rPr>
  </w:style>
  <w:style w:type="character" w:styleId="CommentReference">
    <w:name w:val="annotation reference"/>
    <w:basedOn w:val="DefaultParagraphFont"/>
    <w:uiPriority w:val="99"/>
    <w:semiHidden/>
    <w:unhideWhenUsed/>
    <w:rsid w:val="00C95EB2"/>
    <w:rPr>
      <w:sz w:val="16"/>
      <w:szCs w:val="16"/>
    </w:rPr>
  </w:style>
  <w:style w:type="paragraph" w:styleId="CommentText">
    <w:name w:val="annotation text"/>
    <w:basedOn w:val="Normal"/>
    <w:link w:val="CommentTextChar"/>
    <w:uiPriority w:val="99"/>
    <w:semiHidden/>
    <w:unhideWhenUsed/>
    <w:rsid w:val="00C95EB2"/>
    <w:rPr>
      <w:rFonts w:eastAsia="SimSun"/>
      <w:sz w:val="20"/>
      <w:szCs w:val="20"/>
      <w:lang w:val="en-GB" w:eastAsia="en-GB"/>
    </w:rPr>
  </w:style>
  <w:style w:type="character" w:customStyle="1" w:styleId="CommentTextChar">
    <w:name w:val="Comment Text Char"/>
    <w:basedOn w:val="DefaultParagraphFont"/>
    <w:link w:val="CommentText"/>
    <w:uiPriority w:val="99"/>
    <w:semiHidden/>
    <w:rsid w:val="00C95EB2"/>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5EB2"/>
    <w:rPr>
      <w:b/>
      <w:bCs/>
    </w:rPr>
  </w:style>
  <w:style w:type="character" w:customStyle="1" w:styleId="CommentSubjectChar">
    <w:name w:val="Comment Subject Char"/>
    <w:basedOn w:val="CommentTextChar"/>
    <w:link w:val="CommentSubject"/>
    <w:uiPriority w:val="99"/>
    <w:semiHidden/>
    <w:rsid w:val="00C95EB2"/>
    <w:rPr>
      <w:rFonts w:ascii="Times New Roman" w:eastAsia="SimSun" w:hAnsi="Times New Roman" w:cs="Times New Roman"/>
      <w:b/>
      <w:bCs/>
      <w:sz w:val="20"/>
      <w:szCs w:val="20"/>
      <w:lang w:eastAsia="en-GB"/>
    </w:rPr>
  </w:style>
  <w:style w:type="character" w:customStyle="1" w:styleId="Heading2Char">
    <w:name w:val="Heading 2 Char"/>
    <w:basedOn w:val="DefaultParagraphFont"/>
    <w:link w:val="Heading2"/>
    <w:rsid w:val="00292404"/>
    <w:rPr>
      <w:rFonts w:ascii="Arial" w:eastAsia="Times New Roman" w:hAnsi="Arial" w:cs="Times New Roman"/>
      <w:b/>
      <w:bCs/>
      <w:color w:val="000000"/>
      <w:kern w:val="28"/>
      <w:szCs w:val="24"/>
      <w:lang w:val="en-CA" w:eastAsia="en-CA"/>
    </w:rPr>
  </w:style>
  <w:style w:type="paragraph" w:customStyle="1" w:styleId="Default">
    <w:name w:val="Default"/>
    <w:rsid w:val="0037008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70082"/>
    <w:rPr>
      <w:rFonts w:cs="Times New Roman"/>
      <w:color w:val="auto"/>
    </w:rPr>
  </w:style>
  <w:style w:type="paragraph" w:customStyle="1" w:styleId="CM2">
    <w:name w:val="CM2"/>
    <w:basedOn w:val="Default"/>
    <w:next w:val="Default"/>
    <w:rsid w:val="00370082"/>
    <w:pPr>
      <w:spacing w:after="373"/>
    </w:pPr>
    <w:rPr>
      <w:rFonts w:cs="Times New Roman"/>
      <w:color w:val="auto"/>
    </w:rPr>
  </w:style>
  <w:style w:type="paragraph" w:styleId="NormalWeb">
    <w:name w:val="Normal (Web)"/>
    <w:basedOn w:val="Normal"/>
    <w:uiPriority w:val="99"/>
    <w:semiHidden/>
    <w:unhideWhenUsed/>
    <w:rsid w:val="00211202"/>
    <w:pPr>
      <w:spacing w:before="100" w:beforeAutospacing="1" w:after="100" w:afterAutospacing="1"/>
    </w:pPr>
  </w:style>
  <w:style w:type="character" w:customStyle="1" w:styleId="Heading3Char">
    <w:name w:val="Heading 3 Char"/>
    <w:basedOn w:val="DefaultParagraphFont"/>
    <w:link w:val="Heading3"/>
    <w:uiPriority w:val="9"/>
    <w:semiHidden/>
    <w:rsid w:val="00D5012A"/>
    <w:rPr>
      <w:rFonts w:asciiTheme="majorHAnsi" w:eastAsiaTheme="majorEastAsia" w:hAnsiTheme="majorHAnsi" w:cstheme="majorBidi"/>
      <w:color w:val="1F4D78" w:themeColor="accent1" w:themeShade="7F"/>
      <w:sz w:val="24"/>
      <w:szCs w:val="24"/>
      <w:lang w:val="en-AU"/>
    </w:rPr>
  </w:style>
  <w:style w:type="paragraph" w:customStyle="1" w:styleId="EndNoteBibliographyTitle">
    <w:name w:val="EndNote Bibliography Title"/>
    <w:basedOn w:val="Normal"/>
    <w:link w:val="EndNoteBibliographyTitleChar"/>
    <w:rsid w:val="00B56670"/>
    <w:pPr>
      <w:jc w:val="center"/>
    </w:pPr>
    <w:rPr>
      <w:rFonts w:ascii="Times New Roman" w:hAnsi="Times New Roman"/>
      <w:sz w:val="24"/>
      <w:lang w:val="en-US"/>
    </w:rPr>
  </w:style>
  <w:style w:type="character" w:customStyle="1" w:styleId="EndNoteBibliographyTitleChar">
    <w:name w:val="EndNote Bibliography Title Char"/>
    <w:basedOn w:val="DefaultParagraphFont"/>
    <w:link w:val="EndNoteBibliographyTitle"/>
    <w:rsid w:val="00B56670"/>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56670"/>
    <w:pPr>
      <w:spacing w:line="240" w:lineRule="auto"/>
    </w:pPr>
    <w:rPr>
      <w:rFonts w:ascii="Times New Roman" w:hAnsi="Times New Roman"/>
      <w:sz w:val="24"/>
      <w:lang w:val="en-US"/>
    </w:rPr>
  </w:style>
  <w:style w:type="character" w:customStyle="1" w:styleId="EndNoteBibliographyChar">
    <w:name w:val="EndNote Bibliography Char"/>
    <w:basedOn w:val="DefaultParagraphFont"/>
    <w:link w:val="EndNoteBibliography"/>
    <w:rsid w:val="00B5667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8F0320"/>
    <w:pPr>
      <w:spacing w:line="480" w:lineRule="auto"/>
    </w:pPr>
    <w:rPr>
      <w:sz w:val="24"/>
      <w:szCs w:val="20"/>
      <w:lang w:val="en-US" w:eastAsia="en-GB"/>
    </w:rPr>
  </w:style>
  <w:style w:type="character" w:customStyle="1" w:styleId="BodyTextChar">
    <w:name w:val="Body Text Char"/>
    <w:basedOn w:val="DefaultParagraphFont"/>
    <w:link w:val="BodyText"/>
    <w:uiPriority w:val="1"/>
    <w:rsid w:val="008F0320"/>
    <w:rPr>
      <w:rFonts w:ascii="Arial" w:eastAsia="Times New Roman" w:hAnsi="Arial" w:cs="Times New Roman"/>
      <w:sz w:val="24"/>
      <w:szCs w:val="20"/>
      <w:lang w:val="en-US" w:eastAsia="en-GB"/>
    </w:rPr>
  </w:style>
  <w:style w:type="paragraph" w:styleId="Revision">
    <w:name w:val="Revision"/>
    <w:hidden/>
    <w:uiPriority w:val="99"/>
    <w:semiHidden/>
    <w:rsid w:val="00352765"/>
    <w:pPr>
      <w:spacing w:after="0" w:line="240" w:lineRule="auto"/>
    </w:pPr>
    <w:rPr>
      <w:rFonts w:ascii="Arial" w:eastAsia="Times New Roman" w:hAnsi="Arial" w:cs="Times New Roman"/>
      <w:szCs w:val="24"/>
      <w:lang w:val="en-AU"/>
    </w:rPr>
  </w:style>
  <w:style w:type="character" w:styleId="Hyperlink">
    <w:name w:val="Hyperlink"/>
    <w:basedOn w:val="DefaultParagraphFont"/>
    <w:uiPriority w:val="99"/>
    <w:unhideWhenUsed/>
    <w:rsid w:val="007B1D81"/>
    <w:rPr>
      <w:color w:val="0563C1" w:themeColor="hyperlink"/>
      <w:u w:val="single"/>
    </w:rPr>
  </w:style>
  <w:style w:type="character" w:styleId="FollowedHyperlink">
    <w:name w:val="FollowedHyperlink"/>
    <w:basedOn w:val="DefaultParagraphFont"/>
    <w:uiPriority w:val="99"/>
    <w:semiHidden/>
    <w:unhideWhenUsed/>
    <w:rsid w:val="00926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168">
      <w:bodyDiv w:val="1"/>
      <w:marLeft w:val="0"/>
      <w:marRight w:val="0"/>
      <w:marTop w:val="0"/>
      <w:marBottom w:val="0"/>
      <w:divBdr>
        <w:top w:val="none" w:sz="0" w:space="0" w:color="auto"/>
        <w:left w:val="none" w:sz="0" w:space="0" w:color="auto"/>
        <w:bottom w:val="none" w:sz="0" w:space="0" w:color="auto"/>
        <w:right w:val="none" w:sz="0" w:space="0" w:color="auto"/>
      </w:divBdr>
    </w:div>
    <w:div w:id="22096983">
      <w:bodyDiv w:val="1"/>
      <w:marLeft w:val="0"/>
      <w:marRight w:val="0"/>
      <w:marTop w:val="0"/>
      <w:marBottom w:val="0"/>
      <w:divBdr>
        <w:top w:val="none" w:sz="0" w:space="0" w:color="auto"/>
        <w:left w:val="none" w:sz="0" w:space="0" w:color="auto"/>
        <w:bottom w:val="none" w:sz="0" w:space="0" w:color="auto"/>
        <w:right w:val="none" w:sz="0" w:space="0" w:color="auto"/>
      </w:divBdr>
      <w:divsChild>
        <w:div w:id="1708875776">
          <w:marLeft w:val="0"/>
          <w:marRight w:val="0"/>
          <w:marTop w:val="0"/>
          <w:marBottom w:val="0"/>
          <w:divBdr>
            <w:top w:val="none" w:sz="0" w:space="0" w:color="auto"/>
            <w:left w:val="none" w:sz="0" w:space="0" w:color="auto"/>
            <w:bottom w:val="none" w:sz="0" w:space="0" w:color="auto"/>
            <w:right w:val="none" w:sz="0" w:space="0" w:color="auto"/>
          </w:divBdr>
        </w:div>
      </w:divsChild>
    </w:div>
    <w:div w:id="106774115">
      <w:bodyDiv w:val="1"/>
      <w:marLeft w:val="0"/>
      <w:marRight w:val="0"/>
      <w:marTop w:val="0"/>
      <w:marBottom w:val="0"/>
      <w:divBdr>
        <w:top w:val="none" w:sz="0" w:space="0" w:color="auto"/>
        <w:left w:val="none" w:sz="0" w:space="0" w:color="auto"/>
        <w:bottom w:val="none" w:sz="0" w:space="0" w:color="auto"/>
        <w:right w:val="none" w:sz="0" w:space="0" w:color="auto"/>
      </w:divBdr>
    </w:div>
    <w:div w:id="219830157">
      <w:bodyDiv w:val="1"/>
      <w:marLeft w:val="0"/>
      <w:marRight w:val="0"/>
      <w:marTop w:val="0"/>
      <w:marBottom w:val="0"/>
      <w:divBdr>
        <w:top w:val="none" w:sz="0" w:space="0" w:color="auto"/>
        <w:left w:val="none" w:sz="0" w:space="0" w:color="auto"/>
        <w:bottom w:val="none" w:sz="0" w:space="0" w:color="auto"/>
        <w:right w:val="none" w:sz="0" w:space="0" w:color="auto"/>
      </w:divBdr>
    </w:div>
    <w:div w:id="245310897">
      <w:bodyDiv w:val="1"/>
      <w:marLeft w:val="0"/>
      <w:marRight w:val="0"/>
      <w:marTop w:val="0"/>
      <w:marBottom w:val="0"/>
      <w:divBdr>
        <w:top w:val="none" w:sz="0" w:space="0" w:color="auto"/>
        <w:left w:val="none" w:sz="0" w:space="0" w:color="auto"/>
        <w:bottom w:val="none" w:sz="0" w:space="0" w:color="auto"/>
        <w:right w:val="none" w:sz="0" w:space="0" w:color="auto"/>
      </w:divBdr>
    </w:div>
    <w:div w:id="263538441">
      <w:bodyDiv w:val="1"/>
      <w:marLeft w:val="0"/>
      <w:marRight w:val="0"/>
      <w:marTop w:val="0"/>
      <w:marBottom w:val="0"/>
      <w:divBdr>
        <w:top w:val="none" w:sz="0" w:space="0" w:color="auto"/>
        <w:left w:val="none" w:sz="0" w:space="0" w:color="auto"/>
        <w:bottom w:val="none" w:sz="0" w:space="0" w:color="auto"/>
        <w:right w:val="none" w:sz="0" w:space="0" w:color="auto"/>
      </w:divBdr>
      <w:divsChild>
        <w:div w:id="1796412084">
          <w:marLeft w:val="0"/>
          <w:marRight w:val="0"/>
          <w:marTop w:val="0"/>
          <w:marBottom w:val="0"/>
          <w:divBdr>
            <w:top w:val="none" w:sz="0" w:space="0" w:color="auto"/>
            <w:left w:val="none" w:sz="0" w:space="0" w:color="auto"/>
            <w:bottom w:val="none" w:sz="0" w:space="0" w:color="auto"/>
            <w:right w:val="none" w:sz="0" w:space="0" w:color="auto"/>
          </w:divBdr>
        </w:div>
      </w:divsChild>
    </w:div>
    <w:div w:id="386033575">
      <w:bodyDiv w:val="1"/>
      <w:marLeft w:val="0"/>
      <w:marRight w:val="0"/>
      <w:marTop w:val="0"/>
      <w:marBottom w:val="0"/>
      <w:divBdr>
        <w:top w:val="none" w:sz="0" w:space="0" w:color="auto"/>
        <w:left w:val="none" w:sz="0" w:space="0" w:color="auto"/>
        <w:bottom w:val="none" w:sz="0" w:space="0" w:color="auto"/>
        <w:right w:val="none" w:sz="0" w:space="0" w:color="auto"/>
      </w:divBdr>
    </w:div>
    <w:div w:id="404230175">
      <w:bodyDiv w:val="1"/>
      <w:marLeft w:val="0"/>
      <w:marRight w:val="0"/>
      <w:marTop w:val="0"/>
      <w:marBottom w:val="0"/>
      <w:divBdr>
        <w:top w:val="none" w:sz="0" w:space="0" w:color="auto"/>
        <w:left w:val="none" w:sz="0" w:space="0" w:color="auto"/>
        <w:bottom w:val="none" w:sz="0" w:space="0" w:color="auto"/>
        <w:right w:val="none" w:sz="0" w:space="0" w:color="auto"/>
      </w:divBdr>
    </w:div>
    <w:div w:id="416831151">
      <w:bodyDiv w:val="1"/>
      <w:marLeft w:val="0"/>
      <w:marRight w:val="0"/>
      <w:marTop w:val="0"/>
      <w:marBottom w:val="0"/>
      <w:divBdr>
        <w:top w:val="none" w:sz="0" w:space="0" w:color="auto"/>
        <w:left w:val="none" w:sz="0" w:space="0" w:color="auto"/>
        <w:bottom w:val="none" w:sz="0" w:space="0" w:color="auto"/>
        <w:right w:val="none" w:sz="0" w:space="0" w:color="auto"/>
      </w:divBdr>
      <w:divsChild>
        <w:div w:id="134497295">
          <w:marLeft w:val="0"/>
          <w:marRight w:val="0"/>
          <w:marTop w:val="0"/>
          <w:marBottom w:val="0"/>
          <w:divBdr>
            <w:top w:val="none" w:sz="0" w:space="0" w:color="auto"/>
            <w:left w:val="none" w:sz="0" w:space="0" w:color="auto"/>
            <w:bottom w:val="none" w:sz="0" w:space="0" w:color="auto"/>
            <w:right w:val="none" w:sz="0" w:space="0" w:color="auto"/>
          </w:divBdr>
          <w:divsChild>
            <w:div w:id="1012879529">
              <w:marLeft w:val="0"/>
              <w:marRight w:val="0"/>
              <w:marTop w:val="0"/>
              <w:marBottom w:val="0"/>
              <w:divBdr>
                <w:top w:val="none" w:sz="0" w:space="0" w:color="auto"/>
                <w:left w:val="none" w:sz="0" w:space="0" w:color="auto"/>
                <w:bottom w:val="none" w:sz="0" w:space="0" w:color="auto"/>
                <w:right w:val="none" w:sz="0" w:space="0" w:color="auto"/>
              </w:divBdr>
              <w:divsChild>
                <w:div w:id="832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72">
      <w:bodyDiv w:val="1"/>
      <w:marLeft w:val="0"/>
      <w:marRight w:val="0"/>
      <w:marTop w:val="0"/>
      <w:marBottom w:val="0"/>
      <w:divBdr>
        <w:top w:val="none" w:sz="0" w:space="0" w:color="auto"/>
        <w:left w:val="none" w:sz="0" w:space="0" w:color="auto"/>
        <w:bottom w:val="none" w:sz="0" w:space="0" w:color="auto"/>
        <w:right w:val="none" w:sz="0" w:space="0" w:color="auto"/>
      </w:divBdr>
      <w:divsChild>
        <w:div w:id="152991336">
          <w:marLeft w:val="0"/>
          <w:marRight w:val="0"/>
          <w:marTop w:val="0"/>
          <w:marBottom w:val="0"/>
          <w:divBdr>
            <w:top w:val="none" w:sz="0" w:space="0" w:color="auto"/>
            <w:left w:val="none" w:sz="0" w:space="0" w:color="auto"/>
            <w:bottom w:val="none" w:sz="0" w:space="0" w:color="auto"/>
            <w:right w:val="none" w:sz="0" w:space="0" w:color="auto"/>
          </w:divBdr>
          <w:divsChild>
            <w:div w:id="757479381">
              <w:marLeft w:val="0"/>
              <w:marRight w:val="0"/>
              <w:marTop w:val="0"/>
              <w:marBottom w:val="0"/>
              <w:divBdr>
                <w:top w:val="none" w:sz="0" w:space="0" w:color="auto"/>
                <w:left w:val="none" w:sz="0" w:space="0" w:color="auto"/>
                <w:bottom w:val="none" w:sz="0" w:space="0" w:color="auto"/>
                <w:right w:val="none" w:sz="0" w:space="0" w:color="auto"/>
              </w:divBdr>
              <w:divsChild>
                <w:div w:id="1390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8860">
      <w:bodyDiv w:val="1"/>
      <w:marLeft w:val="0"/>
      <w:marRight w:val="0"/>
      <w:marTop w:val="0"/>
      <w:marBottom w:val="0"/>
      <w:divBdr>
        <w:top w:val="none" w:sz="0" w:space="0" w:color="auto"/>
        <w:left w:val="none" w:sz="0" w:space="0" w:color="auto"/>
        <w:bottom w:val="none" w:sz="0" w:space="0" w:color="auto"/>
        <w:right w:val="none" w:sz="0" w:space="0" w:color="auto"/>
      </w:divBdr>
    </w:div>
    <w:div w:id="667288374">
      <w:bodyDiv w:val="1"/>
      <w:marLeft w:val="0"/>
      <w:marRight w:val="0"/>
      <w:marTop w:val="0"/>
      <w:marBottom w:val="0"/>
      <w:divBdr>
        <w:top w:val="none" w:sz="0" w:space="0" w:color="auto"/>
        <w:left w:val="none" w:sz="0" w:space="0" w:color="auto"/>
        <w:bottom w:val="none" w:sz="0" w:space="0" w:color="auto"/>
        <w:right w:val="none" w:sz="0" w:space="0" w:color="auto"/>
      </w:divBdr>
    </w:div>
    <w:div w:id="701396419">
      <w:bodyDiv w:val="1"/>
      <w:marLeft w:val="0"/>
      <w:marRight w:val="0"/>
      <w:marTop w:val="0"/>
      <w:marBottom w:val="0"/>
      <w:divBdr>
        <w:top w:val="none" w:sz="0" w:space="0" w:color="auto"/>
        <w:left w:val="none" w:sz="0" w:space="0" w:color="auto"/>
        <w:bottom w:val="none" w:sz="0" w:space="0" w:color="auto"/>
        <w:right w:val="none" w:sz="0" w:space="0" w:color="auto"/>
      </w:divBdr>
      <w:divsChild>
        <w:div w:id="688871821">
          <w:marLeft w:val="0"/>
          <w:marRight w:val="0"/>
          <w:marTop w:val="0"/>
          <w:marBottom w:val="0"/>
          <w:divBdr>
            <w:top w:val="none" w:sz="0" w:space="0" w:color="auto"/>
            <w:left w:val="none" w:sz="0" w:space="0" w:color="auto"/>
            <w:bottom w:val="none" w:sz="0" w:space="0" w:color="auto"/>
            <w:right w:val="none" w:sz="0" w:space="0" w:color="auto"/>
          </w:divBdr>
          <w:divsChild>
            <w:div w:id="1722441879">
              <w:marLeft w:val="0"/>
              <w:marRight w:val="0"/>
              <w:marTop w:val="0"/>
              <w:marBottom w:val="0"/>
              <w:divBdr>
                <w:top w:val="none" w:sz="0" w:space="0" w:color="auto"/>
                <w:left w:val="none" w:sz="0" w:space="0" w:color="auto"/>
                <w:bottom w:val="none" w:sz="0" w:space="0" w:color="auto"/>
                <w:right w:val="none" w:sz="0" w:space="0" w:color="auto"/>
              </w:divBdr>
              <w:divsChild>
                <w:div w:id="475689134">
                  <w:marLeft w:val="0"/>
                  <w:marRight w:val="0"/>
                  <w:marTop w:val="0"/>
                  <w:marBottom w:val="0"/>
                  <w:divBdr>
                    <w:top w:val="none" w:sz="0" w:space="0" w:color="auto"/>
                    <w:left w:val="none" w:sz="0" w:space="0" w:color="auto"/>
                    <w:bottom w:val="none" w:sz="0" w:space="0" w:color="auto"/>
                    <w:right w:val="none" w:sz="0" w:space="0" w:color="auto"/>
                  </w:divBdr>
                  <w:divsChild>
                    <w:div w:id="1730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1379">
      <w:bodyDiv w:val="1"/>
      <w:marLeft w:val="0"/>
      <w:marRight w:val="0"/>
      <w:marTop w:val="0"/>
      <w:marBottom w:val="0"/>
      <w:divBdr>
        <w:top w:val="none" w:sz="0" w:space="0" w:color="auto"/>
        <w:left w:val="none" w:sz="0" w:space="0" w:color="auto"/>
        <w:bottom w:val="none" w:sz="0" w:space="0" w:color="auto"/>
        <w:right w:val="none" w:sz="0" w:space="0" w:color="auto"/>
      </w:divBdr>
    </w:div>
    <w:div w:id="743992349">
      <w:bodyDiv w:val="1"/>
      <w:marLeft w:val="0"/>
      <w:marRight w:val="0"/>
      <w:marTop w:val="0"/>
      <w:marBottom w:val="0"/>
      <w:divBdr>
        <w:top w:val="none" w:sz="0" w:space="0" w:color="auto"/>
        <w:left w:val="none" w:sz="0" w:space="0" w:color="auto"/>
        <w:bottom w:val="none" w:sz="0" w:space="0" w:color="auto"/>
        <w:right w:val="none" w:sz="0" w:space="0" w:color="auto"/>
      </w:divBdr>
    </w:div>
    <w:div w:id="772163793">
      <w:bodyDiv w:val="1"/>
      <w:marLeft w:val="0"/>
      <w:marRight w:val="0"/>
      <w:marTop w:val="0"/>
      <w:marBottom w:val="0"/>
      <w:divBdr>
        <w:top w:val="none" w:sz="0" w:space="0" w:color="auto"/>
        <w:left w:val="none" w:sz="0" w:space="0" w:color="auto"/>
        <w:bottom w:val="none" w:sz="0" w:space="0" w:color="auto"/>
        <w:right w:val="none" w:sz="0" w:space="0" w:color="auto"/>
      </w:divBdr>
    </w:div>
    <w:div w:id="853805360">
      <w:bodyDiv w:val="1"/>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sChild>
            <w:div w:id="116990778">
              <w:marLeft w:val="0"/>
              <w:marRight w:val="0"/>
              <w:marTop w:val="0"/>
              <w:marBottom w:val="0"/>
              <w:divBdr>
                <w:top w:val="none" w:sz="0" w:space="0" w:color="auto"/>
                <w:left w:val="none" w:sz="0" w:space="0" w:color="auto"/>
                <w:bottom w:val="none" w:sz="0" w:space="0" w:color="auto"/>
                <w:right w:val="none" w:sz="0" w:space="0" w:color="auto"/>
              </w:divBdr>
              <w:divsChild>
                <w:div w:id="353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7477">
      <w:bodyDiv w:val="1"/>
      <w:marLeft w:val="0"/>
      <w:marRight w:val="0"/>
      <w:marTop w:val="0"/>
      <w:marBottom w:val="0"/>
      <w:divBdr>
        <w:top w:val="none" w:sz="0" w:space="0" w:color="auto"/>
        <w:left w:val="none" w:sz="0" w:space="0" w:color="auto"/>
        <w:bottom w:val="none" w:sz="0" w:space="0" w:color="auto"/>
        <w:right w:val="none" w:sz="0" w:space="0" w:color="auto"/>
      </w:divBdr>
    </w:div>
    <w:div w:id="1143041888">
      <w:bodyDiv w:val="1"/>
      <w:marLeft w:val="0"/>
      <w:marRight w:val="0"/>
      <w:marTop w:val="0"/>
      <w:marBottom w:val="0"/>
      <w:divBdr>
        <w:top w:val="none" w:sz="0" w:space="0" w:color="auto"/>
        <w:left w:val="none" w:sz="0" w:space="0" w:color="auto"/>
        <w:bottom w:val="none" w:sz="0" w:space="0" w:color="auto"/>
        <w:right w:val="none" w:sz="0" w:space="0" w:color="auto"/>
      </w:divBdr>
    </w:div>
    <w:div w:id="1241020143">
      <w:bodyDiv w:val="1"/>
      <w:marLeft w:val="0"/>
      <w:marRight w:val="0"/>
      <w:marTop w:val="0"/>
      <w:marBottom w:val="0"/>
      <w:divBdr>
        <w:top w:val="none" w:sz="0" w:space="0" w:color="auto"/>
        <w:left w:val="none" w:sz="0" w:space="0" w:color="auto"/>
        <w:bottom w:val="none" w:sz="0" w:space="0" w:color="auto"/>
        <w:right w:val="none" w:sz="0" w:space="0" w:color="auto"/>
      </w:divBdr>
    </w:div>
    <w:div w:id="1259947506">
      <w:bodyDiv w:val="1"/>
      <w:marLeft w:val="0"/>
      <w:marRight w:val="0"/>
      <w:marTop w:val="0"/>
      <w:marBottom w:val="0"/>
      <w:divBdr>
        <w:top w:val="none" w:sz="0" w:space="0" w:color="auto"/>
        <w:left w:val="none" w:sz="0" w:space="0" w:color="auto"/>
        <w:bottom w:val="none" w:sz="0" w:space="0" w:color="auto"/>
        <w:right w:val="none" w:sz="0" w:space="0" w:color="auto"/>
      </w:divBdr>
    </w:div>
    <w:div w:id="1276328741">
      <w:bodyDiv w:val="1"/>
      <w:marLeft w:val="0"/>
      <w:marRight w:val="0"/>
      <w:marTop w:val="0"/>
      <w:marBottom w:val="0"/>
      <w:divBdr>
        <w:top w:val="none" w:sz="0" w:space="0" w:color="auto"/>
        <w:left w:val="none" w:sz="0" w:space="0" w:color="auto"/>
        <w:bottom w:val="none" w:sz="0" w:space="0" w:color="auto"/>
        <w:right w:val="none" w:sz="0" w:space="0" w:color="auto"/>
      </w:divBdr>
    </w:div>
    <w:div w:id="1386104539">
      <w:bodyDiv w:val="1"/>
      <w:marLeft w:val="0"/>
      <w:marRight w:val="0"/>
      <w:marTop w:val="0"/>
      <w:marBottom w:val="0"/>
      <w:divBdr>
        <w:top w:val="none" w:sz="0" w:space="0" w:color="auto"/>
        <w:left w:val="none" w:sz="0" w:space="0" w:color="auto"/>
        <w:bottom w:val="none" w:sz="0" w:space="0" w:color="auto"/>
        <w:right w:val="none" w:sz="0" w:space="0" w:color="auto"/>
      </w:divBdr>
    </w:div>
    <w:div w:id="1395473546">
      <w:bodyDiv w:val="1"/>
      <w:marLeft w:val="0"/>
      <w:marRight w:val="0"/>
      <w:marTop w:val="0"/>
      <w:marBottom w:val="0"/>
      <w:divBdr>
        <w:top w:val="none" w:sz="0" w:space="0" w:color="auto"/>
        <w:left w:val="none" w:sz="0" w:space="0" w:color="auto"/>
        <w:bottom w:val="none" w:sz="0" w:space="0" w:color="auto"/>
        <w:right w:val="none" w:sz="0" w:space="0" w:color="auto"/>
      </w:divBdr>
      <w:divsChild>
        <w:div w:id="359938408">
          <w:marLeft w:val="0"/>
          <w:marRight w:val="0"/>
          <w:marTop w:val="0"/>
          <w:marBottom w:val="0"/>
          <w:divBdr>
            <w:top w:val="none" w:sz="0" w:space="0" w:color="auto"/>
            <w:left w:val="none" w:sz="0" w:space="0" w:color="auto"/>
            <w:bottom w:val="none" w:sz="0" w:space="0" w:color="auto"/>
            <w:right w:val="none" w:sz="0" w:space="0" w:color="auto"/>
          </w:divBdr>
          <w:divsChild>
            <w:div w:id="1023894739">
              <w:marLeft w:val="0"/>
              <w:marRight w:val="0"/>
              <w:marTop w:val="0"/>
              <w:marBottom w:val="0"/>
              <w:divBdr>
                <w:top w:val="none" w:sz="0" w:space="0" w:color="auto"/>
                <w:left w:val="none" w:sz="0" w:space="0" w:color="auto"/>
                <w:bottom w:val="none" w:sz="0" w:space="0" w:color="auto"/>
                <w:right w:val="none" w:sz="0" w:space="0" w:color="auto"/>
              </w:divBdr>
              <w:divsChild>
                <w:div w:id="5819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3027">
      <w:bodyDiv w:val="1"/>
      <w:marLeft w:val="0"/>
      <w:marRight w:val="0"/>
      <w:marTop w:val="0"/>
      <w:marBottom w:val="0"/>
      <w:divBdr>
        <w:top w:val="none" w:sz="0" w:space="0" w:color="auto"/>
        <w:left w:val="none" w:sz="0" w:space="0" w:color="auto"/>
        <w:bottom w:val="none" w:sz="0" w:space="0" w:color="auto"/>
        <w:right w:val="none" w:sz="0" w:space="0" w:color="auto"/>
      </w:divBdr>
    </w:div>
    <w:div w:id="1508592325">
      <w:bodyDiv w:val="1"/>
      <w:marLeft w:val="0"/>
      <w:marRight w:val="0"/>
      <w:marTop w:val="0"/>
      <w:marBottom w:val="0"/>
      <w:divBdr>
        <w:top w:val="none" w:sz="0" w:space="0" w:color="auto"/>
        <w:left w:val="none" w:sz="0" w:space="0" w:color="auto"/>
        <w:bottom w:val="none" w:sz="0" w:space="0" w:color="auto"/>
        <w:right w:val="none" w:sz="0" w:space="0" w:color="auto"/>
      </w:divBdr>
    </w:div>
    <w:div w:id="1617054394">
      <w:bodyDiv w:val="1"/>
      <w:marLeft w:val="0"/>
      <w:marRight w:val="0"/>
      <w:marTop w:val="0"/>
      <w:marBottom w:val="0"/>
      <w:divBdr>
        <w:top w:val="none" w:sz="0" w:space="0" w:color="auto"/>
        <w:left w:val="none" w:sz="0" w:space="0" w:color="auto"/>
        <w:bottom w:val="none" w:sz="0" w:space="0" w:color="auto"/>
        <w:right w:val="none" w:sz="0" w:space="0" w:color="auto"/>
      </w:divBdr>
    </w:div>
    <w:div w:id="1669865254">
      <w:bodyDiv w:val="1"/>
      <w:marLeft w:val="0"/>
      <w:marRight w:val="0"/>
      <w:marTop w:val="0"/>
      <w:marBottom w:val="0"/>
      <w:divBdr>
        <w:top w:val="none" w:sz="0" w:space="0" w:color="auto"/>
        <w:left w:val="none" w:sz="0" w:space="0" w:color="auto"/>
        <w:bottom w:val="none" w:sz="0" w:space="0" w:color="auto"/>
        <w:right w:val="none" w:sz="0" w:space="0" w:color="auto"/>
      </w:divBdr>
      <w:divsChild>
        <w:div w:id="1535776068">
          <w:marLeft w:val="0"/>
          <w:marRight w:val="0"/>
          <w:marTop w:val="0"/>
          <w:marBottom w:val="0"/>
          <w:divBdr>
            <w:top w:val="none" w:sz="0" w:space="0" w:color="auto"/>
            <w:left w:val="none" w:sz="0" w:space="0" w:color="auto"/>
            <w:bottom w:val="none" w:sz="0" w:space="0" w:color="auto"/>
            <w:right w:val="none" w:sz="0" w:space="0" w:color="auto"/>
          </w:divBdr>
          <w:divsChild>
            <w:div w:id="1642533785">
              <w:marLeft w:val="0"/>
              <w:marRight w:val="0"/>
              <w:marTop w:val="0"/>
              <w:marBottom w:val="0"/>
              <w:divBdr>
                <w:top w:val="none" w:sz="0" w:space="0" w:color="auto"/>
                <w:left w:val="none" w:sz="0" w:space="0" w:color="auto"/>
                <w:bottom w:val="none" w:sz="0" w:space="0" w:color="auto"/>
                <w:right w:val="none" w:sz="0" w:space="0" w:color="auto"/>
              </w:divBdr>
              <w:divsChild>
                <w:div w:id="952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6810">
      <w:bodyDiv w:val="1"/>
      <w:marLeft w:val="0"/>
      <w:marRight w:val="0"/>
      <w:marTop w:val="0"/>
      <w:marBottom w:val="0"/>
      <w:divBdr>
        <w:top w:val="none" w:sz="0" w:space="0" w:color="auto"/>
        <w:left w:val="none" w:sz="0" w:space="0" w:color="auto"/>
        <w:bottom w:val="none" w:sz="0" w:space="0" w:color="auto"/>
        <w:right w:val="none" w:sz="0" w:space="0" w:color="auto"/>
      </w:divBdr>
      <w:divsChild>
        <w:div w:id="1856994772">
          <w:marLeft w:val="0"/>
          <w:marRight w:val="0"/>
          <w:marTop w:val="0"/>
          <w:marBottom w:val="0"/>
          <w:divBdr>
            <w:top w:val="none" w:sz="0" w:space="0" w:color="auto"/>
            <w:left w:val="none" w:sz="0" w:space="0" w:color="auto"/>
            <w:bottom w:val="none" w:sz="0" w:space="0" w:color="auto"/>
            <w:right w:val="none" w:sz="0" w:space="0" w:color="auto"/>
          </w:divBdr>
          <w:divsChild>
            <w:div w:id="906694540">
              <w:marLeft w:val="0"/>
              <w:marRight w:val="0"/>
              <w:marTop w:val="0"/>
              <w:marBottom w:val="0"/>
              <w:divBdr>
                <w:top w:val="none" w:sz="0" w:space="0" w:color="auto"/>
                <w:left w:val="none" w:sz="0" w:space="0" w:color="auto"/>
                <w:bottom w:val="none" w:sz="0" w:space="0" w:color="auto"/>
                <w:right w:val="none" w:sz="0" w:space="0" w:color="auto"/>
              </w:divBdr>
              <w:divsChild>
                <w:div w:id="526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951">
      <w:bodyDiv w:val="1"/>
      <w:marLeft w:val="0"/>
      <w:marRight w:val="0"/>
      <w:marTop w:val="0"/>
      <w:marBottom w:val="0"/>
      <w:divBdr>
        <w:top w:val="none" w:sz="0" w:space="0" w:color="auto"/>
        <w:left w:val="none" w:sz="0" w:space="0" w:color="auto"/>
        <w:bottom w:val="none" w:sz="0" w:space="0" w:color="auto"/>
        <w:right w:val="none" w:sz="0" w:space="0" w:color="auto"/>
      </w:divBdr>
      <w:divsChild>
        <w:div w:id="1899779364">
          <w:marLeft w:val="0"/>
          <w:marRight w:val="0"/>
          <w:marTop w:val="0"/>
          <w:marBottom w:val="0"/>
          <w:divBdr>
            <w:top w:val="none" w:sz="0" w:space="0" w:color="auto"/>
            <w:left w:val="none" w:sz="0" w:space="0" w:color="auto"/>
            <w:bottom w:val="none" w:sz="0" w:space="0" w:color="auto"/>
            <w:right w:val="none" w:sz="0" w:space="0" w:color="auto"/>
          </w:divBdr>
          <w:divsChild>
            <w:div w:id="182716112">
              <w:marLeft w:val="0"/>
              <w:marRight w:val="0"/>
              <w:marTop w:val="0"/>
              <w:marBottom w:val="0"/>
              <w:divBdr>
                <w:top w:val="none" w:sz="0" w:space="0" w:color="auto"/>
                <w:left w:val="none" w:sz="0" w:space="0" w:color="auto"/>
                <w:bottom w:val="none" w:sz="0" w:space="0" w:color="auto"/>
                <w:right w:val="none" w:sz="0" w:space="0" w:color="auto"/>
              </w:divBdr>
              <w:divsChild>
                <w:div w:id="1820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784">
      <w:bodyDiv w:val="1"/>
      <w:marLeft w:val="0"/>
      <w:marRight w:val="0"/>
      <w:marTop w:val="0"/>
      <w:marBottom w:val="0"/>
      <w:divBdr>
        <w:top w:val="none" w:sz="0" w:space="0" w:color="auto"/>
        <w:left w:val="none" w:sz="0" w:space="0" w:color="auto"/>
        <w:bottom w:val="none" w:sz="0" w:space="0" w:color="auto"/>
        <w:right w:val="none" w:sz="0" w:space="0" w:color="auto"/>
      </w:divBdr>
    </w:div>
    <w:div w:id="1922107488">
      <w:bodyDiv w:val="1"/>
      <w:marLeft w:val="0"/>
      <w:marRight w:val="0"/>
      <w:marTop w:val="0"/>
      <w:marBottom w:val="0"/>
      <w:divBdr>
        <w:top w:val="none" w:sz="0" w:space="0" w:color="auto"/>
        <w:left w:val="none" w:sz="0" w:space="0" w:color="auto"/>
        <w:bottom w:val="none" w:sz="0" w:space="0" w:color="auto"/>
        <w:right w:val="none" w:sz="0" w:space="0" w:color="auto"/>
      </w:divBdr>
    </w:div>
    <w:div w:id="1937908640">
      <w:bodyDiv w:val="1"/>
      <w:marLeft w:val="0"/>
      <w:marRight w:val="0"/>
      <w:marTop w:val="0"/>
      <w:marBottom w:val="0"/>
      <w:divBdr>
        <w:top w:val="none" w:sz="0" w:space="0" w:color="auto"/>
        <w:left w:val="none" w:sz="0" w:space="0" w:color="auto"/>
        <w:bottom w:val="none" w:sz="0" w:space="0" w:color="auto"/>
        <w:right w:val="none" w:sz="0" w:space="0" w:color="auto"/>
      </w:divBdr>
    </w:div>
    <w:div w:id="1940600771">
      <w:bodyDiv w:val="1"/>
      <w:marLeft w:val="0"/>
      <w:marRight w:val="0"/>
      <w:marTop w:val="0"/>
      <w:marBottom w:val="0"/>
      <w:divBdr>
        <w:top w:val="none" w:sz="0" w:space="0" w:color="auto"/>
        <w:left w:val="none" w:sz="0" w:space="0" w:color="auto"/>
        <w:bottom w:val="none" w:sz="0" w:space="0" w:color="auto"/>
        <w:right w:val="none" w:sz="0" w:space="0" w:color="auto"/>
      </w:divBdr>
    </w:div>
    <w:div w:id="2010910975">
      <w:bodyDiv w:val="1"/>
      <w:marLeft w:val="0"/>
      <w:marRight w:val="0"/>
      <w:marTop w:val="0"/>
      <w:marBottom w:val="0"/>
      <w:divBdr>
        <w:top w:val="none" w:sz="0" w:space="0" w:color="auto"/>
        <w:left w:val="none" w:sz="0" w:space="0" w:color="auto"/>
        <w:bottom w:val="none" w:sz="0" w:space="0" w:color="auto"/>
        <w:right w:val="none" w:sz="0" w:space="0" w:color="auto"/>
      </w:divBdr>
    </w:div>
    <w:div w:id="2033995014">
      <w:bodyDiv w:val="1"/>
      <w:marLeft w:val="0"/>
      <w:marRight w:val="0"/>
      <w:marTop w:val="0"/>
      <w:marBottom w:val="0"/>
      <w:divBdr>
        <w:top w:val="none" w:sz="0" w:space="0" w:color="auto"/>
        <w:left w:val="none" w:sz="0" w:space="0" w:color="auto"/>
        <w:bottom w:val="none" w:sz="0" w:space="0" w:color="auto"/>
        <w:right w:val="none" w:sz="0" w:space="0" w:color="auto"/>
      </w:divBdr>
    </w:div>
    <w:div w:id="2058624360">
      <w:bodyDiv w:val="1"/>
      <w:marLeft w:val="0"/>
      <w:marRight w:val="0"/>
      <w:marTop w:val="0"/>
      <w:marBottom w:val="0"/>
      <w:divBdr>
        <w:top w:val="none" w:sz="0" w:space="0" w:color="auto"/>
        <w:left w:val="none" w:sz="0" w:space="0" w:color="auto"/>
        <w:bottom w:val="none" w:sz="0" w:space="0" w:color="auto"/>
        <w:right w:val="none" w:sz="0" w:space="0" w:color="auto"/>
      </w:divBdr>
    </w:div>
    <w:div w:id="20602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0B563A-955B-4DD0-A798-195E5341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dc:creator>
  <cp:lastModifiedBy>Kirstin Pirie</cp:lastModifiedBy>
  <cp:revision>8</cp:revision>
  <cp:lastPrinted>2022-05-17T10:28:00Z</cp:lastPrinted>
  <dcterms:created xsi:type="dcterms:W3CDTF">2023-01-02T16:29:00Z</dcterms:created>
  <dcterms:modified xsi:type="dcterms:W3CDTF">2023-01-03T17:51:00Z</dcterms:modified>
</cp:coreProperties>
</file>