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7C85" w14:textId="54406AEB" w:rsidR="00FB1D46" w:rsidRDefault="00305623" w:rsidP="00497763">
      <w:pPr>
        <w:shd w:val="clear" w:color="auto" w:fill="FFFFFF"/>
        <w:spacing w:after="120"/>
        <w:jc w:val="both"/>
        <w:rPr>
          <w:rFonts w:ascii="Arial" w:eastAsia="Times New Roman" w:hAnsi="Arial" w:cs="Arial"/>
          <w:b/>
          <w:bCs/>
          <w:color w:val="222222"/>
          <w:sz w:val="22"/>
          <w:szCs w:val="22"/>
          <w:lang w:eastAsia="de-DE"/>
        </w:rPr>
      </w:pPr>
      <w:r w:rsidRPr="007E5E4D">
        <w:rPr>
          <w:rFonts w:ascii="Arial" w:eastAsia="Times New Roman" w:hAnsi="Arial" w:cs="Arial"/>
          <w:color w:val="222222"/>
          <w:sz w:val="32"/>
          <w:szCs w:val="32"/>
          <w:u w:val="single"/>
          <w:lang w:eastAsia="de-DE"/>
        </w:rPr>
        <w:t>S</w:t>
      </w:r>
      <w:r w:rsidR="00645C69" w:rsidRPr="007E5E4D">
        <w:rPr>
          <w:rFonts w:ascii="Arial" w:eastAsia="Times New Roman" w:hAnsi="Arial" w:cs="Arial"/>
          <w:color w:val="222222"/>
          <w:sz w:val="32"/>
          <w:szCs w:val="32"/>
          <w:u w:val="single"/>
          <w:lang w:eastAsia="de-DE"/>
        </w:rPr>
        <w:t>4</w:t>
      </w:r>
      <w:r w:rsidR="00FB1D46" w:rsidRPr="007E5E4D">
        <w:rPr>
          <w:rFonts w:ascii="Arial" w:eastAsia="Times New Roman" w:hAnsi="Arial" w:cs="Arial"/>
          <w:color w:val="222222"/>
          <w:sz w:val="32"/>
          <w:szCs w:val="32"/>
          <w:u w:val="single"/>
          <w:lang w:eastAsia="de-DE"/>
        </w:rPr>
        <w:t xml:space="preserve"> Text – </w:t>
      </w:r>
      <w:r w:rsidR="00FF7829">
        <w:rPr>
          <w:rFonts w:ascii="Arial" w:eastAsia="Times New Roman" w:hAnsi="Arial" w:cs="Arial"/>
          <w:color w:val="222222"/>
          <w:sz w:val="32"/>
          <w:szCs w:val="32"/>
          <w:u w:val="single"/>
          <w:lang w:eastAsia="de-DE"/>
        </w:rPr>
        <w:t>Details</w:t>
      </w:r>
      <w:r w:rsidR="00FB1D46" w:rsidRPr="007E5E4D">
        <w:rPr>
          <w:rFonts w:ascii="Arial" w:eastAsia="Times New Roman" w:hAnsi="Arial" w:cs="Arial"/>
          <w:color w:val="222222"/>
          <w:sz w:val="32"/>
          <w:szCs w:val="32"/>
          <w:u w:val="single"/>
          <w:lang w:eastAsia="de-DE"/>
        </w:rPr>
        <w:t xml:space="preserve"> meta-regression</w:t>
      </w:r>
      <w:r w:rsidR="007E5E4D">
        <w:rPr>
          <w:rFonts w:ascii="Arial" w:eastAsia="Times New Roman" w:hAnsi="Arial" w:cs="Arial"/>
          <w:color w:val="222222"/>
          <w:sz w:val="32"/>
          <w:szCs w:val="32"/>
          <w:u w:val="single"/>
          <w:lang w:eastAsia="de-DE"/>
        </w:rPr>
        <w:t>.</w:t>
      </w:r>
    </w:p>
    <w:p w14:paraId="4F8FE6B6" w14:textId="77777777" w:rsidR="00FB1D46" w:rsidRDefault="00FB1D46" w:rsidP="00497763">
      <w:pPr>
        <w:shd w:val="clear" w:color="auto" w:fill="FFFFFF"/>
        <w:spacing w:after="120"/>
        <w:jc w:val="both"/>
        <w:rPr>
          <w:rFonts w:ascii="Arial" w:eastAsia="Times New Roman" w:hAnsi="Arial" w:cs="Arial"/>
          <w:b/>
          <w:bCs/>
          <w:color w:val="222222"/>
          <w:sz w:val="22"/>
          <w:szCs w:val="22"/>
          <w:lang w:eastAsia="de-DE"/>
        </w:rPr>
      </w:pPr>
    </w:p>
    <w:p w14:paraId="4B9141F7" w14:textId="494AA45A" w:rsidR="00CA3E77" w:rsidRPr="00CA3E77" w:rsidRDefault="00CA3E77" w:rsidP="00497763">
      <w:pPr>
        <w:shd w:val="clear" w:color="auto" w:fill="FFFFFF"/>
        <w:spacing w:after="120"/>
        <w:jc w:val="both"/>
        <w:rPr>
          <w:rFonts w:ascii="Arial" w:eastAsia="Times New Roman" w:hAnsi="Arial" w:cs="Arial"/>
          <w:b/>
          <w:bCs/>
          <w:color w:val="222222"/>
          <w:sz w:val="22"/>
          <w:szCs w:val="22"/>
          <w:lang w:eastAsia="de-DE"/>
        </w:rPr>
      </w:pPr>
      <w:r w:rsidRPr="00CA3E77">
        <w:rPr>
          <w:rFonts w:ascii="Arial" w:eastAsia="Times New Roman" w:hAnsi="Arial" w:cs="Arial"/>
          <w:b/>
          <w:bCs/>
          <w:color w:val="222222"/>
          <w:sz w:val="22"/>
          <w:szCs w:val="22"/>
          <w:lang w:eastAsia="de-DE"/>
        </w:rPr>
        <w:t>Underlying assumptions</w:t>
      </w:r>
    </w:p>
    <w:p w14:paraId="0F098781" w14:textId="2FEF7AE9" w:rsidR="00CA3E77" w:rsidRPr="00CA3E77" w:rsidRDefault="00CA3E77" w:rsidP="00497763">
      <w:pPr>
        <w:shd w:val="clear" w:color="auto" w:fill="FFFFFF"/>
        <w:spacing w:after="120"/>
        <w:jc w:val="both"/>
        <w:rPr>
          <w:rFonts w:ascii="Arial" w:eastAsia="Times New Roman" w:hAnsi="Arial" w:cs="Arial"/>
          <w:color w:val="222222"/>
          <w:sz w:val="22"/>
          <w:szCs w:val="22"/>
          <w:lang w:eastAsia="de-DE"/>
        </w:rPr>
      </w:pPr>
      <w:r w:rsidRPr="00CA3E77">
        <w:rPr>
          <w:rFonts w:ascii="Arial" w:eastAsia="Times New Roman" w:hAnsi="Arial" w:cs="Arial"/>
          <w:color w:val="222222"/>
          <w:sz w:val="22"/>
          <w:szCs w:val="22"/>
          <w:lang w:eastAsia="de-DE"/>
        </w:rPr>
        <w:t xml:space="preserve">The directed acyclic graph (DAG) shown in Fig 1 summarizes the assumptions for </w:t>
      </w:r>
      <w:r w:rsidR="00E51316">
        <w:rPr>
          <w:rFonts w:ascii="Arial" w:eastAsia="Times New Roman" w:hAnsi="Arial" w:cs="Arial"/>
          <w:color w:val="222222"/>
          <w:sz w:val="22"/>
          <w:szCs w:val="22"/>
          <w:lang w:eastAsia="de-DE"/>
        </w:rPr>
        <w:t>identifying</w:t>
      </w:r>
      <w:r w:rsidR="00E51316" w:rsidRPr="00CA3E77">
        <w:rPr>
          <w:rFonts w:ascii="Arial" w:eastAsia="Times New Roman" w:hAnsi="Arial" w:cs="Arial"/>
          <w:color w:val="222222"/>
          <w:sz w:val="22"/>
          <w:szCs w:val="22"/>
          <w:lang w:eastAsia="de-DE"/>
        </w:rPr>
        <w:t xml:space="preserve"> </w:t>
      </w:r>
      <w:r w:rsidRPr="00CA3E77">
        <w:rPr>
          <w:rFonts w:ascii="Arial" w:eastAsia="Times New Roman" w:hAnsi="Arial" w:cs="Arial"/>
          <w:color w:val="222222"/>
          <w:sz w:val="22"/>
          <w:szCs w:val="22"/>
          <w:lang w:eastAsia="de-DE"/>
        </w:rPr>
        <w:t xml:space="preserve">the causal effect of Ct-value, symptom status, sample type, and testing procedure on test sensitivity in </w:t>
      </w:r>
      <w:r w:rsidR="003120BD">
        <w:rPr>
          <w:rFonts w:ascii="Arial" w:eastAsia="Times New Roman" w:hAnsi="Arial" w:cs="Arial"/>
          <w:color w:val="222222"/>
          <w:sz w:val="22"/>
          <w:szCs w:val="22"/>
          <w:lang w:eastAsia="de-DE"/>
        </w:rPr>
        <w:t>the first set of analyses</w:t>
      </w:r>
      <w:r w:rsidRPr="00CA3E77">
        <w:rPr>
          <w:rFonts w:ascii="Arial" w:eastAsia="Times New Roman" w:hAnsi="Arial" w:cs="Arial"/>
          <w:color w:val="222222"/>
          <w:sz w:val="22"/>
          <w:szCs w:val="22"/>
          <w:lang w:eastAsia="de-DE"/>
        </w:rPr>
        <w:t xml:space="preserve">. We assume Ct-value to </w:t>
      </w:r>
      <w:r w:rsidR="00131D9A">
        <w:rPr>
          <w:rFonts w:ascii="Arial" w:eastAsia="Times New Roman" w:hAnsi="Arial" w:cs="Arial"/>
          <w:color w:val="222222"/>
          <w:sz w:val="22"/>
          <w:szCs w:val="22"/>
          <w:lang w:eastAsia="de-DE"/>
        </w:rPr>
        <w:t>directly affect</w:t>
      </w:r>
      <w:r w:rsidRPr="00CA3E77">
        <w:rPr>
          <w:rFonts w:ascii="Arial" w:eastAsia="Times New Roman" w:hAnsi="Arial" w:cs="Arial"/>
          <w:color w:val="222222"/>
          <w:sz w:val="22"/>
          <w:szCs w:val="22"/>
          <w:lang w:eastAsia="de-DE"/>
        </w:rPr>
        <w:t xml:space="preserve"> test sensitivity. Furthermore, we assume time since infection to affect Ct-value and symptom status, in that symptomatic study populations have a higher chance </w:t>
      </w:r>
      <w:r w:rsidR="005C1ADD">
        <w:rPr>
          <w:rFonts w:ascii="Arial" w:eastAsia="Times New Roman" w:hAnsi="Arial" w:cs="Arial"/>
          <w:color w:val="222222"/>
          <w:sz w:val="22"/>
          <w:szCs w:val="22"/>
          <w:lang w:eastAsia="de-DE"/>
        </w:rPr>
        <w:t>of</w:t>
      </w:r>
      <w:r w:rsidRPr="00CA3E77">
        <w:rPr>
          <w:rFonts w:ascii="Arial" w:eastAsia="Times New Roman" w:hAnsi="Arial" w:cs="Arial"/>
          <w:color w:val="222222"/>
          <w:sz w:val="22"/>
          <w:szCs w:val="22"/>
          <w:lang w:eastAsia="de-DE"/>
        </w:rPr>
        <w:t xml:space="preserve"> including patients at the beginning of the disease, where viral load is high. Similarly, we assume Ct-value and testing procedure to be affected by sample type and handling. This is due to the fact that using banked samples and diluting the samples are the main reasons for no</w:t>
      </w:r>
      <w:r w:rsidR="005C1ADD">
        <w:rPr>
          <w:rFonts w:ascii="Arial" w:eastAsia="Times New Roman" w:hAnsi="Arial" w:cs="Arial"/>
          <w:color w:val="222222"/>
          <w:sz w:val="22"/>
          <w:szCs w:val="22"/>
          <w:lang w:eastAsia="de-DE"/>
        </w:rPr>
        <w:t>n-</w:t>
      </w:r>
      <w:r w:rsidRPr="00CA3E77">
        <w:rPr>
          <w:rFonts w:ascii="Arial" w:eastAsia="Times New Roman" w:hAnsi="Arial" w:cs="Arial"/>
          <w:color w:val="222222"/>
          <w:sz w:val="22"/>
          <w:szCs w:val="22"/>
          <w:lang w:eastAsia="de-DE"/>
        </w:rPr>
        <w:t>IFU</w:t>
      </w:r>
      <w:r w:rsidR="005C1ADD">
        <w:rPr>
          <w:rFonts w:ascii="Arial" w:eastAsia="Times New Roman" w:hAnsi="Arial" w:cs="Arial"/>
          <w:color w:val="222222"/>
          <w:sz w:val="22"/>
          <w:szCs w:val="22"/>
          <w:lang w:eastAsia="de-DE"/>
        </w:rPr>
        <w:t>-</w:t>
      </w:r>
      <w:r w:rsidRPr="00CA3E77">
        <w:rPr>
          <w:rFonts w:ascii="Arial" w:eastAsia="Times New Roman" w:hAnsi="Arial" w:cs="Arial"/>
          <w:color w:val="222222"/>
          <w:sz w:val="22"/>
          <w:szCs w:val="22"/>
          <w:lang w:eastAsia="de-DE"/>
        </w:rPr>
        <w:t>conforming test conduction, both also potentially reducing the samples’ viral load. In addition, no</w:t>
      </w:r>
      <w:r w:rsidR="005C1ADD">
        <w:rPr>
          <w:rFonts w:ascii="Arial" w:eastAsia="Times New Roman" w:hAnsi="Arial" w:cs="Arial"/>
          <w:color w:val="222222"/>
          <w:sz w:val="22"/>
          <w:szCs w:val="22"/>
          <w:lang w:eastAsia="de-DE"/>
        </w:rPr>
        <w:t>n-</w:t>
      </w:r>
      <w:r w:rsidRPr="00CA3E77">
        <w:rPr>
          <w:rFonts w:ascii="Arial" w:eastAsia="Times New Roman" w:hAnsi="Arial" w:cs="Arial"/>
          <w:color w:val="222222"/>
          <w:sz w:val="22"/>
          <w:szCs w:val="22"/>
          <w:lang w:eastAsia="de-DE"/>
        </w:rPr>
        <w:t>IFU-conforming studies typically use OP or saliva samples. Since OP or saliva samples show a lower sensitivity than NP or AN / MT samples, we assume this to be connected to the samples’ viral load as well.</w:t>
      </w:r>
    </w:p>
    <w:p w14:paraId="7BA01788" w14:textId="77777777" w:rsidR="00CA3E77" w:rsidRPr="00CA3E77" w:rsidRDefault="00CA3E77" w:rsidP="00497763">
      <w:pPr>
        <w:spacing w:after="120"/>
        <w:jc w:val="both"/>
        <w:rPr>
          <w:rFonts w:ascii="Arial" w:hAnsi="Arial" w:cs="Arial"/>
          <w:sz w:val="22"/>
          <w:szCs w:val="22"/>
        </w:rPr>
      </w:pPr>
      <w:r w:rsidRPr="00CA3E77">
        <w:rPr>
          <w:rFonts w:ascii="Arial" w:hAnsi="Arial" w:cs="Arial"/>
          <w:noProof/>
          <w:sz w:val="22"/>
          <w:szCs w:val="22"/>
        </w:rPr>
        <w:drawing>
          <wp:inline distT="0" distB="0" distL="0" distR="0" wp14:anchorId="7AC3F61F" wp14:editId="147F92A0">
            <wp:extent cx="4056033" cy="18000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6033" cy="1800000"/>
                    </a:xfrm>
                    <a:prstGeom prst="rect">
                      <a:avLst/>
                    </a:prstGeom>
                  </pic:spPr>
                </pic:pic>
              </a:graphicData>
            </a:graphic>
          </wp:inline>
        </w:drawing>
      </w:r>
    </w:p>
    <w:p w14:paraId="47B3BB09" w14:textId="527313F9" w:rsidR="00CA3E77" w:rsidRPr="00CA3E77" w:rsidRDefault="00CA3E77" w:rsidP="00497763">
      <w:pPr>
        <w:shd w:val="clear" w:color="auto" w:fill="FFFFFF"/>
        <w:spacing w:after="120"/>
        <w:jc w:val="both"/>
        <w:rPr>
          <w:rFonts w:ascii="Arial" w:hAnsi="Arial" w:cs="Arial"/>
          <w:sz w:val="22"/>
          <w:szCs w:val="22"/>
        </w:rPr>
      </w:pPr>
      <w:r w:rsidRPr="00CA3E77">
        <w:rPr>
          <w:rFonts w:ascii="Arial" w:hAnsi="Arial" w:cs="Arial"/>
          <w:b/>
          <w:sz w:val="22"/>
          <w:szCs w:val="22"/>
        </w:rPr>
        <w:t xml:space="preserve">Fig </w:t>
      </w:r>
      <w:r w:rsidR="000667D9">
        <w:rPr>
          <w:rFonts w:ascii="Arial" w:hAnsi="Arial" w:cs="Arial"/>
          <w:b/>
          <w:sz w:val="22"/>
          <w:szCs w:val="22"/>
        </w:rPr>
        <w:t>A</w:t>
      </w:r>
      <w:r w:rsidRPr="00CA3E77">
        <w:rPr>
          <w:rFonts w:ascii="Arial" w:hAnsi="Arial" w:cs="Arial"/>
          <w:b/>
          <w:sz w:val="22"/>
          <w:szCs w:val="22"/>
        </w:rPr>
        <w:t xml:space="preserve">: </w:t>
      </w:r>
      <w:r w:rsidRPr="00CA3E77">
        <w:rPr>
          <w:rFonts w:ascii="Arial" w:hAnsi="Arial" w:cs="Arial"/>
          <w:sz w:val="22"/>
          <w:szCs w:val="22"/>
        </w:rPr>
        <w:t xml:space="preserve">DAG for </w:t>
      </w:r>
      <w:r w:rsidR="003120BD">
        <w:rPr>
          <w:rFonts w:ascii="Arial" w:hAnsi="Arial" w:cs="Arial"/>
          <w:sz w:val="22"/>
          <w:szCs w:val="22"/>
        </w:rPr>
        <w:t>the first set of analyses</w:t>
      </w:r>
    </w:p>
    <w:p w14:paraId="551B2135" w14:textId="77777777" w:rsidR="00CA3E77" w:rsidRPr="00CA3E77" w:rsidRDefault="00CA3E77" w:rsidP="00497763">
      <w:pPr>
        <w:shd w:val="clear" w:color="auto" w:fill="FFFFFF"/>
        <w:spacing w:after="120"/>
        <w:jc w:val="both"/>
        <w:rPr>
          <w:rFonts w:ascii="Arial" w:hAnsi="Arial" w:cs="Arial"/>
          <w:sz w:val="22"/>
          <w:szCs w:val="22"/>
        </w:rPr>
      </w:pPr>
    </w:p>
    <w:p w14:paraId="03E80A2D" w14:textId="75253858" w:rsidR="00CA3E77" w:rsidRPr="00CA3E77" w:rsidRDefault="00CA3E77" w:rsidP="00497763">
      <w:pPr>
        <w:shd w:val="clear" w:color="auto" w:fill="FFFFFF"/>
        <w:spacing w:after="120"/>
        <w:jc w:val="both"/>
        <w:rPr>
          <w:rFonts w:ascii="Arial" w:hAnsi="Arial" w:cs="Arial"/>
          <w:sz w:val="22"/>
          <w:szCs w:val="22"/>
        </w:rPr>
      </w:pPr>
      <w:r w:rsidRPr="00CA3E77">
        <w:rPr>
          <w:rFonts w:ascii="Arial" w:hAnsi="Arial" w:cs="Arial"/>
          <w:sz w:val="22"/>
          <w:szCs w:val="22"/>
        </w:rPr>
        <w:t xml:space="preserve">We base </w:t>
      </w:r>
      <w:r w:rsidR="00FA7FC7">
        <w:rPr>
          <w:rFonts w:ascii="Arial" w:hAnsi="Arial" w:cs="Arial"/>
          <w:sz w:val="22"/>
          <w:szCs w:val="22"/>
        </w:rPr>
        <w:t>second and third analyses</w:t>
      </w:r>
      <w:r w:rsidRPr="00CA3E77">
        <w:rPr>
          <w:rFonts w:ascii="Arial" w:hAnsi="Arial" w:cs="Arial"/>
          <w:sz w:val="22"/>
          <w:szCs w:val="22"/>
        </w:rPr>
        <w:t xml:space="preserve"> on the DAG shown in Fig 2. Due to lack of data on time since exposure for asymptomatic persons, </w:t>
      </w:r>
      <w:r w:rsidR="001E14A4">
        <w:rPr>
          <w:rFonts w:ascii="Arial" w:hAnsi="Arial" w:cs="Arial"/>
          <w:sz w:val="22"/>
          <w:szCs w:val="22"/>
        </w:rPr>
        <w:t>the second and third sets of analyses</w:t>
      </w:r>
      <w:r w:rsidRPr="00CA3E77">
        <w:rPr>
          <w:rFonts w:ascii="Arial" w:hAnsi="Arial" w:cs="Arial"/>
          <w:sz w:val="22"/>
          <w:szCs w:val="22"/>
        </w:rPr>
        <w:t xml:space="preserve"> are restricted to symptomatic persons. As </w:t>
      </w:r>
      <w:r w:rsidR="00DA3637">
        <w:rPr>
          <w:rFonts w:ascii="Arial" w:hAnsi="Arial" w:cs="Arial"/>
          <w:sz w:val="22"/>
          <w:szCs w:val="22"/>
        </w:rPr>
        <w:t>in the first set of analyses</w:t>
      </w:r>
      <w:r w:rsidRPr="00CA3E77">
        <w:rPr>
          <w:rFonts w:ascii="Arial" w:hAnsi="Arial" w:cs="Arial"/>
          <w:sz w:val="22"/>
          <w:szCs w:val="22"/>
        </w:rPr>
        <w:t xml:space="preserve">, we assume time since infection to affect Ct-value. With time since infection being typically not reported, we consider duration of symptoms as a representative measurement. We assume the same </w:t>
      </w:r>
      <w:r w:rsidR="00F162CB">
        <w:rPr>
          <w:rFonts w:ascii="Arial" w:hAnsi="Arial" w:cs="Arial"/>
          <w:sz w:val="22"/>
          <w:szCs w:val="22"/>
        </w:rPr>
        <w:t>relation</w:t>
      </w:r>
      <w:r w:rsidR="00FF57C0">
        <w:rPr>
          <w:rFonts w:ascii="Arial" w:hAnsi="Arial" w:cs="Arial"/>
          <w:sz w:val="22"/>
          <w:szCs w:val="22"/>
        </w:rPr>
        <w:t>ships</w:t>
      </w:r>
      <w:r w:rsidR="00F162CB" w:rsidRPr="00CA3E77">
        <w:rPr>
          <w:rFonts w:ascii="Arial" w:hAnsi="Arial" w:cs="Arial"/>
          <w:sz w:val="22"/>
          <w:szCs w:val="22"/>
        </w:rPr>
        <w:t xml:space="preserve"> </w:t>
      </w:r>
      <w:r w:rsidRPr="00CA3E77">
        <w:rPr>
          <w:rFonts w:ascii="Arial" w:hAnsi="Arial" w:cs="Arial"/>
          <w:sz w:val="22"/>
          <w:szCs w:val="22"/>
        </w:rPr>
        <w:t xml:space="preserve">between sample type and condition, testing procedure, and Ct-value as outlined </w:t>
      </w:r>
      <w:r w:rsidR="00F162CB">
        <w:rPr>
          <w:rFonts w:ascii="Arial" w:hAnsi="Arial" w:cs="Arial"/>
          <w:sz w:val="22"/>
          <w:szCs w:val="22"/>
        </w:rPr>
        <w:t>in Fig 1</w:t>
      </w:r>
      <w:r w:rsidRPr="00CA3E77">
        <w:rPr>
          <w:rFonts w:ascii="Arial" w:hAnsi="Arial" w:cs="Arial"/>
          <w:sz w:val="22"/>
          <w:szCs w:val="22"/>
        </w:rPr>
        <w:t>.</w:t>
      </w:r>
    </w:p>
    <w:p w14:paraId="77DB03B6" w14:textId="77777777" w:rsidR="00CA3E77" w:rsidRPr="00CA3E77" w:rsidRDefault="00CA3E77" w:rsidP="00497763">
      <w:pPr>
        <w:shd w:val="clear" w:color="auto" w:fill="FFFFFF"/>
        <w:spacing w:after="120"/>
        <w:jc w:val="both"/>
        <w:rPr>
          <w:rFonts w:ascii="Arial" w:hAnsi="Arial" w:cs="Arial"/>
          <w:sz w:val="22"/>
          <w:szCs w:val="22"/>
        </w:rPr>
      </w:pPr>
      <w:r w:rsidRPr="00CA3E77">
        <w:rPr>
          <w:rFonts w:ascii="Arial" w:hAnsi="Arial" w:cs="Arial"/>
          <w:noProof/>
          <w:sz w:val="22"/>
          <w:szCs w:val="22"/>
        </w:rPr>
        <w:drawing>
          <wp:inline distT="0" distB="0" distL="0" distR="0" wp14:anchorId="283AECAB" wp14:editId="530FE933">
            <wp:extent cx="4030989" cy="18000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0989" cy="1800000"/>
                    </a:xfrm>
                    <a:prstGeom prst="rect">
                      <a:avLst/>
                    </a:prstGeom>
                  </pic:spPr>
                </pic:pic>
              </a:graphicData>
            </a:graphic>
          </wp:inline>
        </w:drawing>
      </w:r>
      <w:r w:rsidRPr="00CA3E77">
        <w:rPr>
          <w:rFonts w:ascii="Arial" w:hAnsi="Arial" w:cs="Arial"/>
          <w:sz w:val="22"/>
          <w:szCs w:val="22"/>
        </w:rPr>
        <w:t xml:space="preserve"> </w:t>
      </w:r>
    </w:p>
    <w:p w14:paraId="005EAFF7" w14:textId="50C5760D" w:rsidR="00CA3E77" w:rsidRPr="00CA3E77" w:rsidRDefault="00CA3E77" w:rsidP="00497763">
      <w:pPr>
        <w:shd w:val="clear" w:color="auto" w:fill="FFFFFF"/>
        <w:spacing w:after="120"/>
        <w:jc w:val="both"/>
        <w:rPr>
          <w:rFonts w:ascii="Arial" w:hAnsi="Arial" w:cs="Arial"/>
          <w:b/>
          <w:bCs/>
          <w:sz w:val="22"/>
          <w:szCs w:val="22"/>
        </w:rPr>
      </w:pPr>
      <w:r w:rsidRPr="00CA3E77">
        <w:rPr>
          <w:rFonts w:ascii="Arial" w:hAnsi="Arial" w:cs="Arial"/>
          <w:b/>
          <w:sz w:val="22"/>
          <w:szCs w:val="22"/>
        </w:rPr>
        <w:t xml:space="preserve">Fig </w:t>
      </w:r>
      <w:r w:rsidR="000667D9">
        <w:rPr>
          <w:rFonts w:ascii="Arial" w:hAnsi="Arial" w:cs="Arial"/>
          <w:b/>
          <w:sz w:val="22"/>
          <w:szCs w:val="22"/>
        </w:rPr>
        <w:t>B</w:t>
      </w:r>
      <w:r w:rsidRPr="00CA3E77">
        <w:rPr>
          <w:rFonts w:ascii="Arial" w:hAnsi="Arial" w:cs="Arial"/>
          <w:b/>
          <w:sz w:val="22"/>
          <w:szCs w:val="22"/>
        </w:rPr>
        <w:t xml:space="preserve">: </w:t>
      </w:r>
      <w:r w:rsidRPr="00CA3E77">
        <w:rPr>
          <w:rFonts w:ascii="Arial" w:hAnsi="Arial" w:cs="Arial"/>
          <w:sz w:val="22"/>
          <w:szCs w:val="22"/>
        </w:rPr>
        <w:t xml:space="preserve">DAG for </w:t>
      </w:r>
      <w:r w:rsidR="003154AC">
        <w:rPr>
          <w:rFonts w:ascii="Arial" w:hAnsi="Arial" w:cs="Arial"/>
          <w:sz w:val="22"/>
          <w:szCs w:val="22"/>
        </w:rPr>
        <w:t xml:space="preserve">the second and third </w:t>
      </w:r>
      <w:r w:rsidR="000C51E0">
        <w:rPr>
          <w:rFonts w:ascii="Arial" w:hAnsi="Arial" w:cs="Arial"/>
          <w:sz w:val="22"/>
          <w:szCs w:val="22"/>
        </w:rPr>
        <w:t>sets</w:t>
      </w:r>
      <w:r w:rsidR="003154AC">
        <w:rPr>
          <w:rFonts w:ascii="Arial" w:hAnsi="Arial" w:cs="Arial"/>
          <w:sz w:val="22"/>
          <w:szCs w:val="22"/>
        </w:rPr>
        <w:t xml:space="preserve"> of analyses</w:t>
      </w:r>
      <w:r w:rsidRPr="00CA3E77">
        <w:rPr>
          <w:rFonts w:ascii="Arial" w:hAnsi="Arial" w:cs="Arial"/>
          <w:b/>
          <w:bCs/>
          <w:sz w:val="22"/>
          <w:szCs w:val="22"/>
        </w:rPr>
        <w:br w:type="page"/>
      </w:r>
    </w:p>
    <w:p w14:paraId="626ED489" w14:textId="6062176E" w:rsidR="00B31348" w:rsidRPr="00CA3E77" w:rsidRDefault="00FB1D46" w:rsidP="00497763">
      <w:pPr>
        <w:jc w:val="both"/>
        <w:rPr>
          <w:rFonts w:ascii="Arial" w:hAnsi="Arial" w:cs="Arial"/>
          <w:sz w:val="22"/>
          <w:szCs w:val="22"/>
        </w:rPr>
      </w:pPr>
      <w:r>
        <w:rPr>
          <w:rFonts w:ascii="Arial" w:hAnsi="Arial" w:cs="Arial"/>
          <w:b/>
          <w:bCs/>
          <w:sz w:val="22"/>
          <w:szCs w:val="22"/>
        </w:rPr>
        <w:lastRenderedPageBreak/>
        <w:t xml:space="preserve">Table </w:t>
      </w:r>
      <w:r w:rsidR="000667D9">
        <w:rPr>
          <w:rFonts w:ascii="Arial" w:hAnsi="Arial" w:cs="Arial"/>
          <w:b/>
          <w:bCs/>
          <w:sz w:val="22"/>
          <w:szCs w:val="22"/>
        </w:rPr>
        <w:t>A</w:t>
      </w:r>
      <w:r w:rsidR="00305623">
        <w:rPr>
          <w:rFonts w:ascii="Arial" w:hAnsi="Arial" w:cs="Arial"/>
          <w:b/>
          <w:bCs/>
          <w:sz w:val="22"/>
          <w:szCs w:val="22"/>
        </w:rPr>
        <w:t xml:space="preserve"> - </w:t>
      </w:r>
      <w:r w:rsidR="00E42195" w:rsidRPr="00CA3E77">
        <w:rPr>
          <w:rFonts w:ascii="Arial" w:hAnsi="Arial" w:cs="Arial"/>
          <w:b/>
          <w:bCs/>
          <w:sz w:val="22"/>
          <w:szCs w:val="22"/>
        </w:rPr>
        <w:t xml:space="preserve">Description of </w:t>
      </w:r>
      <w:r w:rsidR="00D40A96" w:rsidRPr="00CA3E77">
        <w:rPr>
          <w:rFonts w:ascii="Arial" w:hAnsi="Arial" w:cs="Arial"/>
          <w:b/>
          <w:bCs/>
          <w:sz w:val="22"/>
          <w:szCs w:val="22"/>
        </w:rPr>
        <w:t>Data Sets</w:t>
      </w:r>
    </w:p>
    <w:p w14:paraId="5736134D" w14:textId="77777777" w:rsidR="00E60AA5" w:rsidRPr="00CA3E77" w:rsidRDefault="00E60AA5" w:rsidP="00497763">
      <w:pPr>
        <w:jc w:val="both"/>
        <w:rPr>
          <w:rFonts w:ascii="Arial" w:hAnsi="Arial" w:cs="Arial"/>
          <w:b/>
          <w:bCs/>
          <w:sz w:val="22"/>
          <w:szCs w:val="22"/>
        </w:rPr>
      </w:pPr>
    </w:p>
    <w:tbl>
      <w:tblPr>
        <w:tblStyle w:val="Tabellenraster"/>
        <w:tblW w:w="9360" w:type="dxa"/>
        <w:tblBorders>
          <w:insideH w:val="none" w:sz="0" w:space="0" w:color="auto"/>
          <w:insideV w:val="none" w:sz="0" w:space="0" w:color="auto"/>
        </w:tblBorders>
        <w:tblLook w:val="04A0" w:firstRow="1" w:lastRow="0" w:firstColumn="1" w:lastColumn="0" w:noHBand="0" w:noVBand="1"/>
      </w:tblPr>
      <w:tblGrid>
        <w:gridCol w:w="2172"/>
        <w:gridCol w:w="2235"/>
        <w:gridCol w:w="2460"/>
        <w:gridCol w:w="2493"/>
      </w:tblGrid>
      <w:tr w:rsidR="00CA3E77" w:rsidRPr="00CA3E77" w14:paraId="15438548" w14:textId="77777777" w:rsidTr="006A60CF">
        <w:tc>
          <w:tcPr>
            <w:tcW w:w="0" w:type="auto"/>
            <w:tcBorders>
              <w:top w:val="single" w:sz="4" w:space="0" w:color="auto"/>
              <w:left w:val="nil"/>
              <w:bottom w:val="single" w:sz="4" w:space="0" w:color="auto"/>
            </w:tcBorders>
          </w:tcPr>
          <w:p w14:paraId="4F18A1DA" w14:textId="77777777" w:rsidR="009B5DEB" w:rsidRPr="00CA3E77" w:rsidRDefault="009B5DEB" w:rsidP="00497763">
            <w:pPr>
              <w:jc w:val="both"/>
              <w:rPr>
                <w:rFonts w:ascii="Arial" w:hAnsi="Arial" w:cs="Arial"/>
                <w:sz w:val="22"/>
                <w:szCs w:val="22"/>
              </w:rPr>
            </w:pPr>
          </w:p>
        </w:tc>
        <w:tc>
          <w:tcPr>
            <w:tcW w:w="0" w:type="auto"/>
            <w:tcBorders>
              <w:top w:val="single" w:sz="4" w:space="0" w:color="auto"/>
              <w:bottom w:val="single" w:sz="4" w:space="0" w:color="auto"/>
            </w:tcBorders>
          </w:tcPr>
          <w:p w14:paraId="6F178300" w14:textId="0DEE55BA" w:rsidR="009B5DEB" w:rsidRPr="00CA3E77" w:rsidRDefault="009B5DEB" w:rsidP="00497763">
            <w:pPr>
              <w:jc w:val="both"/>
              <w:rPr>
                <w:rFonts w:ascii="Arial" w:hAnsi="Arial" w:cs="Arial"/>
                <w:sz w:val="22"/>
                <w:szCs w:val="22"/>
              </w:rPr>
            </w:pPr>
            <w:r w:rsidRPr="00CA3E77">
              <w:rPr>
                <w:rFonts w:ascii="Arial" w:hAnsi="Arial" w:cs="Arial"/>
                <w:sz w:val="22"/>
                <w:szCs w:val="22"/>
              </w:rPr>
              <w:t>Model</w:t>
            </w:r>
            <w:r w:rsidR="00BC7735" w:rsidRPr="00CA3E77">
              <w:rPr>
                <w:rFonts w:ascii="Arial" w:hAnsi="Arial" w:cs="Arial"/>
                <w:sz w:val="22"/>
                <w:szCs w:val="22"/>
              </w:rPr>
              <w:t>s</w:t>
            </w:r>
            <w:r w:rsidRPr="00CA3E77">
              <w:rPr>
                <w:rFonts w:ascii="Arial" w:hAnsi="Arial" w:cs="Arial"/>
                <w:sz w:val="22"/>
                <w:szCs w:val="22"/>
              </w:rPr>
              <w:t xml:space="preserve"> </w:t>
            </w:r>
            <w:r w:rsidR="00CB23F2" w:rsidRPr="00CA3E77">
              <w:rPr>
                <w:rFonts w:ascii="Arial" w:hAnsi="Arial" w:cs="Arial"/>
                <w:sz w:val="22"/>
                <w:szCs w:val="22"/>
              </w:rPr>
              <w:t>estimating effects of symptom status, testing procedure, and</w:t>
            </w:r>
            <w:r w:rsidR="008F077E" w:rsidRPr="00CA3E77">
              <w:rPr>
                <w:rFonts w:ascii="Arial" w:hAnsi="Arial" w:cs="Arial"/>
                <w:sz w:val="22"/>
                <w:szCs w:val="22"/>
              </w:rPr>
              <w:t xml:space="preserve"> mean</w:t>
            </w:r>
            <w:r w:rsidR="00CB23F2" w:rsidRPr="00CA3E77">
              <w:rPr>
                <w:rFonts w:ascii="Arial" w:hAnsi="Arial" w:cs="Arial"/>
                <w:sz w:val="22"/>
                <w:szCs w:val="22"/>
              </w:rPr>
              <w:t xml:space="preserve"> Ct-value</w:t>
            </w:r>
            <w:r w:rsidR="00BC7735" w:rsidRPr="00CA3E77">
              <w:rPr>
                <w:rFonts w:ascii="Arial" w:hAnsi="Arial" w:cs="Arial"/>
                <w:sz w:val="22"/>
                <w:szCs w:val="22"/>
              </w:rPr>
              <w:t xml:space="preserve"> in all individuals</w:t>
            </w:r>
          </w:p>
        </w:tc>
        <w:tc>
          <w:tcPr>
            <w:tcW w:w="0" w:type="auto"/>
            <w:tcBorders>
              <w:top w:val="single" w:sz="4" w:space="0" w:color="auto"/>
              <w:bottom w:val="single" w:sz="4" w:space="0" w:color="auto"/>
            </w:tcBorders>
          </w:tcPr>
          <w:p w14:paraId="4CDD7A0D" w14:textId="72988484" w:rsidR="009B5DEB" w:rsidRPr="00CA3E77" w:rsidRDefault="009B5DEB" w:rsidP="00497763">
            <w:pPr>
              <w:jc w:val="both"/>
              <w:rPr>
                <w:rFonts w:ascii="Arial" w:hAnsi="Arial" w:cs="Arial"/>
                <w:sz w:val="22"/>
                <w:szCs w:val="22"/>
              </w:rPr>
            </w:pPr>
            <w:r w:rsidRPr="00CA3E77">
              <w:rPr>
                <w:rFonts w:ascii="Arial" w:hAnsi="Arial" w:cs="Arial"/>
                <w:sz w:val="22"/>
                <w:szCs w:val="22"/>
              </w:rPr>
              <w:t>Model</w:t>
            </w:r>
            <w:r w:rsidR="00BC7735" w:rsidRPr="00CA3E77">
              <w:rPr>
                <w:rFonts w:ascii="Arial" w:hAnsi="Arial" w:cs="Arial"/>
                <w:sz w:val="22"/>
                <w:szCs w:val="22"/>
              </w:rPr>
              <w:t>s</w:t>
            </w:r>
            <w:r w:rsidRPr="00CA3E77">
              <w:rPr>
                <w:rFonts w:ascii="Arial" w:hAnsi="Arial" w:cs="Arial"/>
                <w:sz w:val="22"/>
                <w:szCs w:val="22"/>
              </w:rPr>
              <w:t xml:space="preserve"> </w:t>
            </w:r>
            <w:r w:rsidR="00CB23F2" w:rsidRPr="00CA3E77">
              <w:rPr>
                <w:rFonts w:ascii="Arial" w:hAnsi="Arial" w:cs="Arial"/>
                <w:sz w:val="22"/>
                <w:szCs w:val="22"/>
              </w:rPr>
              <w:t>estimating effect</w:t>
            </w:r>
            <w:r w:rsidR="007A06FF">
              <w:rPr>
                <w:rFonts w:ascii="Arial" w:hAnsi="Arial" w:cs="Arial"/>
                <w:sz w:val="22"/>
                <w:szCs w:val="22"/>
              </w:rPr>
              <w:t>s</w:t>
            </w:r>
            <w:r w:rsidR="00CB23F2" w:rsidRPr="00CA3E77">
              <w:rPr>
                <w:rFonts w:ascii="Arial" w:hAnsi="Arial" w:cs="Arial"/>
                <w:sz w:val="22"/>
                <w:szCs w:val="22"/>
              </w:rPr>
              <w:t xml:space="preserve"> of</w:t>
            </w:r>
            <w:r w:rsidRPr="00CA3E77">
              <w:rPr>
                <w:rFonts w:ascii="Arial" w:hAnsi="Arial" w:cs="Arial"/>
                <w:sz w:val="22"/>
                <w:szCs w:val="22"/>
              </w:rPr>
              <w:t xml:space="preserve"> mean DOS</w:t>
            </w:r>
            <w:r w:rsidR="00CA3E77" w:rsidRPr="00CA3E77">
              <w:rPr>
                <w:rFonts w:ascii="Arial" w:hAnsi="Arial" w:cs="Arial"/>
                <w:sz w:val="22"/>
                <w:szCs w:val="22"/>
              </w:rPr>
              <w:t>,</w:t>
            </w:r>
            <w:r w:rsidR="00B20971" w:rsidRPr="00CA3E77">
              <w:rPr>
                <w:rFonts w:ascii="Arial" w:hAnsi="Arial" w:cs="Arial"/>
                <w:sz w:val="22"/>
                <w:szCs w:val="22"/>
              </w:rPr>
              <w:t xml:space="preserve"> testing procedure</w:t>
            </w:r>
            <w:r w:rsidR="00CA3E77" w:rsidRPr="00CA3E77">
              <w:rPr>
                <w:rFonts w:ascii="Arial" w:hAnsi="Arial" w:cs="Arial"/>
                <w:sz w:val="22"/>
                <w:szCs w:val="22"/>
              </w:rPr>
              <w:t>,</w:t>
            </w:r>
            <w:r w:rsidR="00B20971" w:rsidRPr="00CA3E77">
              <w:rPr>
                <w:rFonts w:ascii="Arial" w:hAnsi="Arial" w:cs="Arial"/>
                <w:sz w:val="22"/>
                <w:szCs w:val="22"/>
              </w:rPr>
              <w:t xml:space="preserve"> and </w:t>
            </w:r>
            <w:r w:rsidR="008F077E" w:rsidRPr="00CA3E77">
              <w:rPr>
                <w:rFonts w:ascii="Arial" w:hAnsi="Arial" w:cs="Arial"/>
                <w:sz w:val="22"/>
                <w:szCs w:val="22"/>
              </w:rPr>
              <w:t xml:space="preserve">mean </w:t>
            </w:r>
            <w:r w:rsidR="00B20971" w:rsidRPr="00CA3E77">
              <w:rPr>
                <w:rFonts w:ascii="Arial" w:hAnsi="Arial" w:cs="Arial"/>
                <w:sz w:val="22"/>
                <w:szCs w:val="22"/>
              </w:rPr>
              <w:t>Ct-value</w:t>
            </w:r>
            <w:r w:rsidR="00BC7735" w:rsidRPr="00CA3E77">
              <w:rPr>
                <w:rFonts w:ascii="Arial" w:hAnsi="Arial" w:cs="Arial"/>
                <w:sz w:val="22"/>
                <w:szCs w:val="22"/>
              </w:rPr>
              <w:t xml:space="preserve"> in symptomatic individuals</w:t>
            </w:r>
          </w:p>
        </w:tc>
        <w:tc>
          <w:tcPr>
            <w:tcW w:w="0" w:type="auto"/>
            <w:tcBorders>
              <w:top w:val="single" w:sz="4" w:space="0" w:color="auto"/>
              <w:bottom w:val="single" w:sz="4" w:space="0" w:color="auto"/>
              <w:right w:val="nil"/>
            </w:tcBorders>
          </w:tcPr>
          <w:p w14:paraId="244F6788" w14:textId="63B99273" w:rsidR="009B5DEB" w:rsidRPr="00CA3E77" w:rsidRDefault="009B5DEB" w:rsidP="00497763">
            <w:pPr>
              <w:jc w:val="both"/>
              <w:rPr>
                <w:rFonts w:ascii="Arial" w:hAnsi="Arial" w:cs="Arial"/>
                <w:sz w:val="22"/>
                <w:szCs w:val="22"/>
              </w:rPr>
            </w:pPr>
            <w:r w:rsidRPr="00CA3E77">
              <w:rPr>
                <w:rFonts w:ascii="Arial" w:hAnsi="Arial" w:cs="Arial"/>
                <w:sz w:val="22"/>
                <w:szCs w:val="22"/>
              </w:rPr>
              <w:t>Model</w:t>
            </w:r>
            <w:r w:rsidR="00BC7735" w:rsidRPr="00CA3E77">
              <w:rPr>
                <w:rFonts w:ascii="Arial" w:hAnsi="Arial" w:cs="Arial"/>
                <w:sz w:val="22"/>
                <w:szCs w:val="22"/>
              </w:rPr>
              <w:t>s</w:t>
            </w:r>
            <w:r w:rsidRPr="00CA3E77">
              <w:rPr>
                <w:rFonts w:ascii="Arial" w:hAnsi="Arial" w:cs="Arial"/>
                <w:sz w:val="22"/>
                <w:szCs w:val="22"/>
              </w:rPr>
              <w:t xml:space="preserve"> </w:t>
            </w:r>
            <w:r w:rsidR="006A60CF" w:rsidRPr="00CA3E77">
              <w:rPr>
                <w:rFonts w:ascii="Arial" w:hAnsi="Arial" w:cs="Arial"/>
                <w:sz w:val="22"/>
                <w:szCs w:val="22"/>
              </w:rPr>
              <w:t>estimating effect</w:t>
            </w:r>
            <w:r w:rsidR="007A06FF">
              <w:rPr>
                <w:rFonts w:ascii="Arial" w:hAnsi="Arial" w:cs="Arial"/>
                <w:sz w:val="22"/>
                <w:szCs w:val="22"/>
              </w:rPr>
              <w:t>s</w:t>
            </w:r>
            <w:r w:rsidR="006A60CF" w:rsidRPr="00CA3E77">
              <w:rPr>
                <w:rFonts w:ascii="Arial" w:hAnsi="Arial" w:cs="Arial"/>
                <w:sz w:val="22"/>
                <w:szCs w:val="22"/>
              </w:rPr>
              <w:t xml:space="preserve"> of</w:t>
            </w:r>
            <w:r w:rsidRPr="00CA3E77">
              <w:rPr>
                <w:rFonts w:ascii="Arial" w:hAnsi="Arial" w:cs="Arial"/>
                <w:sz w:val="22"/>
                <w:szCs w:val="22"/>
              </w:rPr>
              <w:t xml:space="preserve"> DOS &gt; 7 days</w:t>
            </w:r>
            <w:r w:rsidR="00CA3E77" w:rsidRPr="00CA3E77">
              <w:rPr>
                <w:rFonts w:ascii="Arial" w:hAnsi="Arial" w:cs="Arial"/>
                <w:sz w:val="22"/>
                <w:szCs w:val="22"/>
              </w:rPr>
              <w:t xml:space="preserve">, </w:t>
            </w:r>
            <w:r w:rsidR="003E553E" w:rsidRPr="00CA3E77">
              <w:rPr>
                <w:rFonts w:ascii="Arial" w:hAnsi="Arial" w:cs="Arial"/>
                <w:sz w:val="22"/>
                <w:szCs w:val="22"/>
              </w:rPr>
              <w:t>testing procedure</w:t>
            </w:r>
            <w:r w:rsidR="00CA3E77" w:rsidRPr="00CA3E77">
              <w:rPr>
                <w:rFonts w:ascii="Arial" w:hAnsi="Arial" w:cs="Arial"/>
                <w:sz w:val="22"/>
                <w:szCs w:val="22"/>
              </w:rPr>
              <w:t>,</w:t>
            </w:r>
            <w:r w:rsidR="003E553E" w:rsidRPr="00CA3E77">
              <w:rPr>
                <w:rFonts w:ascii="Arial" w:hAnsi="Arial" w:cs="Arial"/>
                <w:sz w:val="22"/>
                <w:szCs w:val="22"/>
              </w:rPr>
              <w:t xml:space="preserve"> and mean Ct-value</w:t>
            </w:r>
            <w:r w:rsidR="00BC7735" w:rsidRPr="00CA3E77">
              <w:rPr>
                <w:rFonts w:ascii="Arial" w:hAnsi="Arial" w:cs="Arial"/>
                <w:sz w:val="22"/>
                <w:szCs w:val="22"/>
              </w:rPr>
              <w:t xml:space="preserve"> in symptomatic individuals</w:t>
            </w:r>
          </w:p>
        </w:tc>
      </w:tr>
      <w:tr w:rsidR="00CA3E77" w:rsidRPr="00CA3E77" w14:paraId="163619AA" w14:textId="77777777" w:rsidTr="00B20971">
        <w:tc>
          <w:tcPr>
            <w:tcW w:w="0" w:type="auto"/>
            <w:tcBorders>
              <w:top w:val="single" w:sz="4" w:space="0" w:color="auto"/>
              <w:left w:val="nil"/>
            </w:tcBorders>
          </w:tcPr>
          <w:p w14:paraId="33D62526" w14:textId="5B0ECA05" w:rsidR="000C039C" w:rsidRPr="00CA3E77" w:rsidRDefault="000C039C" w:rsidP="00497763">
            <w:pPr>
              <w:jc w:val="both"/>
              <w:rPr>
                <w:rFonts w:ascii="Arial" w:hAnsi="Arial" w:cs="Arial"/>
                <w:sz w:val="22"/>
                <w:szCs w:val="22"/>
              </w:rPr>
            </w:pPr>
            <w:r w:rsidRPr="00CA3E77">
              <w:rPr>
                <w:rFonts w:ascii="Arial" w:hAnsi="Arial" w:cs="Arial"/>
                <w:sz w:val="22"/>
                <w:szCs w:val="22"/>
              </w:rPr>
              <w:t>Number of studies</w:t>
            </w:r>
          </w:p>
        </w:tc>
        <w:tc>
          <w:tcPr>
            <w:tcW w:w="0" w:type="auto"/>
            <w:tcBorders>
              <w:top w:val="single" w:sz="4" w:space="0" w:color="auto"/>
            </w:tcBorders>
          </w:tcPr>
          <w:p w14:paraId="2A574D20" w14:textId="2BAC45A2" w:rsidR="000C039C" w:rsidRPr="00CA3E77" w:rsidRDefault="000C039C" w:rsidP="00497763">
            <w:pPr>
              <w:jc w:val="both"/>
              <w:rPr>
                <w:rFonts w:ascii="Arial" w:hAnsi="Arial" w:cs="Arial"/>
                <w:sz w:val="22"/>
                <w:szCs w:val="22"/>
              </w:rPr>
            </w:pPr>
            <w:r w:rsidRPr="00CA3E77">
              <w:rPr>
                <w:rFonts w:ascii="Arial" w:hAnsi="Arial" w:cs="Arial"/>
                <w:sz w:val="22"/>
                <w:szCs w:val="22"/>
              </w:rPr>
              <w:t>46</w:t>
            </w:r>
          </w:p>
        </w:tc>
        <w:tc>
          <w:tcPr>
            <w:tcW w:w="0" w:type="auto"/>
            <w:tcBorders>
              <w:top w:val="single" w:sz="4" w:space="0" w:color="auto"/>
            </w:tcBorders>
          </w:tcPr>
          <w:p w14:paraId="057F0374" w14:textId="4FCAE836" w:rsidR="000C039C" w:rsidRPr="00CA3E77" w:rsidRDefault="000C039C" w:rsidP="00497763">
            <w:pPr>
              <w:jc w:val="both"/>
              <w:rPr>
                <w:rFonts w:ascii="Arial" w:hAnsi="Arial" w:cs="Arial"/>
                <w:sz w:val="22"/>
                <w:szCs w:val="22"/>
              </w:rPr>
            </w:pPr>
            <w:r w:rsidRPr="00CA3E77">
              <w:rPr>
                <w:rFonts w:ascii="Arial" w:hAnsi="Arial" w:cs="Arial"/>
                <w:sz w:val="22"/>
                <w:szCs w:val="22"/>
              </w:rPr>
              <w:t>18</w:t>
            </w:r>
          </w:p>
        </w:tc>
        <w:tc>
          <w:tcPr>
            <w:tcW w:w="0" w:type="auto"/>
            <w:tcBorders>
              <w:top w:val="single" w:sz="4" w:space="0" w:color="auto"/>
              <w:right w:val="nil"/>
            </w:tcBorders>
          </w:tcPr>
          <w:p w14:paraId="19C42E6F" w14:textId="1809DB56" w:rsidR="000C039C" w:rsidRPr="00CA3E77" w:rsidRDefault="000C039C" w:rsidP="00497763">
            <w:pPr>
              <w:jc w:val="both"/>
              <w:rPr>
                <w:rFonts w:ascii="Arial" w:hAnsi="Arial" w:cs="Arial"/>
                <w:sz w:val="22"/>
                <w:szCs w:val="22"/>
              </w:rPr>
            </w:pPr>
            <w:r w:rsidRPr="00CA3E77">
              <w:rPr>
                <w:rFonts w:ascii="Arial" w:hAnsi="Arial" w:cs="Arial"/>
                <w:sz w:val="22"/>
                <w:szCs w:val="22"/>
              </w:rPr>
              <w:t>19</w:t>
            </w:r>
          </w:p>
        </w:tc>
      </w:tr>
      <w:tr w:rsidR="00CA3E77" w:rsidRPr="00CA3E77" w14:paraId="638F0F53" w14:textId="77777777" w:rsidTr="00B20971">
        <w:tc>
          <w:tcPr>
            <w:tcW w:w="0" w:type="auto"/>
            <w:tcBorders>
              <w:left w:val="nil"/>
            </w:tcBorders>
          </w:tcPr>
          <w:p w14:paraId="34835138" w14:textId="441E4983" w:rsidR="000C039C" w:rsidRPr="00CA3E77" w:rsidRDefault="000C039C" w:rsidP="00497763">
            <w:pPr>
              <w:jc w:val="both"/>
              <w:rPr>
                <w:rFonts w:ascii="Arial" w:hAnsi="Arial" w:cs="Arial"/>
                <w:sz w:val="22"/>
                <w:szCs w:val="22"/>
              </w:rPr>
            </w:pPr>
            <w:r w:rsidRPr="00CA3E77">
              <w:rPr>
                <w:rFonts w:ascii="Arial" w:hAnsi="Arial" w:cs="Arial"/>
                <w:sz w:val="22"/>
                <w:szCs w:val="22"/>
              </w:rPr>
              <w:t>Number of data sets</w:t>
            </w:r>
          </w:p>
        </w:tc>
        <w:tc>
          <w:tcPr>
            <w:tcW w:w="0" w:type="auto"/>
          </w:tcPr>
          <w:p w14:paraId="32CC1F87" w14:textId="6C583ED6" w:rsidR="000C039C" w:rsidRPr="00CA3E77" w:rsidRDefault="000C039C" w:rsidP="00497763">
            <w:pPr>
              <w:jc w:val="both"/>
              <w:rPr>
                <w:rFonts w:ascii="Arial" w:hAnsi="Arial" w:cs="Arial"/>
                <w:sz w:val="22"/>
                <w:szCs w:val="22"/>
              </w:rPr>
            </w:pPr>
            <w:r w:rsidRPr="00CA3E77">
              <w:rPr>
                <w:rFonts w:ascii="Arial" w:hAnsi="Arial" w:cs="Arial"/>
                <w:sz w:val="22"/>
                <w:szCs w:val="22"/>
              </w:rPr>
              <w:t>83</w:t>
            </w:r>
          </w:p>
        </w:tc>
        <w:tc>
          <w:tcPr>
            <w:tcW w:w="0" w:type="auto"/>
          </w:tcPr>
          <w:p w14:paraId="3E8B01CC" w14:textId="3D5B811E" w:rsidR="000C039C" w:rsidRPr="00CA3E77" w:rsidRDefault="000C039C" w:rsidP="00497763">
            <w:pPr>
              <w:jc w:val="both"/>
              <w:rPr>
                <w:rFonts w:ascii="Arial" w:hAnsi="Arial" w:cs="Arial"/>
                <w:sz w:val="22"/>
                <w:szCs w:val="22"/>
              </w:rPr>
            </w:pPr>
            <w:r w:rsidRPr="00CA3E77">
              <w:rPr>
                <w:rFonts w:ascii="Arial" w:hAnsi="Arial" w:cs="Arial"/>
                <w:sz w:val="22"/>
                <w:szCs w:val="22"/>
              </w:rPr>
              <w:t>28</w:t>
            </w:r>
          </w:p>
        </w:tc>
        <w:tc>
          <w:tcPr>
            <w:tcW w:w="0" w:type="auto"/>
            <w:tcBorders>
              <w:right w:val="nil"/>
            </w:tcBorders>
          </w:tcPr>
          <w:p w14:paraId="3690941E" w14:textId="7B45803A" w:rsidR="000C039C" w:rsidRPr="00CA3E77" w:rsidRDefault="000C039C" w:rsidP="00497763">
            <w:pPr>
              <w:jc w:val="both"/>
              <w:rPr>
                <w:rFonts w:ascii="Arial" w:hAnsi="Arial" w:cs="Arial"/>
                <w:sz w:val="22"/>
                <w:szCs w:val="22"/>
              </w:rPr>
            </w:pPr>
            <w:r w:rsidRPr="00CA3E77">
              <w:rPr>
                <w:rFonts w:ascii="Arial" w:hAnsi="Arial" w:cs="Arial"/>
                <w:sz w:val="22"/>
                <w:szCs w:val="22"/>
              </w:rPr>
              <w:t>50</w:t>
            </w:r>
          </w:p>
        </w:tc>
      </w:tr>
      <w:tr w:rsidR="00CA3E77" w:rsidRPr="00CA3E77" w14:paraId="4CB5FDC5" w14:textId="77777777" w:rsidTr="00B20971">
        <w:tc>
          <w:tcPr>
            <w:tcW w:w="0" w:type="auto"/>
            <w:tcBorders>
              <w:left w:val="nil"/>
            </w:tcBorders>
          </w:tcPr>
          <w:p w14:paraId="18E3A4E7" w14:textId="0D8D97E0" w:rsidR="000C039C" w:rsidRPr="00CA3E77" w:rsidRDefault="000C039C" w:rsidP="00497763">
            <w:pPr>
              <w:jc w:val="both"/>
              <w:rPr>
                <w:rFonts w:ascii="Arial" w:hAnsi="Arial" w:cs="Arial"/>
                <w:sz w:val="22"/>
                <w:szCs w:val="22"/>
              </w:rPr>
            </w:pPr>
            <w:r w:rsidRPr="00CA3E77">
              <w:rPr>
                <w:rFonts w:ascii="Arial" w:hAnsi="Arial" w:cs="Arial"/>
                <w:sz w:val="22"/>
                <w:szCs w:val="22"/>
              </w:rPr>
              <w:t>Number of data sets by group</w:t>
            </w:r>
          </w:p>
        </w:tc>
        <w:tc>
          <w:tcPr>
            <w:tcW w:w="0" w:type="auto"/>
          </w:tcPr>
          <w:p w14:paraId="1238EE78" w14:textId="77777777" w:rsidR="000C039C" w:rsidRPr="00CA3E77" w:rsidRDefault="000C039C" w:rsidP="00497763">
            <w:pPr>
              <w:jc w:val="both"/>
              <w:rPr>
                <w:rFonts w:ascii="Arial" w:hAnsi="Arial" w:cs="Arial"/>
                <w:sz w:val="22"/>
                <w:szCs w:val="22"/>
              </w:rPr>
            </w:pPr>
          </w:p>
        </w:tc>
        <w:tc>
          <w:tcPr>
            <w:tcW w:w="0" w:type="auto"/>
          </w:tcPr>
          <w:p w14:paraId="634CFFE2" w14:textId="77777777" w:rsidR="000C039C" w:rsidRPr="00CA3E77" w:rsidRDefault="000C039C" w:rsidP="00497763">
            <w:pPr>
              <w:jc w:val="both"/>
              <w:rPr>
                <w:rFonts w:ascii="Arial" w:hAnsi="Arial" w:cs="Arial"/>
                <w:sz w:val="22"/>
                <w:szCs w:val="22"/>
              </w:rPr>
            </w:pPr>
          </w:p>
        </w:tc>
        <w:tc>
          <w:tcPr>
            <w:tcW w:w="0" w:type="auto"/>
            <w:tcBorders>
              <w:right w:val="nil"/>
            </w:tcBorders>
          </w:tcPr>
          <w:p w14:paraId="7A3E8D0C" w14:textId="75D0B8C3" w:rsidR="000C039C" w:rsidRPr="00CA3E77" w:rsidRDefault="000C039C" w:rsidP="00497763">
            <w:pPr>
              <w:jc w:val="both"/>
              <w:rPr>
                <w:rFonts w:ascii="Arial" w:hAnsi="Arial" w:cs="Arial"/>
                <w:sz w:val="22"/>
                <w:szCs w:val="22"/>
              </w:rPr>
            </w:pPr>
          </w:p>
        </w:tc>
      </w:tr>
      <w:tr w:rsidR="00CA3E77" w:rsidRPr="00CA3E77" w14:paraId="08644FF4" w14:textId="77777777" w:rsidTr="00B20971">
        <w:tc>
          <w:tcPr>
            <w:tcW w:w="0" w:type="auto"/>
            <w:tcBorders>
              <w:left w:val="nil"/>
            </w:tcBorders>
          </w:tcPr>
          <w:p w14:paraId="024BC77C" w14:textId="1BB0B26E" w:rsidR="000C039C" w:rsidRPr="00CA3E77" w:rsidRDefault="000C039C" w:rsidP="00497763">
            <w:pPr>
              <w:ind w:left="313"/>
              <w:jc w:val="both"/>
              <w:rPr>
                <w:rFonts w:ascii="Arial" w:hAnsi="Arial" w:cs="Arial"/>
                <w:sz w:val="22"/>
                <w:szCs w:val="22"/>
              </w:rPr>
            </w:pPr>
            <w:r w:rsidRPr="00CA3E77">
              <w:rPr>
                <w:rFonts w:ascii="Arial" w:hAnsi="Arial" w:cs="Arial"/>
                <w:sz w:val="22"/>
                <w:szCs w:val="22"/>
              </w:rPr>
              <w:t>Symptomatic</w:t>
            </w:r>
          </w:p>
        </w:tc>
        <w:tc>
          <w:tcPr>
            <w:tcW w:w="0" w:type="auto"/>
          </w:tcPr>
          <w:p w14:paraId="6F410B0C" w14:textId="62FBD3A8" w:rsidR="000C039C" w:rsidRPr="00CA3E77" w:rsidRDefault="000C039C" w:rsidP="00497763">
            <w:pPr>
              <w:jc w:val="both"/>
              <w:rPr>
                <w:rFonts w:ascii="Arial" w:hAnsi="Arial" w:cs="Arial"/>
                <w:sz w:val="22"/>
                <w:szCs w:val="22"/>
              </w:rPr>
            </w:pPr>
            <w:r w:rsidRPr="00CA3E77">
              <w:rPr>
                <w:rFonts w:ascii="Arial" w:hAnsi="Arial" w:cs="Arial"/>
                <w:sz w:val="22"/>
                <w:szCs w:val="22"/>
              </w:rPr>
              <w:t>65 / 83</w:t>
            </w:r>
          </w:p>
        </w:tc>
        <w:tc>
          <w:tcPr>
            <w:tcW w:w="0" w:type="auto"/>
          </w:tcPr>
          <w:p w14:paraId="7C2A1449" w14:textId="6C484D7C" w:rsidR="000C039C" w:rsidRPr="00CA3E77" w:rsidRDefault="000C039C" w:rsidP="00497763">
            <w:pPr>
              <w:jc w:val="both"/>
              <w:rPr>
                <w:rFonts w:ascii="Arial" w:hAnsi="Arial" w:cs="Arial"/>
                <w:sz w:val="22"/>
                <w:szCs w:val="22"/>
              </w:rPr>
            </w:pPr>
            <w:r w:rsidRPr="00CA3E77">
              <w:rPr>
                <w:rFonts w:ascii="Arial" w:hAnsi="Arial" w:cs="Arial"/>
                <w:sz w:val="22"/>
                <w:szCs w:val="22"/>
              </w:rPr>
              <w:t>28 / 28</w:t>
            </w:r>
          </w:p>
        </w:tc>
        <w:tc>
          <w:tcPr>
            <w:tcW w:w="0" w:type="auto"/>
            <w:tcBorders>
              <w:right w:val="nil"/>
            </w:tcBorders>
          </w:tcPr>
          <w:p w14:paraId="53D75EFF" w14:textId="7DE66372" w:rsidR="000C039C" w:rsidRPr="00CA3E77" w:rsidRDefault="000C039C" w:rsidP="00497763">
            <w:pPr>
              <w:jc w:val="both"/>
              <w:rPr>
                <w:rFonts w:ascii="Arial" w:hAnsi="Arial" w:cs="Arial"/>
                <w:sz w:val="22"/>
                <w:szCs w:val="22"/>
              </w:rPr>
            </w:pPr>
            <w:r w:rsidRPr="00CA3E77">
              <w:rPr>
                <w:rFonts w:ascii="Arial" w:hAnsi="Arial" w:cs="Arial"/>
                <w:sz w:val="22"/>
                <w:szCs w:val="22"/>
              </w:rPr>
              <w:t>50 / 50</w:t>
            </w:r>
          </w:p>
        </w:tc>
      </w:tr>
      <w:tr w:rsidR="00CA3E77" w:rsidRPr="00CA3E77" w14:paraId="15EDE7C3" w14:textId="77777777" w:rsidTr="00B20971">
        <w:tc>
          <w:tcPr>
            <w:tcW w:w="0" w:type="auto"/>
            <w:tcBorders>
              <w:left w:val="nil"/>
            </w:tcBorders>
          </w:tcPr>
          <w:p w14:paraId="0B5C0C06" w14:textId="3C155662" w:rsidR="000C039C" w:rsidRPr="00CA3E77" w:rsidRDefault="000C039C" w:rsidP="00497763">
            <w:pPr>
              <w:ind w:left="313"/>
              <w:jc w:val="both"/>
              <w:rPr>
                <w:rFonts w:ascii="Arial" w:hAnsi="Arial" w:cs="Arial"/>
                <w:sz w:val="22"/>
                <w:szCs w:val="22"/>
              </w:rPr>
            </w:pPr>
            <w:r w:rsidRPr="00CA3E77">
              <w:rPr>
                <w:rFonts w:ascii="Arial" w:hAnsi="Arial" w:cs="Arial"/>
                <w:sz w:val="22"/>
                <w:szCs w:val="22"/>
              </w:rPr>
              <w:t>Asymptomatic</w:t>
            </w:r>
          </w:p>
        </w:tc>
        <w:tc>
          <w:tcPr>
            <w:tcW w:w="0" w:type="auto"/>
          </w:tcPr>
          <w:p w14:paraId="35CD2721" w14:textId="08F61603" w:rsidR="000C039C" w:rsidRPr="00CA3E77" w:rsidRDefault="000C039C" w:rsidP="00497763">
            <w:pPr>
              <w:jc w:val="both"/>
              <w:rPr>
                <w:rFonts w:ascii="Arial" w:hAnsi="Arial" w:cs="Arial"/>
                <w:sz w:val="22"/>
                <w:szCs w:val="22"/>
              </w:rPr>
            </w:pPr>
            <w:r w:rsidRPr="00CA3E77">
              <w:rPr>
                <w:rFonts w:ascii="Arial" w:hAnsi="Arial" w:cs="Arial"/>
                <w:sz w:val="22"/>
                <w:szCs w:val="22"/>
              </w:rPr>
              <w:t>18 / 83</w:t>
            </w:r>
          </w:p>
        </w:tc>
        <w:tc>
          <w:tcPr>
            <w:tcW w:w="0" w:type="auto"/>
          </w:tcPr>
          <w:p w14:paraId="7BB29EA8" w14:textId="5C23A315" w:rsidR="000C039C" w:rsidRPr="00CA3E77" w:rsidRDefault="000C039C" w:rsidP="00497763">
            <w:pPr>
              <w:jc w:val="both"/>
              <w:rPr>
                <w:rFonts w:ascii="Arial" w:hAnsi="Arial" w:cs="Arial"/>
                <w:sz w:val="22"/>
                <w:szCs w:val="22"/>
              </w:rPr>
            </w:pPr>
            <w:r w:rsidRPr="00CA3E77">
              <w:rPr>
                <w:rFonts w:ascii="Arial" w:hAnsi="Arial" w:cs="Arial"/>
                <w:sz w:val="22"/>
                <w:szCs w:val="22"/>
              </w:rPr>
              <w:t>0 / 28</w:t>
            </w:r>
          </w:p>
        </w:tc>
        <w:tc>
          <w:tcPr>
            <w:tcW w:w="0" w:type="auto"/>
            <w:tcBorders>
              <w:right w:val="nil"/>
            </w:tcBorders>
          </w:tcPr>
          <w:p w14:paraId="4A9A20EC" w14:textId="5E345590" w:rsidR="000C039C" w:rsidRPr="00CA3E77" w:rsidRDefault="000C039C" w:rsidP="00497763">
            <w:pPr>
              <w:jc w:val="both"/>
              <w:rPr>
                <w:rFonts w:ascii="Arial" w:hAnsi="Arial" w:cs="Arial"/>
                <w:sz w:val="22"/>
                <w:szCs w:val="22"/>
              </w:rPr>
            </w:pPr>
            <w:r w:rsidRPr="00CA3E77">
              <w:rPr>
                <w:rFonts w:ascii="Arial" w:hAnsi="Arial" w:cs="Arial"/>
                <w:sz w:val="22"/>
                <w:szCs w:val="22"/>
              </w:rPr>
              <w:t>0 / 50</w:t>
            </w:r>
          </w:p>
        </w:tc>
      </w:tr>
      <w:tr w:rsidR="00CA3E77" w:rsidRPr="00CA3E77" w14:paraId="7F92C635" w14:textId="77777777" w:rsidTr="00B20971">
        <w:tc>
          <w:tcPr>
            <w:tcW w:w="0" w:type="auto"/>
            <w:tcBorders>
              <w:left w:val="nil"/>
            </w:tcBorders>
          </w:tcPr>
          <w:p w14:paraId="6F0DA2DD" w14:textId="21965F08" w:rsidR="000C039C" w:rsidRPr="00CA3E77" w:rsidRDefault="000C039C" w:rsidP="00497763">
            <w:pPr>
              <w:ind w:left="313"/>
              <w:jc w:val="both"/>
              <w:rPr>
                <w:rFonts w:ascii="Arial" w:hAnsi="Arial" w:cs="Arial"/>
                <w:sz w:val="22"/>
                <w:szCs w:val="22"/>
              </w:rPr>
            </w:pPr>
            <w:r w:rsidRPr="00CA3E77">
              <w:rPr>
                <w:rFonts w:ascii="Arial" w:hAnsi="Arial" w:cs="Arial"/>
                <w:sz w:val="22"/>
                <w:szCs w:val="22"/>
              </w:rPr>
              <w:t>DOS ≤ 7</w:t>
            </w:r>
          </w:p>
        </w:tc>
        <w:tc>
          <w:tcPr>
            <w:tcW w:w="0" w:type="auto"/>
          </w:tcPr>
          <w:p w14:paraId="6FB7725D" w14:textId="2B6CF6C1" w:rsidR="000C039C" w:rsidRPr="00CA3E77" w:rsidRDefault="000C039C" w:rsidP="00497763">
            <w:pPr>
              <w:jc w:val="both"/>
              <w:rPr>
                <w:rFonts w:ascii="Arial" w:hAnsi="Arial" w:cs="Arial"/>
                <w:sz w:val="22"/>
                <w:szCs w:val="22"/>
              </w:rPr>
            </w:pPr>
            <w:r w:rsidRPr="00CA3E77">
              <w:rPr>
                <w:rFonts w:ascii="Arial" w:hAnsi="Arial" w:cs="Arial"/>
                <w:sz w:val="22"/>
                <w:szCs w:val="22"/>
              </w:rPr>
              <w:t>NA</w:t>
            </w:r>
          </w:p>
        </w:tc>
        <w:tc>
          <w:tcPr>
            <w:tcW w:w="0" w:type="auto"/>
          </w:tcPr>
          <w:p w14:paraId="6BAB53FE" w14:textId="412BB4C9" w:rsidR="000C039C" w:rsidRPr="00CA3E77" w:rsidRDefault="000C039C" w:rsidP="00497763">
            <w:pPr>
              <w:jc w:val="both"/>
              <w:rPr>
                <w:rFonts w:ascii="Arial" w:hAnsi="Arial" w:cs="Arial"/>
                <w:sz w:val="22"/>
                <w:szCs w:val="22"/>
              </w:rPr>
            </w:pPr>
            <w:r w:rsidRPr="00CA3E77">
              <w:rPr>
                <w:rFonts w:ascii="Arial" w:hAnsi="Arial" w:cs="Arial"/>
                <w:sz w:val="22"/>
                <w:szCs w:val="22"/>
              </w:rPr>
              <w:t>NA</w:t>
            </w:r>
          </w:p>
        </w:tc>
        <w:tc>
          <w:tcPr>
            <w:tcW w:w="0" w:type="auto"/>
            <w:tcBorders>
              <w:right w:val="nil"/>
            </w:tcBorders>
          </w:tcPr>
          <w:p w14:paraId="26C21B01" w14:textId="18B791B8" w:rsidR="000C039C" w:rsidRPr="00CA3E77" w:rsidRDefault="000C039C" w:rsidP="00497763">
            <w:pPr>
              <w:jc w:val="both"/>
              <w:rPr>
                <w:rFonts w:ascii="Arial" w:hAnsi="Arial" w:cs="Arial"/>
                <w:sz w:val="22"/>
                <w:szCs w:val="22"/>
              </w:rPr>
            </w:pPr>
            <w:r w:rsidRPr="00CA3E77">
              <w:rPr>
                <w:rFonts w:ascii="Arial" w:hAnsi="Arial" w:cs="Arial"/>
                <w:sz w:val="22"/>
                <w:szCs w:val="22"/>
              </w:rPr>
              <w:t>30 / 50</w:t>
            </w:r>
          </w:p>
        </w:tc>
      </w:tr>
      <w:tr w:rsidR="00CA3E77" w:rsidRPr="00CA3E77" w14:paraId="5B0F2087" w14:textId="77777777" w:rsidTr="00B20971">
        <w:tc>
          <w:tcPr>
            <w:tcW w:w="0" w:type="auto"/>
            <w:tcBorders>
              <w:left w:val="nil"/>
            </w:tcBorders>
          </w:tcPr>
          <w:p w14:paraId="3CCADF15" w14:textId="2972CE10" w:rsidR="000C039C" w:rsidRPr="00CA3E77" w:rsidRDefault="000C039C" w:rsidP="00497763">
            <w:pPr>
              <w:ind w:left="313"/>
              <w:jc w:val="both"/>
              <w:rPr>
                <w:rFonts w:ascii="Arial" w:hAnsi="Arial" w:cs="Arial"/>
                <w:sz w:val="22"/>
                <w:szCs w:val="22"/>
              </w:rPr>
            </w:pPr>
            <w:r w:rsidRPr="00CA3E77">
              <w:rPr>
                <w:rFonts w:ascii="Arial" w:hAnsi="Arial" w:cs="Arial"/>
                <w:sz w:val="22"/>
                <w:szCs w:val="22"/>
              </w:rPr>
              <w:t>DOS &gt; 7</w:t>
            </w:r>
          </w:p>
        </w:tc>
        <w:tc>
          <w:tcPr>
            <w:tcW w:w="0" w:type="auto"/>
          </w:tcPr>
          <w:p w14:paraId="32080F07" w14:textId="0E432694" w:rsidR="000C039C" w:rsidRPr="00CA3E77" w:rsidRDefault="000C039C" w:rsidP="00497763">
            <w:pPr>
              <w:jc w:val="both"/>
              <w:rPr>
                <w:rFonts w:ascii="Arial" w:hAnsi="Arial" w:cs="Arial"/>
                <w:sz w:val="22"/>
                <w:szCs w:val="22"/>
              </w:rPr>
            </w:pPr>
            <w:r w:rsidRPr="00CA3E77">
              <w:rPr>
                <w:rFonts w:ascii="Arial" w:hAnsi="Arial" w:cs="Arial"/>
                <w:sz w:val="22"/>
                <w:szCs w:val="22"/>
              </w:rPr>
              <w:t>NA</w:t>
            </w:r>
          </w:p>
        </w:tc>
        <w:tc>
          <w:tcPr>
            <w:tcW w:w="0" w:type="auto"/>
          </w:tcPr>
          <w:p w14:paraId="7A3543A6" w14:textId="44C365A0" w:rsidR="000C039C" w:rsidRPr="00CA3E77" w:rsidRDefault="000C039C" w:rsidP="00497763">
            <w:pPr>
              <w:jc w:val="both"/>
              <w:rPr>
                <w:rFonts w:ascii="Arial" w:hAnsi="Arial" w:cs="Arial"/>
                <w:sz w:val="22"/>
                <w:szCs w:val="22"/>
              </w:rPr>
            </w:pPr>
            <w:r w:rsidRPr="00CA3E77">
              <w:rPr>
                <w:rFonts w:ascii="Arial" w:hAnsi="Arial" w:cs="Arial"/>
                <w:sz w:val="22"/>
                <w:szCs w:val="22"/>
              </w:rPr>
              <w:t>NA</w:t>
            </w:r>
          </w:p>
        </w:tc>
        <w:tc>
          <w:tcPr>
            <w:tcW w:w="0" w:type="auto"/>
            <w:tcBorders>
              <w:right w:val="nil"/>
            </w:tcBorders>
          </w:tcPr>
          <w:p w14:paraId="68713BC7" w14:textId="149C30CE" w:rsidR="000C039C" w:rsidRPr="00CA3E77" w:rsidRDefault="000C039C" w:rsidP="00497763">
            <w:pPr>
              <w:jc w:val="both"/>
              <w:rPr>
                <w:rFonts w:ascii="Arial" w:hAnsi="Arial" w:cs="Arial"/>
                <w:sz w:val="22"/>
                <w:szCs w:val="22"/>
              </w:rPr>
            </w:pPr>
            <w:r w:rsidRPr="00CA3E77">
              <w:rPr>
                <w:rFonts w:ascii="Arial" w:hAnsi="Arial" w:cs="Arial"/>
                <w:sz w:val="22"/>
                <w:szCs w:val="22"/>
              </w:rPr>
              <w:t>20 / 50</w:t>
            </w:r>
          </w:p>
        </w:tc>
      </w:tr>
      <w:tr w:rsidR="00CA3E77" w:rsidRPr="00CA3E77" w14:paraId="31AB3962" w14:textId="77777777" w:rsidTr="00B20971">
        <w:tc>
          <w:tcPr>
            <w:tcW w:w="0" w:type="auto"/>
            <w:tcBorders>
              <w:left w:val="nil"/>
            </w:tcBorders>
          </w:tcPr>
          <w:p w14:paraId="3E603562" w14:textId="767835AA" w:rsidR="000C039C" w:rsidRPr="00CA3E77" w:rsidRDefault="000C039C" w:rsidP="00497763">
            <w:pPr>
              <w:jc w:val="both"/>
              <w:rPr>
                <w:rFonts w:ascii="Arial" w:hAnsi="Arial" w:cs="Arial"/>
                <w:sz w:val="22"/>
                <w:szCs w:val="22"/>
              </w:rPr>
            </w:pPr>
            <w:r w:rsidRPr="00CA3E77">
              <w:rPr>
                <w:rFonts w:ascii="Arial" w:hAnsi="Arial" w:cs="Arial"/>
                <w:sz w:val="22"/>
                <w:szCs w:val="22"/>
              </w:rPr>
              <w:t>Number of data sets by testing procedure</w:t>
            </w:r>
          </w:p>
        </w:tc>
        <w:tc>
          <w:tcPr>
            <w:tcW w:w="0" w:type="auto"/>
          </w:tcPr>
          <w:p w14:paraId="61001C0F" w14:textId="77777777" w:rsidR="000C039C" w:rsidRPr="00CA3E77" w:rsidRDefault="000C039C" w:rsidP="00497763">
            <w:pPr>
              <w:jc w:val="both"/>
              <w:rPr>
                <w:rFonts w:ascii="Arial" w:hAnsi="Arial" w:cs="Arial"/>
                <w:sz w:val="22"/>
                <w:szCs w:val="22"/>
              </w:rPr>
            </w:pPr>
          </w:p>
        </w:tc>
        <w:tc>
          <w:tcPr>
            <w:tcW w:w="0" w:type="auto"/>
          </w:tcPr>
          <w:p w14:paraId="006F8E9A" w14:textId="77777777" w:rsidR="000C039C" w:rsidRPr="00CA3E77" w:rsidRDefault="000C039C" w:rsidP="00497763">
            <w:pPr>
              <w:jc w:val="both"/>
              <w:rPr>
                <w:rFonts w:ascii="Arial" w:hAnsi="Arial" w:cs="Arial"/>
                <w:sz w:val="22"/>
                <w:szCs w:val="22"/>
              </w:rPr>
            </w:pPr>
          </w:p>
        </w:tc>
        <w:tc>
          <w:tcPr>
            <w:tcW w:w="0" w:type="auto"/>
            <w:tcBorders>
              <w:right w:val="nil"/>
            </w:tcBorders>
          </w:tcPr>
          <w:p w14:paraId="16DCDA31" w14:textId="0E7D854D" w:rsidR="000C039C" w:rsidRPr="00CA3E77" w:rsidRDefault="000C039C" w:rsidP="00497763">
            <w:pPr>
              <w:jc w:val="both"/>
              <w:rPr>
                <w:rFonts w:ascii="Arial" w:hAnsi="Arial" w:cs="Arial"/>
                <w:sz w:val="22"/>
                <w:szCs w:val="22"/>
              </w:rPr>
            </w:pPr>
          </w:p>
        </w:tc>
      </w:tr>
      <w:tr w:rsidR="00CA3E77" w:rsidRPr="00CA3E77" w14:paraId="73988B2B" w14:textId="77777777" w:rsidTr="00B20971">
        <w:tc>
          <w:tcPr>
            <w:tcW w:w="0" w:type="auto"/>
            <w:tcBorders>
              <w:left w:val="nil"/>
            </w:tcBorders>
          </w:tcPr>
          <w:p w14:paraId="3EFED900" w14:textId="7CAFBDF4" w:rsidR="000C039C" w:rsidRPr="00CA3E77" w:rsidRDefault="000C039C" w:rsidP="00497763">
            <w:pPr>
              <w:ind w:left="313"/>
              <w:jc w:val="both"/>
              <w:rPr>
                <w:rFonts w:ascii="Arial" w:hAnsi="Arial" w:cs="Arial"/>
                <w:sz w:val="22"/>
                <w:szCs w:val="22"/>
              </w:rPr>
            </w:pPr>
            <w:r w:rsidRPr="00CA3E77">
              <w:rPr>
                <w:rFonts w:ascii="Arial" w:hAnsi="Arial" w:cs="Arial"/>
                <w:sz w:val="22"/>
                <w:szCs w:val="22"/>
              </w:rPr>
              <w:t xml:space="preserve">IFU </w:t>
            </w:r>
          </w:p>
        </w:tc>
        <w:tc>
          <w:tcPr>
            <w:tcW w:w="0" w:type="auto"/>
          </w:tcPr>
          <w:p w14:paraId="4FAFD22F" w14:textId="0178FD94" w:rsidR="000C039C" w:rsidRPr="00CA3E77" w:rsidRDefault="000C039C" w:rsidP="00497763">
            <w:pPr>
              <w:jc w:val="both"/>
              <w:rPr>
                <w:rFonts w:ascii="Arial" w:hAnsi="Arial" w:cs="Arial"/>
                <w:sz w:val="22"/>
                <w:szCs w:val="22"/>
              </w:rPr>
            </w:pPr>
            <w:r w:rsidRPr="00CA3E77">
              <w:rPr>
                <w:rFonts w:ascii="Arial" w:hAnsi="Arial" w:cs="Arial"/>
                <w:sz w:val="22"/>
                <w:szCs w:val="22"/>
              </w:rPr>
              <w:t>54 / 83</w:t>
            </w:r>
          </w:p>
        </w:tc>
        <w:tc>
          <w:tcPr>
            <w:tcW w:w="0" w:type="auto"/>
          </w:tcPr>
          <w:p w14:paraId="6CF01FF2" w14:textId="71D86FFA" w:rsidR="000C039C" w:rsidRPr="00CA3E77" w:rsidRDefault="000C039C" w:rsidP="00497763">
            <w:pPr>
              <w:jc w:val="both"/>
              <w:rPr>
                <w:rFonts w:ascii="Arial" w:hAnsi="Arial" w:cs="Arial"/>
                <w:sz w:val="22"/>
                <w:szCs w:val="22"/>
              </w:rPr>
            </w:pPr>
            <w:r w:rsidRPr="00CA3E77">
              <w:rPr>
                <w:rFonts w:ascii="Arial" w:hAnsi="Arial" w:cs="Arial"/>
                <w:sz w:val="22"/>
                <w:szCs w:val="22"/>
              </w:rPr>
              <w:t>21 / 28</w:t>
            </w:r>
          </w:p>
        </w:tc>
        <w:tc>
          <w:tcPr>
            <w:tcW w:w="0" w:type="auto"/>
            <w:tcBorders>
              <w:right w:val="nil"/>
            </w:tcBorders>
          </w:tcPr>
          <w:p w14:paraId="5B555486" w14:textId="22CEDDA2" w:rsidR="000C039C" w:rsidRPr="00CA3E77" w:rsidRDefault="000C039C" w:rsidP="00497763">
            <w:pPr>
              <w:jc w:val="both"/>
              <w:rPr>
                <w:rFonts w:ascii="Arial" w:hAnsi="Arial" w:cs="Arial"/>
                <w:sz w:val="22"/>
                <w:szCs w:val="22"/>
              </w:rPr>
            </w:pPr>
            <w:r w:rsidRPr="00CA3E77">
              <w:rPr>
                <w:rFonts w:ascii="Arial" w:hAnsi="Arial" w:cs="Arial"/>
                <w:sz w:val="22"/>
                <w:szCs w:val="22"/>
              </w:rPr>
              <w:t>40 / 50</w:t>
            </w:r>
          </w:p>
        </w:tc>
      </w:tr>
      <w:tr w:rsidR="00CA3E77" w:rsidRPr="00CA3E77" w14:paraId="53F88292" w14:textId="77777777" w:rsidTr="00B20971">
        <w:tc>
          <w:tcPr>
            <w:tcW w:w="0" w:type="auto"/>
            <w:tcBorders>
              <w:left w:val="nil"/>
            </w:tcBorders>
          </w:tcPr>
          <w:p w14:paraId="3E1FDF71" w14:textId="7D173BF0" w:rsidR="000C039C" w:rsidRPr="00CA3E77" w:rsidRDefault="000C039C" w:rsidP="00497763">
            <w:pPr>
              <w:ind w:left="313"/>
              <w:jc w:val="both"/>
              <w:rPr>
                <w:rFonts w:ascii="Arial" w:hAnsi="Arial" w:cs="Arial"/>
                <w:sz w:val="22"/>
                <w:szCs w:val="22"/>
              </w:rPr>
            </w:pPr>
            <w:r w:rsidRPr="00CA3E77">
              <w:rPr>
                <w:rFonts w:ascii="Arial" w:hAnsi="Arial" w:cs="Arial"/>
                <w:sz w:val="22"/>
                <w:szCs w:val="22"/>
              </w:rPr>
              <w:t xml:space="preserve">Non-IFU </w:t>
            </w:r>
          </w:p>
        </w:tc>
        <w:tc>
          <w:tcPr>
            <w:tcW w:w="0" w:type="auto"/>
          </w:tcPr>
          <w:p w14:paraId="7191419A" w14:textId="63766C9B" w:rsidR="000C039C" w:rsidRPr="00CA3E77" w:rsidRDefault="000C039C" w:rsidP="00497763">
            <w:pPr>
              <w:jc w:val="both"/>
              <w:rPr>
                <w:rFonts w:ascii="Arial" w:hAnsi="Arial" w:cs="Arial"/>
                <w:sz w:val="22"/>
                <w:szCs w:val="22"/>
              </w:rPr>
            </w:pPr>
            <w:r w:rsidRPr="00CA3E77">
              <w:rPr>
                <w:rFonts w:ascii="Arial" w:hAnsi="Arial" w:cs="Arial"/>
                <w:sz w:val="22"/>
                <w:szCs w:val="22"/>
              </w:rPr>
              <w:t>24 / 83</w:t>
            </w:r>
          </w:p>
        </w:tc>
        <w:tc>
          <w:tcPr>
            <w:tcW w:w="0" w:type="auto"/>
          </w:tcPr>
          <w:p w14:paraId="3C915A9C" w14:textId="0FA8B4A5" w:rsidR="000C039C" w:rsidRPr="00CA3E77" w:rsidRDefault="000C039C" w:rsidP="00497763">
            <w:pPr>
              <w:jc w:val="both"/>
              <w:rPr>
                <w:rFonts w:ascii="Arial" w:hAnsi="Arial" w:cs="Arial"/>
                <w:sz w:val="22"/>
                <w:szCs w:val="22"/>
              </w:rPr>
            </w:pPr>
            <w:r w:rsidRPr="00CA3E77">
              <w:rPr>
                <w:rFonts w:ascii="Arial" w:hAnsi="Arial" w:cs="Arial"/>
                <w:sz w:val="22"/>
                <w:szCs w:val="22"/>
              </w:rPr>
              <w:t>7 / 28</w:t>
            </w:r>
          </w:p>
        </w:tc>
        <w:tc>
          <w:tcPr>
            <w:tcW w:w="0" w:type="auto"/>
            <w:tcBorders>
              <w:right w:val="nil"/>
            </w:tcBorders>
          </w:tcPr>
          <w:p w14:paraId="0E5452C8" w14:textId="771BB2C7" w:rsidR="000C039C" w:rsidRPr="00CA3E77" w:rsidRDefault="000C039C" w:rsidP="00497763">
            <w:pPr>
              <w:jc w:val="both"/>
              <w:rPr>
                <w:rFonts w:ascii="Arial" w:hAnsi="Arial" w:cs="Arial"/>
                <w:sz w:val="22"/>
                <w:szCs w:val="22"/>
              </w:rPr>
            </w:pPr>
            <w:r w:rsidRPr="00CA3E77">
              <w:rPr>
                <w:rFonts w:ascii="Arial" w:hAnsi="Arial" w:cs="Arial"/>
                <w:sz w:val="22"/>
                <w:szCs w:val="22"/>
              </w:rPr>
              <w:t>10 / 50</w:t>
            </w:r>
          </w:p>
        </w:tc>
      </w:tr>
      <w:tr w:rsidR="00CA3E77" w:rsidRPr="00CA3E77" w14:paraId="5E02513B" w14:textId="77777777" w:rsidTr="00B20971">
        <w:tc>
          <w:tcPr>
            <w:tcW w:w="0" w:type="auto"/>
            <w:tcBorders>
              <w:left w:val="nil"/>
            </w:tcBorders>
          </w:tcPr>
          <w:p w14:paraId="7742F594" w14:textId="7F636197" w:rsidR="000C039C" w:rsidRPr="00CA3E77" w:rsidRDefault="000C039C" w:rsidP="00497763">
            <w:pPr>
              <w:ind w:left="313"/>
              <w:jc w:val="both"/>
              <w:rPr>
                <w:rFonts w:ascii="Arial" w:hAnsi="Arial" w:cs="Arial"/>
                <w:sz w:val="22"/>
                <w:szCs w:val="22"/>
              </w:rPr>
            </w:pPr>
            <w:r w:rsidRPr="00CA3E77">
              <w:rPr>
                <w:rFonts w:ascii="Arial" w:hAnsi="Arial" w:cs="Arial"/>
                <w:sz w:val="22"/>
                <w:szCs w:val="22"/>
              </w:rPr>
              <w:t xml:space="preserve">Unclear </w:t>
            </w:r>
          </w:p>
        </w:tc>
        <w:tc>
          <w:tcPr>
            <w:tcW w:w="0" w:type="auto"/>
          </w:tcPr>
          <w:p w14:paraId="35BC582E" w14:textId="6FC37692" w:rsidR="000C039C" w:rsidRPr="00CA3E77" w:rsidRDefault="000C039C" w:rsidP="00497763">
            <w:pPr>
              <w:jc w:val="both"/>
              <w:rPr>
                <w:rFonts w:ascii="Arial" w:hAnsi="Arial" w:cs="Arial"/>
                <w:sz w:val="22"/>
                <w:szCs w:val="22"/>
              </w:rPr>
            </w:pPr>
            <w:r w:rsidRPr="00CA3E77">
              <w:rPr>
                <w:rFonts w:ascii="Arial" w:hAnsi="Arial" w:cs="Arial"/>
                <w:sz w:val="22"/>
                <w:szCs w:val="22"/>
              </w:rPr>
              <w:t>5 / 83</w:t>
            </w:r>
          </w:p>
        </w:tc>
        <w:tc>
          <w:tcPr>
            <w:tcW w:w="0" w:type="auto"/>
          </w:tcPr>
          <w:p w14:paraId="5D403AB3" w14:textId="3B190753" w:rsidR="000C039C" w:rsidRPr="00CA3E77" w:rsidRDefault="000C039C" w:rsidP="00497763">
            <w:pPr>
              <w:jc w:val="both"/>
              <w:rPr>
                <w:rFonts w:ascii="Arial" w:hAnsi="Arial" w:cs="Arial"/>
                <w:sz w:val="22"/>
                <w:szCs w:val="22"/>
              </w:rPr>
            </w:pPr>
            <w:r w:rsidRPr="00CA3E77">
              <w:rPr>
                <w:rFonts w:ascii="Arial" w:hAnsi="Arial" w:cs="Arial"/>
                <w:sz w:val="22"/>
                <w:szCs w:val="22"/>
              </w:rPr>
              <w:t>0 / 28</w:t>
            </w:r>
          </w:p>
        </w:tc>
        <w:tc>
          <w:tcPr>
            <w:tcW w:w="0" w:type="auto"/>
            <w:tcBorders>
              <w:right w:val="nil"/>
            </w:tcBorders>
          </w:tcPr>
          <w:p w14:paraId="0CEF93B5" w14:textId="4F2F18C1" w:rsidR="000C039C" w:rsidRPr="00CA3E77" w:rsidRDefault="000C039C" w:rsidP="00497763">
            <w:pPr>
              <w:jc w:val="both"/>
              <w:rPr>
                <w:rFonts w:ascii="Arial" w:hAnsi="Arial" w:cs="Arial"/>
                <w:sz w:val="22"/>
                <w:szCs w:val="22"/>
              </w:rPr>
            </w:pPr>
            <w:r w:rsidRPr="00CA3E77">
              <w:rPr>
                <w:rFonts w:ascii="Arial" w:hAnsi="Arial" w:cs="Arial"/>
                <w:sz w:val="22"/>
                <w:szCs w:val="22"/>
              </w:rPr>
              <w:t>0 / 50</w:t>
            </w:r>
          </w:p>
        </w:tc>
      </w:tr>
      <w:tr w:rsidR="003E553E" w:rsidRPr="00CA3E77" w14:paraId="2F403798" w14:textId="77777777" w:rsidTr="00B20971">
        <w:tc>
          <w:tcPr>
            <w:tcW w:w="0" w:type="auto"/>
            <w:tcBorders>
              <w:left w:val="nil"/>
            </w:tcBorders>
          </w:tcPr>
          <w:p w14:paraId="468A04D1" w14:textId="6278D6D1" w:rsidR="000C039C" w:rsidRPr="00CA3E77" w:rsidRDefault="000C039C" w:rsidP="00497763">
            <w:pPr>
              <w:jc w:val="both"/>
              <w:rPr>
                <w:rFonts w:ascii="Arial" w:hAnsi="Arial" w:cs="Arial"/>
                <w:sz w:val="22"/>
                <w:szCs w:val="22"/>
              </w:rPr>
            </w:pPr>
            <w:r w:rsidRPr="00CA3E77">
              <w:rPr>
                <w:rFonts w:ascii="Arial" w:hAnsi="Arial" w:cs="Arial"/>
                <w:sz w:val="22"/>
                <w:szCs w:val="22"/>
              </w:rPr>
              <w:t>Number of data sets by sample type</w:t>
            </w:r>
          </w:p>
        </w:tc>
        <w:tc>
          <w:tcPr>
            <w:tcW w:w="0" w:type="auto"/>
          </w:tcPr>
          <w:p w14:paraId="452D12F7" w14:textId="77777777" w:rsidR="000C039C" w:rsidRPr="00CA3E77" w:rsidRDefault="000C039C" w:rsidP="00497763">
            <w:pPr>
              <w:jc w:val="both"/>
              <w:rPr>
                <w:rFonts w:ascii="Arial" w:hAnsi="Arial" w:cs="Arial"/>
                <w:sz w:val="22"/>
                <w:szCs w:val="22"/>
              </w:rPr>
            </w:pPr>
          </w:p>
        </w:tc>
        <w:tc>
          <w:tcPr>
            <w:tcW w:w="0" w:type="auto"/>
          </w:tcPr>
          <w:p w14:paraId="43D80266" w14:textId="77777777" w:rsidR="000C039C" w:rsidRPr="00CA3E77" w:rsidRDefault="000C039C" w:rsidP="00497763">
            <w:pPr>
              <w:jc w:val="both"/>
              <w:rPr>
                <w:rFonts w:ascii="Arial" w:hAnsi="Arial" w:cs="Arial"/>
                <w:sz w:val="22"/>
                <w:szCs w:val="22"/>
              </w:rPr>
            </w:pPr>
          </w:p>
        </w:tc>
        <w:tc>
          <w:tcPr>
            <w:tcW w:w="0" w:type="auto"/>
            <w:tcBorders>
              <w:right w:val="nil"/>
            </w:tcBorders>
          </w:tcPr>
          <w:p w14:paraId="4B845867" w14:textId="0418BB59" w:rsidR="000C039C" w:rsidRPr="00CA3E77" w:rsidRDefault="000C039C" w:rsidP="00497763">
            <w:pPr>
              <w:jc w:val="both"/>
              <w:rPr>
                <w:rFonts w:ascii="Arial" w:hAnsi="Arial" w:cs="Arial"/>
                <w:sz w:val="22"/>
                <w:szCs w:val="22"/>
              </w:rPr>
            </w:pPr>
          </w:p>
        </w:tc>
      </w:tr>
      <w:tr w:rsidR="003E553E" w:rsidRPr="00CA3E77" w14:paraId="303E9CFB" w14:textId="77777777" w:rsidTr="00B20971">
        <w:tc>
          <w:tcPr>
            <w:tcW w:w="0" w:type="auto"/>
            <w:tcBorders>
              <w:left w:val="nil"/>
            </w:tcBorders>
          </w:tcPr>
          <w:p w14:paraId="4DA18355" w14:textId="5A89D75E" w:rsidR="000C039C" w:rsidRPr="00CA3E77" w:rsidRDefault="000C039C" w:rsidP="00497763">
            <w:pPr>
              <w:ind w:left="313"/>
              <w:jc w:val="both"/>
              <w:rPr>
                <w:rFonts w:ascii="Arial" w:hAnsi="Arial" w:cs="Arial"/>
                <w:sz w:val="22"/>
                <w:szCs w:val="22"/>
              </w:rPr>
            </w:pPr>
            <w:r w:rsidRPr="00CA3E77">
              <w:rPr>
                <w:rFonts w:ascii="Arial" w:hAnsi="Arial" w:cs="Arial"/>
                <w:sz w:val="22"/>
                <w:szCs w:val="22"/>
              </w:rPr>
              <w:t>A</w:t>
            </w:r>
            <w:r w:rsidR="005C1ADD">
              <w:rPr>
                <w:rFonts w:ascii="Arial" w:hAnsi="Arial" w:cs="Arial"/>
                <w:sz w:val="22"/>
                <w:szCs w:val="22"/>
              </w:rPr>
              <w:t>N</w:t>
            </w:r>
            <w:r w:rsidRPr="00CA3E77">
              <w:rPr>
                <w:rFonts w:ascii="Arial" w:hAnsi="Arial" w:cs="Arial"/>
                <w:sz w:val="22"/>
                <w:szCs w:val="22"/>
              </w:rPr>
              <w:t>/MT</w:t>
            </w:r>
            <w:r w:rsidR="00CA3E77" w:rsidRPr="00CA3E77">
              <w:rPr>
                <w:rFonts w:ascii="Arial" w:hAnsi="Arial" w:cs="Arial"/>
                <w:sz w:val="22"/>
                <w:szCs w:val="22"/>
              </w:rPr>
              <w:t xml:space="preserve"> or NP</w:t>
            </w:r>
          </w:p>
        </w:tc>
        <w:tc>
          <w:tcPr>
            <w:tcW w:w="0" w:type="auto"/>
          </w:tcPr>
          <w:p w14:paraId="660BF11C" w14:textId="71F28AC8" w:rsidR="000C039C" w:rsidRPr="00CA3E77" w:rsidRDefault="00CA3E77" w:rsidP="00497763">
            <w:pPr>
              <w:jc w:val="both"/>
              <w:rPr>
                <w:rFonts w:ascii="Arial" w:hAnsi="Arial" w:cs="Arial"/>
                <w:sz w:val="22"/>
                <w:szCs w:val="22"/>
              </w:rPr>
            </w:pPr>
            <w:r w:rsidRPr="00CA3E77">
              <w:rPr>
                <w:rFonts w:ascii="Arial" w:hAnsi="Arial" w:cs="Arial"/>
                <w:sz w:val="22"/>
                <w:szCs w:val="22"/>
              </w:rPr>
              <w:t>82</w:t>
            </w:r>
            <w:r w:rsidR="000C039C" w:rsidRPr="00CA3E77">
              <w:rPr>
                <w:rFonts w:ascii="Arial" w:hAnsi="Arial" w:cs="Arial"/>
                <w:sz w:val="22"/>
                <w:szCs w:val="22"/>
              </w:rPr>
              <w:t xml:space="preserve"> / 83</w:t>
            </w:r>
          </w:p>
        </w:tc>
        <w:tc>
          <w:tcPr>
            <w:tcW w:w="0" w:type="auto"/>
          </w:tcPr>
          <w:p w14:paraId="5DBDAC68" w14:textId="7D3E055E" w:rsidR="000C039C" w:rsidRPr="00CA3E77" w:rsidRDefault="00CA3E77" w:rsidP="00497763">
            <w:pPr>
              <w:jc w:val="both"/>
              <w:rPr>
                <w:rFonts w:ascii="Arial" w:hAnsi="Arial" w:cs="Arial"/>
                <w:sz w:val="22"/>
                <w:szCs w:val="22"/>
              </w:rPr>
            </w:pPr>
            <w:r w:rsidRPr="00CA3E77">
              <w:rPr>
                <w:rFonts w:ascii="Arial" w:hAnsi="Arial" w:cs="Arial"/>
                <w:sz w:val="22"/>
                <w:szCs w:val="22"/>
              </w:rPr>
              <w:t>27</w:t>
            </w:r>
            <w:r w:rsidR="000C039C" w:rsidRPr="00CA3E77">
              <w:rPr>
                <w:rFonts w:ascii="Arial" w:hAnsi="Arial" w:cs="Arial"/>
                <w:sz w:val="22"/>
                <w:szCs w:val="22"/>
              </w:rPr>
              <w:t xml:space="preserve"> / 28</w:t>
            </w:r>
          </w:p>
        </w:tc>
        <w:tc>
          <w:tcPr>
            <w:tcW w:w="0" w:type="auto"/>
            <w:tcBorders>
              <w:right w:val="nil"/>
            </w:tcBorders>
          </w:tcPr>
          <w:p w14:paraId="2D5BA7BC" w14:textId="07A6FBE0" w:rsidR="000C039C" w:rsidRPr="00CA3E77" w:rsidRDefault="00CA3E77" w:rsidP="00497763">
            <w:pPr>
              <w:jc w:val="both"/>
              <w:rPr>
                <w:rFonts w:ascii="Arial" w:hAnsi="Arial" w:cs="Arial"/>
                <w:sz w:val="22"/>
                <w:szCs w:val="22"/>
              </w:rPr>
            </w:pPr>
            <w:r w:rsidRPr="00CA3E77">
              <w:rPr>
                <w:rFonts w:ascii="Arial" w:hAnsi="Arial" w:cs="Arial"/>
                <w:sz w:val="22"/>
                <w:szCs w:val="22"/>
              </w:rPr>
              <w:t>50</w:t>
            </w:r>
            <w:r w:rsidR="000C039C" w:rsidRPr="00CA3E77">
              <w:rPr>
                <w:rFonts w:ascii="Arial" w:hAnsi="Arial" w:cs="Arial"/>
                <w:sz w:val="22"/>
                <w:szCs w:val="22"/>
              </w:rPr>
              <w:t xml:space="preserve"> / 50</w:t>
            </w:r>
          </w:p>
        </w:tc>
      </w:tr>
      <w:tr w:rsidR="003E553E" w:rsidRPr="00CA3E77" w14:paraId="6D686364" w14:textId="77777777" w:rsidTr="00B20971">
        <w:tc>
          <w:tcPr>
            <w:tcW w:w="0" w:type="auto"/>
            <w:tcBorders>
              <w:left w:val="nil"/>
            </w:tcBorders>
          </w:tcPr>
          <w:p w14:paraId="46D43885" w14:textId="0317CE5A" w:rsidR="000C039C" w:rsidRPr="00CA3E77" w:rsidRDefault="000C039C" w:rsidP="00497763">
            <w:pPr>
              <w:ind w:left="313"/>
              <w:jc w:val="both"/>
              <w:rPr>
                <w:rFonts w:ascii="Arial" w:hAnsi="Arial" w:cs="Arial"/>
                <w:sz w:val="22"/>
                <w:szCs w:val="22"/>
              </w:rPr>
            </w:pPr>
            <w:r w:rsidRPr="00CA3E77">
              <w:rPr>
                <w:rFonts w:ascii="Arial" w:hAnsi="Arial" w:cs="Arial"/>
                <w:sz w:val="22"/>
                <w:szCs w:val="22"/>
              </w:rPr>
              <w:t>OP</w:t>
            </w:r>
          </w:p>
        </w:tc>
        <w:tc>
          <w:tcPr>
            <w:tcW w:w="0" w:type="auto"/>
          </w:tcPr>
          <w:p w14:paraId="229A9AF2" w14:textId="4BA9ECBF" w:rsidR="000C039C" w:rsidRPr="00CA3E77" w:rsidRDefault="000C039C" w:rsidP="00497763">
            <w:pPr>
              <w:jc w:val="both"/>
              <w:rPr>
                <w:rFonts w:ascii="Arial" w:hAnsi="Arial" w:cs="Arial"/>
                <w:sz w:val="22"/>
                <w:szCs w:val="22"/>
              </w:rPr>
            </w:pPr>
            <w:r w:rsidRPr="00CA3E77">
              <w:rPr>
                <w:rFonts w:ascii="Arial" w:hAnsi="Arial" w:cs="Arial"/>
                <w:sz w:val="22"/>
                <w:szCs w:val="22"/>
              </w:rPr>
              <w:t>1 / 83</w:t>
            </w:r>
          </w:p>
        </w:tc>
        <w:tc>
          <w:tcPr>
            <w:tcW w:w="0" w:type="auto"/>
          </w:tcPr>
          <w:p w14:paraId="07FD983C" w14:textId="2E4D7261" w:rsidR="000C039C" w:rsidRPr="00CA3E77" w:rsidRDefault="000C039C" w:rsidP="00497763">
            <w:pPr>
              <w:jc w:val="both"/>
              <w:rPr>
                <w:rFonts w:ascii="Arial" w:hAnsi="Arial" w:cs="Arial"/>
                <w:sz w:val="22"/>
                <w:szCs w:val="22"/>
              </w:rPr>
            </w:pPr>
            <w:r w:rsidRPr="00CA3E77">
              <w:rPr>
                <w:rFonts w:ascii="Arial" w:hAnsi="Arial" w:cs="Arial"/>
                <w:sz w:val="22"/>
                <w:szCs w:val="22"/>
              </w:rPr>
              <w:t>1 / 28</w:t>
            </w:r>
          </w:p>
        </w:tc>
        <w:tc>
          <w:tcPr>
            <w:tcW w:w="0" w:type="auto"/>
            <w:tcBorders>
              <w:right w:val="nil"/>
            </w:tcBorders>
          </w:tcPr>
          <w:p w14:paraId="6658880E" w14:textId="6C29CF2C" w:rsidR="000C039C" w:rsidRPr="00CA3E77" w:rsidRDefault="000C039C" w:rsidP="00497763">
            <w:pPr>
              <w:jc w:val="both"/>
              <w:rPr>
                <w:rFonts w:ascii="Arial" w:hAnsi="Arial" w:cs="Arial"/>
                <w:sz w:val="22"/>
                <w:szCs w:val="22"/>
              </w:rPr>
            </w:pPr>
            <w:r w:rsidRPr="00CA3E77">
              <w:rPr>
                <w:rFonts w:ascii="Arial" w:hAnsi="Arial" w:cs="Arial"/>
                <w:sz w:val="22"/>
                <w:szCs w:val="22"/>
              </w:rPr>
              <w:t>0 / 50</w:t>
            </w:r>
          </w:p>
        </w:tc>
      </w:tr>
      <w:tr w:rsidR="00CA3E77" w:rsidRPr="00CA3E77" w14:paraId="226FFFB4" w14:textId="77777777" w:rsidTr="00B20971">
        <w:tc>
          <w:tcPr>
            <w:tcW w:w="0" w:type="auto"/>
            <w:tcBorders>
              <w:left w:val="nil"/>
              <w:bottom w:val="single" w:sz="4" w:space="0" w:color="auto"/>
            </w:tcBorders>
          </w:tcPr>
          <w:p w14:paraId="6178FBB9" w14:textId="4A06B5F8" w:rsidR="000C039C" w:rsidRPr="00CA3E77" w:rsidRDefault="000C039C" w:rsidP="00497763">
            <w:pPr>
              <w:jc w:val="both"/>
              <w:rPr>
                <w:rFonts w:ascii="Arial" w:hAnsi="Arial" w:cs="Arial"/>
                <w:sz w:val="22"/>
                <w:szCs w:val="22"/>
              </w:rPr>
            </w:pPr>
            <w:r w:rsidRPr="00CA3E77">
              <w:rPr>
                <w:rFonts w:ascii="Arial" w:hAnsi="Arial" w:cs="Arial"/>
                <w:sz w:val="22"/>
                <w:szCs w:val="22"/>
              </w:rPr>
              <w:t>Total number of observations (i.e., tests)</w:t>
            </w:r>
          </w:p>
        </w:tc>
        <w:tc>
          <w:tcPr>
            <w:tcW w:w="0" w:type="auto"/>
            <w:tcBorders>
              <w:bottom w:val="single" w:sz="4" w:space="0" w:color="auto"/>
            </w:tcBorders>
          </w:tcPr>
          <w:p w14:paraId="0E37FFB2" w14:textId="4AC646C4" w:rsidR="000C039C" w:rsidRPr="00CA3E77" w:rsidRDefault="000C039C" w:rsidP="00497763">
            <w:pPr>
              <w:jc w:val="both"/>
              <w:rPr>
                <w:rFonts w:ascii="Arial" w:hAnsi="Arial" w:cs="Arial"/>
                <w:sz w:val="22"/>
                <w:szCs w:val="22"/>
              </w:rPr>
            </w:pPr>
            <w:r w:rsidRPr="00CA3E77">
              <w:rPr>
                <w:rFonts w:ascii="Arial" w:hAnsi="Arial" w:cs="Arial"/>
                <w:sz w:val="22"/>
                <w:szCs w:val="22"/>
              </w:rPr>
              <w:t>10,601</w:t>
            </w:r>
          </w:p>
        </w:tc>
        <w:tc>
          <w:tcPr>
            <w:tcW w:w="0" w:type="auto"/>
            <w:tcBorders>
              <w:bottom w:val="single" w:sz="4" w:space="0" w:color="auto"/>
            </w:tcBorders>
          </w:tcPr>
          <w:p w14:paraId="2BB552F5" w14:textId="3ECD503F" w:rsidR="000C039C" w:rsidRPr="00CA3E77" w:rsidRDefault="000C039C" w:rsidP="00497763">
            <w:pPr>
              <w:jc w:val="both"/>
              <w:rPr>
                <w:rFonts w:ascii="Arial" w:hAnsi="Arial" w:cs="Arial"/>
                <w:sz w:val="22"/>
                <w:szCs w:val="22"/>
              </w:rPr>
            </w:pPr>
            <w:r w:rsidRPr="00CA3E77">
              <w:rPr>
                <w:rFonts w:ascii="Arial" w:hAnsi="Arial" w:cs="Arial"/>
                <w:sz w:val="22"/>
                <w:szCs w:val="22"/>
              </w:rPr>
              <w:t>1,627</w:t>
            </w:r>
          </w:p>
        </w:tc>
        <w:tc>
          <w:tcPr>
            <w:tcW w:w="0" w:type="auto"/>
            <w:tcBorders>
              <w:bottom w:val="single" w:sz="4" w:space="0" w:color="auto"/>
              <w:right w:val="nil"/>
            </w:tcBorders>
          </w:tcPr>
          <w:p w14:paraId="1D997025" w14:textId="4D982803" w:rsidR="000C039C" w:rsidRPr="00CA3E77" w:rsidRDefault="000C039C" w:rsidP="00497763">
            <w:pPr>
              <w:jc w:val="both"/>
              <w:rPr>
                <w:rFonts w:ascii="Arial" w:hAnsi="Arial" w:cs="Arial"/>
                <w:sz w:val="22"/>
                <w:szCs w:val="22"/>
              </w:rPr>
            </w:pPr>
            <w:r w:rsidRPr="00CA3E77">
              <w:rPr>
                <w:rFonts w:ascii="Arial" w:hAnsi="Arial" w:cs="Arial"/>
                <w:sz w:val="22"/>
                <w:szCs w:val="22"/>
              </w:rPr>
              <w:t>2,</w:t>
            </w:r>
            <w:r w:rsidR="00C3167E" w:rsidRPr="00CA3E77">
              <w:rPr>
                <w:rFonts w:ascii="Arial" w:hAnsi="Arial" w:cs="Arial"/>
                <w:sz w:val="22"/>
                <w:szCs w:val="22"/>
              </w:rPr>
              <w:t>201</w:t>
            </w:r>
          </w:p>
        </w:tc>
      </w:tr>
    </w:tbl>
    <w:p w14:paraId="06B71A00" w14:textId="77777777" w:rsidR="0021569E" w:rsidRPr="00404A82" w:rsidRDefault="0021569E" w:rsidP="00497763">
      <w:pPr>
        <w:jc w:val="both"/>
        <w:rPr>
          <w:rFonts w:ascii="Arial" w:hAnsi="Arial" w:cs="Arial"/>
          <w:sz w:val="22"/>
          <w:szCs w:val="22"/>
        </w:rPr>
      </w:pPr>
    </w:p>
    <w:p w14:paraId="1A74D188" w14:textId="3A1046B0" w:rsidR="007D5B7A" w:rsidRPr="00CA3E77" w:rsidRDefault="007D5B7A" w:rsidP="00497763">
      <w:pPr>
        <w:jc w:val="both"/>
        <w:rPr>
          <w:rFonts w:ascii="Arial" w:hAnsi="Arial" w:cs="Arial"/>
          <w:sz w:val="22"/>
          <w:szCs w:val="22"/>
        </w:rPr>
      </w:pPr>
      <w:r w:rsidRPr="00CA3E77">
        <w:rPr>
          <w:rFonts w:ascii="Arial" w:hAnsi="Arial" w:cs="Arial"/>
          <w:sz w:val="22"/>
          <w:szCs w:val="22"/>
        </w:rPr>
        <w:br w:type="page"/>
      </w:r>
    </w:p>
    <w:p w14:paraId="0B810DB7" w14:textId="22B6AF89" w:rsidR="0062391B" w:rsidRPr="00CA3E77" w:rsidRDefault="0062391B" w:rsidP="00497763">
      <w:pPr>
        <w:jc w:val="both"/>
        <w:rPr>
          <w:rFonts w:ascii="Arial" w:hAnsi="Arial" w:cs="Arial"/>
          <w:b/>
          <w:bCs/>
          <w:sz w:val="22"/>
          <w:szCs w:val="22"/>
        </w:rPr>
      </w:pPr>
      <w:r w:rsidRPr="00CA3E77">
        <w:rPr>
          <w:rFonts w:ascii="Arial" w:hAnsi="Arial" w:cs="Arial"/>
          <w:b/>
          <w:bCs/>
          <w:sz w:val="22"/>
          <w:szCs w:val="22"/>
        </w:rPr>
        <w:lastRenderedPageBreak/>
        <w:t>Additional details on the meta-regression model specification</w:t>
      </w:r>
    </w:p>
    <w:p w14:paraId="70F7D5CE" w14:textId="77777777" w:rsidR="0062391B" w:rsidRPr="00CA3E77" w:rsidRDefault="0062391B" w:rsidP="00497763">
      <w:pPr>
        <w:jc w:val="both"/>
        <w:rPr>
          <w:rFonts w:ascii="Arial" w:hAnsi="Arial" w:cs="Arial"/>
          <w:sz w:val="22"/>
          <w:szCs w:val="22"/>
        </w:rPr>
      </w:pPr>
    </w:p>
    <w:p w14:paraId="6ED2461B" w14:textId="324D6487" w:rsidR="0062391B" w:rsidRPr="00CA3E77" w:rsidRDefault="0062391B" w:rsidP="00497763">
      <w:pPr>
        <w:jc w:val="both"/>
        <w:rPr>
          <w:rFonts w:ascii="Arial" w:hAnsi="Arial" w:cs="Arial"/>
          <w:sz w:val="22"/>
          <w:szCs w:val="22"/>
        </w:rPr>
      </w:pPr>
      <w:r w:rsidRPr="00CA3E77">
        <w:rPr>
          <w:rFonts w:ascii="Arial" w:hAnsi="Arial" w:cs="Arial"/>
          <w:sz w:val="22"/>
          <w:szCs w:val="22"/>
        </w:rPr>
        <w:t xml:space="preserve">The unadjusted model for symptom status included an intercept and an indicator of symptom status as fixed effect terms. </w:t>
      </w:r>
      <w:r w:rsidR="00D7130C" w:rsidRPr="00CA3E77">
        <w:rPr>
          <w:rFonts w:ascii="Arial" w:hAnsi="Arial" w:cs="Arial"/>
          <w:sz w:val="22"/>
          <w:szCs w:val="22"/>
        </w:rPr>
        <w:t>D</w:t>
      </w:r>
      <w:r w:rsidRPr="00CA3E77">
        <w:rPr>
          <w:rFonts w:ascii="Arial" w:hAnsi="Arial" w:cs="Arial"/>
          <w:sz w:val="22"/>
          <w:szCs w:val="22"/>
        </w:rPr>
        <w:t xml:space="preserve">ata sets with the same level of study ID and symptom status shared the same </w:t>
      </w:r>
      <w:r w:rsidR="002B5603" w:rsidRPr="00CA3E77">
        <w:rPr>
          <w:rFonts w:ascii="Arial" w:hAnsi="Arial" w:cs="Arial"/>
          <w:sz w:val="22"/>
          <w:szCs w:val="22"/>
        </w:rPr>
        <w:t xml:space="preserve">value of the </w:t>
      </w:r>
      <w:r w:rsidRPr="00CA3E77">
        <w:rPr>
          <w:rFonts w:ascii="Arial" w:hAnsi="Arial" w:cs="Arial"/>
          <w:sz w:val="22"/>
          <w:szCs w:val="22"/>
        </w:rPr>
        <w:t>random effect</w:t>
      </w:r>
      <w:r w:rsidR="00C84976" w:rsidRPr="00CA3E77">
        <w:rPr>
          <w:rFonts w:ascii="Arial" w:hAnsi="Arial" w:cs="Arial"/>
          <w:sz w:val="22"/>
          <w:szCs w:val="22"/>
        </w:rPr>
        <w:t xml:space="preserve"> in the unadjusted model</w:t>
      </w:r>
      <w:r w:rsidRPr="00CA3E77">
        <w:rPr>
          <w:rFonts w:ascii="Arial" w:hAnsi="Arial" w:cs="Arial"/>
          <w:sz w:val="22"/>
          <w:szCs w:val="22"/>
        </w:rPr>
        <w:t xml:space="preserve">. </w:t>
      </w:r>
      <w:r w:rsidR="00AE0686" w:rsidRPr="00CA3E77">
        <w:rPr>
          <w:rFonts w:ascii="Arial" w:hAnsi="Arial" w:cs="Arial"/>
          <w:sz w:val="22"/>
          <w:szCs w:val="22"/>
        </w:rPr>
        <w:t xml:space="preserve">We used an unstructured variance-covariance matrix for the random effect corresponding to the levels of symptom status. </w:t>
      </w:r>
      <w:r w:rsidRPr="00CA3E77">
        <w:rPr>
          <w:rFonts w:ascii="Arial" w:hAnsi="Arial" w:cs="Arial"/>
          <w:sz w:val="22"/>
          <w:szCs w:val="22"/>
        </w:rPr>
        <w:t xml:space="preserve">The unadjusted models for </w:t>
      </w:r>
      <w:r w:rsidR="00562009" w:rsidRPr="00CA3E77">
        <w:rPr>
          <w:rFonts w:ascii="Arial" w:hAnsi="Arial" w:cs="Arial"/>
          <w:sz w:val="22"/>
          <w:szCs w:val="22"/>
        </w:rPr>
        <w:t xml:space="preserve">each of </w:t>
      </w:r>
      <w:r w:rsidRPr="00CA3E77">
        <w:rPr>
          <w:rFonts w:ascii="Arial" w:hAnsi="Arial" w:cs="Arial"/>
          <w:sz w:val="22"/>
          <w:szCs w:val="22"/>
        </w:rPr>
        <w:t xml:space="preserve">the other binary variables (i.e., IFU testing procedure and DOS &gt; 7 days) were specified in the same manner. The unadjusted models for </w:t>
      </w:r>
      <w:r w:rsidR="00562009" w:rsidRPr="00CA3E77">
        <w:rPr>
          <w:rFonts w:ascii="Arial" w:hAnsi="Arial" w:cs="Arial"/>
          <w:sz w:val="22"/>
          <w:szCs w:val="22"/>
        </w:rPr>
        <w:t xml:space="preserve">each of </w:t>
      </w:r>
      <w:r w:rsidRPr="00CA3E77">
        <w:rPr>
          <w:rFonts w:ascii="Arial" w:hAnsi="Arial" w:cs="Arial"/>
          <w:sz w:val="22"/>
          <w:szCs w:val="22"/>
        </w:rPr>
        <w:t xml:space="preserve">the continuous variables (i.e., mean Ct-value, mean DOS) were specified in a similar manner but included random </w:t>
      </w:r>
      <w:r w:rsidR="00FA1E13" w:rsidRPr="00CA3E77">
        <w:rPr>
          <w:rFonts w:ascii="Arial" w:hAnsi="Arial" w:cs="Arial"/>
          <w:sz w:val="22"/>
          <w:szCs w:val="22"/>
        </w:rPr>
        <w:t xml:space="preserve">intercepts </w:t>
      </w:r>
      <w:r w:rsidR="00CB67E5" w:rsidRPr="00CA3E77">
        <w:rPr>
          <w:rFonts w:ascii="Arial" w:hAnsi="Arial" w:cs="Arial"/>
          <w:sz w:val="22"/>
          <w:szCs w:val="22"/>
        </w:rPr>
        <w:t xml:space="preserve">for study ID </w:t>
      </w:r>
      <w:r w:rsidR="00FA1E13" w:rsidRPr="00CA3E77">
        <w:rPr>
          <w:rFonts w:ascii="Arial" w:hAnsi="Arial" w:cs="Arial"/>
          <w:sz w:val="22"/>
          <w:szCs w:val="22"/>
        </w:rPr>
        <w:t>and</w:t>
      </w:r>
      <w:r w:rsidR="00CB67E5" w:rsidRPr="00CA3E77">
        <w:rPr>
          <w:rFonts w:ascii="Arial" w:hAnsi="Arial" w:cs="Arial"/>
          <w:sz w:val="22"/>
          <w:szCs w:val="22"/>
        </w:rPr>
        <w:t xml:space="preserve"> random</w:t>
      </w:r>
      <w:r w:rsidR="00FA1E13" w:rsidRPr="00CA3E77">
        <w:rPr>
          <w:rFonts w:ascii="Arial" w:hAnsi="Arial" w:cs="Arial"/>
          <w:sz w:val="22"/>
          <w:szCs w:val="22"/>
        </w:rPr>
        <w:t xml:space="preserve"> </w:t>
      </w:r>
      <w:r w:rsidRPr="00CA3E77">
        <w:rPr>
          <w:rFonts w:ascii="Arial" w:hAnsi="Arial" w:cs="Arial"/>
          <w:sz w:val="22"/>
          <w:szCs w:val="22"/>
        </w:rPr>
        <w:t>slopes.</w:t>
      </w:r>
      <w:r w:rsidR="00CB67E5" w:rsidRPr="00CA3E77">
        <w:rPr>
          <w:rFonts w:ascii="Arial" w:hAnsi="Arial" w:cs="Arial"/>
          <w:sz w:val="22"/>
          <w:szCs w:val="22"/>
        </w:rPr>
        <w:t xml:space="preserve"> These random effects structures were chosen to account for </w:t>
      </w:r>
      <w:r w:rsidR="00835E94" w:rsidRPr="00CA3E77">
        <w:rPr>
          <w:rFonts w:ascii="Arial" w:hAnsi="Arial" w:cs="Arial"/>
          <w:sz w:val="22"/>
          <w:szCs w:val="22"/>
        </w:rPr>
        <w:t xml:space="preserve">between-study </w:t>
      </w:r>
      <w:r w:rsidR="00CB67E5" w:rsidRPr="00CA3E77">
        <w:rPr>
          <w:rFonts w:ascii="Arial" w:hAnsi="Arial" w:cs="Arial"/>
          <w:sz w:val="22"/>
          <w:szCs w:val="22"/>
        </w:rPr>
        <w:t xml:space="preserve">heterogeneity and correlations between </w:t>
      </w:r>
      <w:r w:rsidR="00F80E23">
        <w:rPr>
          <w:rFonts w:ascii="Arial" w:hAnsi="Arial" w:cs="Arial"/>
          <w:sz w:val="22"/>
          <w:szCs w:val="22"/>
        </w:rPr>
        <w:t xml:space="preserve">sensitivity </w:t>
      </w:r>
      <w:r w:rsidR="008E369D" w:rsidRPr="00CA3E77">
        <w:rPr>
          <w:rFonts w:ascii="Arial" w:hAnsi="Arial" w:cs="Arial"/>
          <w:sz w:val="22"/>
          <w:szCs w:val="22"/>
        </w:rPr>
        <w:t>estimates</w:t>
      </w:r>
      <w:r w:rsidR="00CB67E5" w:rsidRPr="00CA3E77">
        <w:rPr>
          <w:rFonts w:ascii="Arial" w:hAnsi="Arial" w:cs="Arial"/>
          <w:sz w:val="22"/>
          <w:szCs w:val="22"/>
        </w:rPr>
        <w:t xml:space="preserve"> within a study.</w:t>
      </w:r>
      <w:r w:rsidRPr="00CA3E77">
        <w:rPr>
          <w:rFonts w:ascii="Arial" w:hAnsi="Arial" w:cs="Arial"/>
          <w:sz w:val="22"/>
          <w:szCs w:val="22"/>
        </w:rPr>
        <w:t xml:space="preserve"> </w:t>
      </w:r>
    </w:p>
    <w:p w14:paraId="13D866D5" w14:textId="77777777" w:rsidR="0062391B" w:rsidRPr="00CA3E77" w:rsidRDefault="0062391B" w:rsidP="00497763">
      <w:pPr>
        <w:jc w:val="both"/>
        <w:rPr>
          <w:rFonts w:ascii="Arial" w:hAnsi="Arial" w:cs="Arial"/>
          <w:sz w:val="22"/>
          <w:szCs w:val="22"/>
        </w:rPr>
      </w:pPr>
    </w:p>
    <w:p w14:paraId="2F292BCB" w14:textId="5076A8FD" w:rsidR="0062391B" w:rsidRPr="00B2655E" w:rsidRDefault="0062391B" w:rsidP="00497763">
      <w:pPr>
        <w:jc w:val="both"/>
        <w:rPr>
          <w:rFonts w:ascii="Arial" w:hAnsi="Arial" w:cs="Arial"/>
          <w:sz w:val="22"/>
          <w:szCs w:val="22"/>
        </w:rPr>
      </w:pPr>
      <w:r w:rsidRPr="00CA3E77">
        <w:rPr>
          <w:rFonts w:ascii="Arial" w:hAnsi="Arial" w:cs="Arial"/>
          <w:sz w:val="22"/>
          <w:szCs w:val="22"/>
        </w:rPr>
        <w:t xml:space="preserve">The adjusted models extended the unadjusted models by additionally including fixed effect terms for all confounders </w:t>
      </w:r>
      <w:r w:rsidR="00D7130C" w:rsidRPr="00CA3E77">
        <w:rPr>
          <w:rFonts w:ascii="Arial" w:hAnsi="Arial" w:cs="Arial"/>
          <w:sz w:val="22"/>
          <w:szCs w:val="22"/>
        </w:rPr>
        <w:t xml:space="preserve">necessary to satisfy conditional exchangeability </w:t>
      </w:r>
      <w:r w:rsidRPr="00CA3E77">
        <w:rPr>
          <w:rFonts w:ascii="Arial" w:hAnsi="Arial" w:cs="Arial"/>
          <w:sz w:val="22"/>
          <w:szCs w:val="22"/>
        </w:rPr>
        <w:t xml:space="preserve">according to the assumed causal </w:t>
      </w:r>
      <w:r w:rsidR="00BC59DB" w:rsidRPr="00CA3E77">
        <w:rPr>
          <w:rFonts w:ascii="Arial" w:hAnsi="Arial" w:cs="Arial"/>
          <w:sz w:val="22"/>
          <w:szCs w:val="22"/>
        </w:rPr>
        <w:t>diagram</w:t>
      </w:r>
      <w:r w:rsidRPr="00CA3E77">
        <w:rPr>
          <w:rFonts w:ascii="Arial" w:hAnsi="Arial" w:cs="Arial"/>
          <w:sz w:val="22"/>
          <w:szCs w:val="22"/>
        </w:rPr>
        <w:t>s</w:t>
      </w:r>
      <w:r w:rsidR="0033730B" w:rsidRPr="00CA3E77">
        <w:rPr>
          <w:rFonts w:ascii="Arial" w:hAnsi="Arial" w:cs="Arial"/>
          <w:sz w:val="22"/>
          <w:szCs w:val="22"/>
        </w:rPr>
        <w:t xml:space="preserve"> </w:t>
      </w:r>
      <w:r w:rsidR="00497763">
        <w:rPr>
          <w:rFonts w:ascii="Arial" w:hAnsi="Arial" w:cs="Arial"/>
          <w:sz w:val="22"/>
          <w:szCs w:val="22"/>
        </w:rPr>
        <w:t>above.</w:t>
      </w:r>
      <w:r w:rsidRPr="00CA3E77">
        <w:rPr>
          <w:rFonts w:ascii="Arial" w:hAnsi="Arial" w:cs="Arial"/>
          <w:sz w:val="22"/>
          <w:szCs w:val="22"/>
        </w:rPr>
        <w:t xml:space="preserve"> Specifically, the adjusted estimate of the effect of symptom status </w:t>
      </w:r>
      <w:r w:rsidR="005738D5" w:rsidRPr="00CA3E77">
        <w:rPr>
          <w:rFonts w:ascii="Arial" w:hAnsi="Arial" w:cs="Arial"/>
          <w:sz w:val="22"/>
          <w:szCs w:val="22"/>
        </w:rPr>
        <w:t>controlled</w:t>
      </w:r>
      <w:r w:rsidRPr="00CA3E77">
        <w:rPr>
          <w:rFonts w:ascii="Arial" w:hAnsi="Arial" w:cs="Arial"/>
          <w:sz w:val="22"/>
          <w:szCs w:val="22"/>
        </w:rPr>
        <w:t xml:space="preserve"> for testing procedure and Ct-value; the adjusted estimate of the effect of testing procedure </w:t>
      </w:r>
      <w:r w:rsidR="005738D5" w:rsidRPr="00CA3E77">
        <w:rPr>
          <w:rFonts w:ascii="Arial" w:hAnsi="Arial" w:cs="Arial"/>
          <w:sz w:val="22"/>
          <w:szCs w:val="22"/>
        </w:rPr>
        <w:t>controlled</w:t>
      </w:r>
      <w:r w:rsidRPr="00CA3E77">
        <w:rPr>
          <w:rFonts w:ascii="Arial" w:hAnsi="Arial" w:cs="Arial"/>
          <w:sz w:val="22"/>
          <w:szCs w:val="22"/>
        </w:rPr>
        <w:t xml:space="preserve"> for Ct-value and </w:t>
      </w:r>
      <w:r w:rsidR="00F52017" w:rsidRPr="00CA3E77">
        <w:rPr>
          <w:rFonts w:ascii="Arial" w:hAnsi="Arial" w:cs="Arial"/>
          <w:sz w:val="22"/>
          <w:szCs w:val="22"/>
        </w:rPr>
        <w:t xml:space="preserve">either </w:t>
      </w:r>
      <w:r w:rsidRPr="00CA3E77">
        <w:rPr>
          <w:rFonts w:ascii="Arial" w:hAnsi="Arial" w:cs="Arial"/>
          <w:sz w:val="22"/>
          <w:szCs w:val="22"/>
        </w:rPr>
        <w:t xml:space="preserve">symptom status </w:t>
      </w:r>
      <w:r w:rsidR="00F52017" w:rsidRPr="00CA3E77">
        <w:rPr>
          <w:rFonts w:ascii="Arial" w:hAnsi="Arial" w:cs="Arial"/>
          <w:sz w:val="22"/>
          <w:szCs w:val="22"/>
        </w:rPr>
        <w:t>(</w:t>
      </w:r>
      <w:r w:rsidR="009B5268" w:rsidRPr="00CA3E77">
        <w:rPr>
          <w:rFonts w:ascii="Arial" w:hAnsi="Arial" w:cs="Arial"/>
          <w:sz w:val="22"/>
          <w:szCs w:val="22"/>
        </w:rPr>
        <w:t xml:space="preserve">in </w:t>
      </w:r>
      <w:r w:rsidR="00F52017" w:rsidRPr="00CA3E77">
        <w:rPr>
          <w:rFonts w:ascii="Arial" w:hAnsi="Arial" w:cs="Arial"/>
          <w:sz w:val="22"/>
          <w:szCs w:val="22"/>
        </w:rPr>
        <w:t xml:space="preserve">analysis 1) or </w:t>
      </w:r>
      <w:r w:rsidRPr="00CA3E77">
        <w:rPr>
          <w:rFonts w:ascii="Arial" w:hAnsi="Arial" w:cs="Arial"/>
          <w:sz w:val="22"/>
          <w:szCs w:val="22"/>
        </w:rPr>
        <w:t>duration of symptoms</w:t>
      </w:r>
      <w:r w:rsidR="00F52017" w:rsidRPr="00CA3E77">
        <w:rPr>
          <w:rFonts w:ascii="Arial" w:hAnsi="Arial" w:cs="Arial"/>
          <w:sz w:val="22"/>
          <w:szCs w:val="22"/>
        </w:rPr>
        <w:t xml:space="preserve"> (</w:t>
      </w:r>
      <w:r w:rsidR="009B5268" w:rsidRPr="00CA3E77">
        <w:rPr>
          <w:rFonts w:ascii="Arial" w:hAnsi="Arial" w:cs="Arial"/>
          <w:sz w:val="22"/>
          <w:szCs w:val="22"/>
        </w:rPr>
        <w:t xml:space="preserve">in </w:t>
      </w:r>
      <w:r w:rsidR="00F52017" w:rsidRPr="00CA3E77">
        <w:rPr>
          <w:rFonts w:ascii="Arial" w:hAnsi="Arial" w:cs="Arial"/>
          <w:sz w:val="22"/>
          <w:szCs w:val="22"/>
        </w:rPr>
        <w:t>analyses 2 and 3)</w:t>
      </w:r>
      <w:r w:rsidRPr="00CA3E77">
        <w:rPr>
          <w:rFonts w:ascii="Arial" w:hAnsi="Arial" w:cs="Arial"/>
          <w:sz w:val="22"/>
          <w:szCs w:val="22"/>
        </w:rPr>
        <w:t xml:space="preserve">; the adjusted estimate of the effect of Ct-value </w:t>
      </w:r>
      <w:r w:rsidR="005738D5" w:rsidRPr="00CA3E77">
        <w:rPr>
          <w:rFonts w:ascii="Arial" w:hAnsi="Arial" w:cs="Arial"/>
          <w:sz w:val="22"/>
          <w:szCs w:val="22"/>
        </w:rPr>
        <w:t>controlled</w:t>
      </w:r>
      <w:r w:rsidRPr="00CA3E77">
        <w:rPr>
          <w:rFonts w:ascii="Arial" w:hAnsi="Arial" w:cs="Arial"/>
          <w:sz w:val="22"/>
          <w:szCs w:val="22"/>
        </w:rPr>
        <w:t xml:space="preserve"> for testing procedure and </w:t>
      </w:r>
      <w:r w:rsidR="009B5268" w:rsidRPr="00CA3E77">
        <w:rPr>
          <w:rFonts w:ascii="Arial" w:hAnsi="Arial" w:cs="Arial"/>
          <w:sz w:val="22"/>
          <w:szCs w:val="22"/>
        </w:rPr>
        <w:t xml:space="preserve">either </w:t>
      </w:r>
      <w:r w:rsidRPr="00CA3E77">
        <w:rPr>
          <w:rFonts w:ascii="Arial" w:hAnsi="Arial" w:cs="Arial"/>
          <w:sz w:val="22"/>
          <w:szCs w:val="22"/>
        </w:rPr>
        <w:t xml:space="preserve">symptom status </w:t>
      </w:r>
      <w:r w:rsidR="00A14269" w:rsidRPr="00CA3E77">
        <w:rPr>
          <w:rFonts w:ascii="Arial" w:hAnsi="Arial" w:cs="Arial"/>
          <w:sz w:val="22"/>
          <w:szCs w:val="22"/>
        </w:rPr>
        <w:t>(in analysis 1) or</w:t>
      </w:r>
      <w:r w:rsidRPr="00CA3E77">
        <w:rPr>
          <w:rFonts w:ascii="Arial" w:hAnsi="Arial" w:cs="Arial"/>
          <w:sz w:val="22"/>
          <w:szCs w:val="22"/>
        </w:rPr>
        <w:t xml:space="preserve"> duration of symptoms</w:t>
      </w:r>
      <w:r w:rsidR="00A14269" w:rsidRPr="00CA3E77">
        <w:rPr>
          <w:rFonts w:ascii="Arial" w:hAnsi="Arial" w:cs="Arial"/>
          <w:sz w:val="22"/>
          <w:szCs w:val="22"/>
        </w:rPr>
        <w:t xml:space="preserve"> (in analyses 2 and 3)</w:t>
      </w:r>
      <w:r w:rsidRPr="00CA3E77">
        <w:rPr>
          <w:rFonts w:ascii="Arial" w:hAnsi="Arial" w:cs="Arial"/>
          <w:sz w:val="22"/>
          <w:szCs w:val="22"/>
        </w:rPr>
        <w:t xml:space="preserve">; the adjusted estimate of the </w:t>
      </w:r>
      <w:r w:rsidR="000E5987" w:rsidRPr="00CA3E77">
        <w:rPr>
          <w:rFonts w:ascii="Arial" w:hAnsi="Arial" w:cs="Arial"/>
          <w:sz w:val="22"/>
          <w:szCs w:val="22"/>
        </w:rPr>
        <w:t xml:space="preserve">direct </w:t>
      </w:r>
      <w:r w:rsidRPr="00CA3E77">
        <w:rPr>
          <w:rFonts w:ascii="Arial" w:hAnsi="Arial" w:cs="Arial"/>
          <w:sz w:val="22"/>
          <w:szCs w:val="22"/>
        </w:rPr>
        <w:t xml:space="preserve">effect of duration of symptoms </w:t>
      </w:r>
      <w:r w:rsidR="005738D5" w:rsidRPr="00CA3E77">
        <w:rPr>
          <w:rFonts w:ascii="Arial" w:hAnsi="Arial" w:cs="Arial"/>
          <w:sz w:val="22"/>
          <w:szCs w:val="22"/>
        </w:rPr>
        <w:t>controlled</w:t>
      </w:r>
      <w:r w:rsidRPr="00CA3E77">
        <w:rPr>
          <w:rFonts w:ascii="Arial" w:hAnsi="Arial" w:cs="Arial"/>
          <w:sz w:val="22"/>
          <w:szCs w:val="22"/>
        </w:rPr>
        <w:t xml:space="preserve"> for testing procedure and Ct-value.</w:t>
      </w:r>
    </w:p>
    <w:p w14:paraId="6453E0E2" w14:textId="5897AAF9" w:rsidR="0062391B" w:rsidRDefault="0062391B" w:rsidP="00497763">
      <w:pPr>
        <w:jc w:val="both"/>
        <w:rPr>
          <w:rFonts w:ascii="Arial" w:hAnsi="Arial" w:cs="Arial"/>
          <w:b/>
          <w:bCs/>
          <w:sz w:val="22"/>
          <w:szCs w:val="22"/>
        </w:rPr>
      </w:pPr>
    </w:p>
    <w:p w14:paraId="4D87088B" w14:textId="70715586" w:rsidR="00FB1D46" w:rsidRDefault="00FB1D46" w:rsidP="00497763">
      <w:pPr>
        <w:jc w:val="both"/>
        <w:rPr>
          <w:rFonts w:ascii="Arial" w:hAnsi="Arial" w:cs="Arial"/>
          <w:b/>
          <w:bCs/>
          <w:sz w:val="22"/>
          <w:szCs w:val="22"/>
        </w:rPr>
      </w:pPr>
    </w:p>
    <w:p w14:paraId="46EAF6EE" w14:textId="3F0FEF0A" w:rsidR="00FB1D46" w:rsidRDefault="00FB1D46" w:rsidP="00497763">
      <w:pPr>
        <w:jc w:val="both"/>
        <w:rPr>
          <w:rFonts w:ascii="Arial" w:hAnsi="Arial" w:cs="Arial"/>
          <w:b/>
          <w:bCs/>
          <w:sz w:val="22"/>
          <w:szCs w:val="22"/>
        </w:rPr>
      </w:pPr>
    </w:p>
    <w:p w14:paraId="7E6D8426" w14:textId="77777777" w:rsidR="00786B36" w:rsidRDefault="00786B36">
      <w:pPr>
        <w:rPr>
          <w:rFonts w:ascii="Arial" w:hAnsi="Arial" w:cs="Arial"/>
          <w:b/>
          <w:bCs/>
          <w:sz w:val="22"/>
          <w:szCs w:val="22"/>
        </w:rPr>
      </w:pPr>
      <w:r>
        <w:rPr>
          <w:rFonts w:ascii="Arial" w:hAnsi="Arial" w:cs="Arial"/>
          <w:b/>
          <w:bCs/>
          <w:sz w:val="22"/>
          <w:szCs w:val="22"/>
        </w:rPr>
        <w:br w:type="page"/>
      </w:r>
    </w:p>
    <w:p w14:paraId="66074C05" w14:textId="796DA55B" w:rsidR="00FB1D46" w:rsidRPr="00CA3E77" w:rsidRDefault="00786B36" w:rsidP="00FB1D46">
      <w:pPr>
        <w:jc w:val="both"/>
        <w:rPr>
          <w:rFonts w:ascii="Arial" w:hAnsi="Arial" w:cs="Arial"/>
          <w:b/>
          <w:bCs/>
          <w:sz w:val="22"/>
          <w:szCs w:val="22"/>
        </w:rPr>
      </w:pPr>
      <w:r>
        <w:rPr>
          <w:rFonts w:ascii="Arial" w:hAnsi="Arial" w:cs="Arial"/>
          <w:b/>
          <w:bCs/>
          <w:sz w:val="22"/>
          <w:szCs w:val="22"/>
        </w:rPr>
        <w:lastRenderedPageBreak/>
        <w:t>Results of the meta-regression models</w:t>
      </w:r>
    </w:p>
    <w:p w14:paraId="4C6D1193" w14:textId="77777777" w:rsidR="00FB1D46" w:rsidRDefault="00FB1D46" w:rsidP="00497763">
      <w:pPr>
        <w:jc w:val="both"/>
        <w:rPr>
          <w:rFonts w:ascii="Arial" w:hAnsi="Arial" w:cs="Arial"/>
          <w:b/>
          <w:bCs/>
          <w:sz w:val="22"/>
          <w:szCs w:val="22"/>
        </w:rPr>
      </w:pPr>
    </w:p>
    <w:p w14:paraId="7F9E2152" w14:textId="77777777" w:rsidR="00FB1D46" w:rsidRPr="00CA3E77" w:rsidRDefault="00FB1D46" w:rsidP="00497763">
      <w:pPr>
        <w:jc w:val="both"/>
        <w:rPr>
          <w:rFonts w:ascii="Arial" w:hAnsi="Arial" w:cs="Arial"/>
          <w:b/>
          <w:bCs/>
          <w:sz w:val="22"/>
          <w:szCs w:val="22"/>
        </w:rPr>
      </w:pPr>
    </w:p>
    <w:tbl>
      <w:tblPr>
        <w:tblStyle w:val="Tabellenraster"/>
        <w:tblW w:w="0" w:type="auto"/>
        <w:tblLook w:val="04A0" w:firstRow="1" w:lastRow="0" w:firstColumn="1" w:lastColumn="0" w:noHBand="0" w:noVBand="1"/>
      </w:tblPr>
      <w:tblGrid>
        <w:gridCol w:w="2332"/>
        <w:gridCol w:w="2418"/>
        <w:gridCol w:w="2418"/>
      </w:tblGrid>
      <w:tr w:rsidR="0077093F" w:rsidRPr="00CA3E77" w14:paraId="35C87A72" w14:textId="77777777" w:rsidTr="00D766EC">
        <w:tc>
          <w:tcPr>
            <w:tcW w:w="0" w:type="auto"/>
          </w:tcPr>
          <w:p w14:paraId="4E17117B" w14:textId="6588C49E" w:rsidR="0077093F" w:rsidRPr="00CA3E77" w:rsidRDefault="0077093F" w:rsidP="00497763">
            <w:pPr>
              <w:jc w:val="both"/>
              <w:rPr>
                <w:rFonts w:ascii="Arial" w:hAnsi="Arial" w:cs="Arial"/>
                <w:sz w:val="22"/>
                <w:szCs w:val="22"/>
              </w:rPr>
            </w:pPr>
            <w:r w:rsidRPr="00CA3E77">
              <w:rPr>
                <w:rFonts w:ascii="Arial" w:hAnsi="Arial" w:cs="Arial"/>
                <w:sz w:val="22"/>
                <w:szCs w:val="22"/>
              </w:rPr>
              <w:t>Effect</w:t>
            </w:r>
          </w:p>
        </w:tc>
        <w:tc>
          <w:tcPr>
            <w:tcW w:w="0" w:type="auto"/>
          </w:tcPr>
          <w:p w14:paraId="660670CD" w14:textId="63D58318" w:rsidR="0077093F" w:rsidRPr="00CA3E77" w:rsidRDefault="0077093F" w:rsidP="00497763">
            <w:pPr>
              <w:jc w:val="both"/>
              <w:rPr>
                <w:rFonts w:ascii="Arial" w:hAnsi="Arial" w:cs="Arial"/>
                <w:b/>
                <w:bCs/>
                <w:sz w:val="22"/>
                <w:szCs w:val="22"/>
              </w:rPr>
            </w:pPr>
            <w:r w:rsidRPr="00CA3E77">
              <w:rPr>
                <w:rFonts w:ascii="Arial" w:hAnsi="Arial" w:cs="Arial"/>
                <w:b/>
                <w:bCs/>
                <w:sz w:val="22"/>
                <w:szCs w:val="22"/>
              </w:rPr>
              <w:t>Unadjusted</w:t>
            </w:r>
          </w:p>
        </w:tc>
        <w:tc>
          <w:tcPr>
            <w:tcW w:w="0" w:type="auto"/>
          </w:tcPr>
          <w:p w14:paraId="20224F80" w14:textId="2DDF3C1E" w:rsidR="0077093F" w:rsidRPr="00CA3E77" w:rsidRDefault="0077093F" w:rsidP="00497763">
            <w:pPr>
              <w:jc w:val="both"/>
              <w:rPr>
                <w:rFonts w:ascii="Arial" w:hAnsi="Arial" w:cs="Arial"/>
                <w:b/>
                <w:bCs/>
                <w:sz w:val="22"/>
                <w:szCs w:val="22"/>
              </w:rPr>
            </w:pPr>
            <w:r w:rsidRPr="00CA3E77">
              <w:rPr>
                <w:rFonts w:ascii="Arial" w:hAnsi="Arial" w:cs="Arial"/>
                <w:b/>
                <w:bCs/>
                <w:sz w:val="22"/>
                <w:szCs w:val="22"/>
              </w:rPr>
              <w:t>Adjusted</w:t>
            </w:r>
          </w:p>
        </w:tc>
      </w:tr>
      <w:tr w:rsidR="0077093F" w:rsidRPr="00CA3E77" w14:paraId="5986CFB8" w14:textId="77777777" w:rsidTr="00D766EC">
        <w:tc>
          <w:tcPr>
            <w:tcW w:w="0" w:type="auto"/>
          </w:tcPr>
          <w:p w14:paraId="310E132C" w14:textId="7BB9794D" w:rsidR="0077093F" w:rsidRPr="00CA3E77" w:rsidRDefault="0077093F" w:rsidP="00497763">
            <w:pPr>
              <w:jc w:val="both"/>
              <w:rPr>
                <w:rFonts w:ascii="Arial" w:hAnsi="Arial" w:cs="Arial"/>
                <w:sz w:val="22"/>
                <w:szCs w:val="22"/>
              </w:rPr>
            </w:pPr>
            <w:r w:rsidRPr="00CA3E77">
              <w:rPr>
                <w:rFonts w:ascii="Arial" w:hAnsi="Arial" w:cs="Arial"/>
                <w:sz w:val="22"/>
                <w:szCs w:val="22"/>
              </w:rPr>
              <w:t>Symptomatic</w:t>
            </w:r>
          </w:p>
        </w:tc>
        <w:tc>
          <w:tcPr>
            <w:tcW w:w="0" w:type="auto"/>
          </w:tcPr>
          <w:p w14:paraId="040258D4" w14:textId="16447174" w:rsidR="0077093F" w:rsidRPr="00CA3E77" w:rsidRDefault="0077093F" w:rsidP="00497763">
            <w:pPr>
              <w:jc w:val="both"/>
              <w:rPr>
                <w:rFonts w:ascii="Arial" w:hAnsi="Arial" w:cs="Arial"/>
                <w:sz w:val="22"/>
                <w:szCs w:val="22"/>
              </w:rPr>
            </w:pPr>
            <w:r w:rsidRPr="00CA3E77">
              <w:rPr>
                <w:rFonts w:ascii="Arial" w:hAnsi="Arial" w:cs="Arial"/>
                <w:sz w:val="22"/>
                <w:szCs w:val="22"/>
              </w:rPr>
              <w:t>0.200 (0.137, 0.263)</w:t>
            </w:r>
          </w:p>
        </w:tc>
        <w:tc>
          <w:tcPr>
            <w:tcW w:w="0" w:type="auto"/>
          </w:tcPr>
          <w:p w14:paraId="69166852" w14:textId="30632C2C" w:rsidR="0077093F" w:rsidRPr="00CA3E77" w:rsidRDefault="0077093F" w:rsidP="00497763">
            <w:pPr>
              <w:jc w:val="both"/>
              <w:rPr>
                <w:rFonts w:ascii="Arial" w:hAnsi="Arial" w:cs="Arial"/>
                <w:sz w:val="22"/>
                <w:szCs w:val="22"/>
              </w:rPr>
            </w:pPr>
            <w:r w:rsidRPr="00CA3E77">
              <w:rPr>
                <w:rFonts w:ascii="Arial" w:hAnsi="Arial" w:cs="Arial"/>
                <w:sz w:val="22"/>
                <w:szCs w:val="22"/>
              </w:rPr>
              <w:t>0.111 (0.048, 0.174)</w:t>
            </w:r>
          </w:p>
        </w:tc>
      </w:tr>
      <w:tr w:rsidR="0077093F" w:rsidRPr="00CA3E77" w14:paraId="3B450C74" w14:textId="77777777" w:rsidTr="00D766EC">
        <w:tc>
          <w:tcPr>
            <w:tcW w:w="0" w:type="auto"/>
          </w:tcPr>
          <w:p w14:paraId="137BDCCF" w14:textId="31AA7636" w:rsidR="0077093F" w:rsidRPr="00CA3E77" w:rsidRDefault="0077093F" w:rsidP="00497763">
            <w:pPr>
              <w:jc w:val="both"/>
              <w:rPr>
                <w:rFonts w:ascii="Arial" w:hAnsi="Arial" w:cs="Arial"/>
                <w:sz w:val="22"/>
                <w:szCs w:val="22"/>
              </w:rPr>
            </w:pPr>
            <w:r w:rsidRPr="00CA3E77">
              <w:rPr>
                <w:rFonts w:ascii="Arial" w:hAnsi="Arial" w:cs="Arial"/>
                <w:sz w:val="22"/>
                <w:szCs w:val="22"/>
              </w:rPr>
              <w:t xml:space="preserve">IFU </w:t>
            </w:r>
            <w:r w:rsidR="00C659FD" w:rsidRPr="00CA3E77">
              <w:rPr>
                <w:rFonts w:ascii="Arial" w:hAnsi="Arial" w:cs="Arial"/>
                <w:sz w:val="22"/>
                <w:szCs w:val="22"/>
              </w:rPr>
              <w:t>t</w:t>
            </w:r>
            <w:r w:rsidRPr="00CA3E77">
              <w:rPr>
                <w:rFonts w:ascii="Arial" w:hAnsi="Arial" w:cs="Arial"/>
                <w:sz w:val="22"/>
                <w:szCs w:val="22"/>
              </w:rPr>
              <w:t>esting procedure</w:t>
            </w:r>
          </w:p>
        </w:tc>
        <w:tc>
          <w:tcPr>
            <w:tcW w:w="0" w:type="auto"/>
          </w:tcPr>
          <w:p w14:paraId="11D2B6F6" w14:textId="0C79102A" w:rsidR="0077093F" w:rsidRPr="00CA3E77" w:rsidRDefault="005A5579" w:rsidP="00497763">
            <w:pPr>
              <w:jc w:val="both"/>
              <w:rPr>
                <w:rFonts w:ascii="Arial" w:hAnsi="Arial" w:cs="Arial"/>
                <w:sz w:val="22"/>
                <w:szCs w:val="22"/>
              </w:rPr>
            </w:pPr>
            <w:r w:rsidRPr="00CA3E77">
              <w:rPr>
                <w:rFonts w:ascii="Arial" w:hAnsi="Arial" w:cs="Arial"/>
                <w:sz w:val="22"/>
                <w:szCs w:val="22"/>
              </w:rPr>
              <w:t>0.074 (-0.011, 0.159)</w:t>
            </w:r>
          </w:p>
        </w:tc>
        <w:tc>
          <w:tcPr>
            <w:tcW w:w="0" w:type="auto"/>
          </w:tcPr>
          <w:p w14:paraId="5BC1B2F6" w14:textId="29CF929A" w:rsidR="0077093F" w:rsidRPr="00CA3E77" w:rsidRDefault="005A5579" w:rsidP="00497763">
            <w:pPr>
              <w:jc w:val="both"/>
              <w:rPr>
                <w:rFonts w:ascii="Arial" w:hAnsi="Arial" w:cs="Arial"/>
                <w:sz w:val="22"/>
                <w:szCs w:val="22"/>
              </w:rPr>
            </w:pPr>
            <w:r w:rsidRPr="00CA3E77">
              <w:rPr>
                <w:rFonts w:ascii="Arial" w:hAnsi="Arial" w:cs="Arial"/>
                <w:sz w:val="22"/>
                <w:szCs w:val="22"/>
              </w:rPr>
              <w:t>0.052 (-0.026, 0.130)</w:t>
            </w:r>
          </w:p>
        </w:tc>
      </w:tr>
      <w:tr w:rsidR="0077093F" w:rsidRPr="00CA3E77" w14:paraId="51347A65" w14:textId="77777777" w:rsidTr="00D766EC">
        <w:tc>
          <w:tcPr>
            <w:tcW w:w="0" w:type="auto"/>
          </w:tcPr>
          <w:p w14:paraId="6D01E24A" w14:textId="14BC92DD" w:rsidR="0077093F" w:rsidRPr="00CA3E77" w:rsidRDefault="0077093F" w:rsidP="00497763">
            <w:pPr>
              <w:jc w:val="both"/>
              <w:rPr>
                <w:rFonts w:ascii="Arial" w:hAnsi="Arial" w:cs="Arial"/>
                <w:sz w:val="22"/>
                <w:szCs w:val="22"/>
              </w:rPr>
            </w:pPr>
            <w:r w:rsidRPr="00CA3E77">
              <w:rPr>
                <w:rFonts w:ascii="Arial" w:hAnsi="Arial" w:cs="Arial"/>
                <w:sz w:val="22"/>
                <w:szCs w:val="22"/>
              </w:rPr>
              <w:t xml:space="preserve">Average Ct-value </w:t>
            </w:r>
          </w:p>
        </w:tc>
        <w:tc>
          <w:tcPr>
            <w:tcW w:w="0" w:type="auto"/>
          </w:tcPr>
          <w:p w14:paraId="7C5328C4" w14:textId="7A10841C" w:rsidR="0077093F" w:rsidRPr="00CA3E77" w:rsidRDefault="005A5579" w:rsidP="00497763">
            <w:pPr>
              <w:jc w:val="both"/>
              <w:rPr>
                <w:rFonts w:ascii="Arial" w:hAnsi="Arial" w:cs="Arial"/>
                <w:sz w:val="22"/>
                <w:szCs w:val="22"/>
              </w:rPr>
            </w:pPr>
            <w:r w:rsidRPr="00CA3E77">
              <w:rPr>
                <w:rFonts w:ascii="Arial" w:hAnsi="Arial" w:cs="Arial"/>
                <w:sz w:val="22"/>
                <w:szCs w:val="22"/>
              </w:rPr>
              <w:t>-0.038 (-0.048, -0.027)</w:t>
            </w:r>
          </w:p>
        </w:tc>
        <w:tc>
          <w:tcPr>
            <w:tcW w:w="0" w:type="auto"/>
          </w:tcPr>
          <w:p w14:paraId="1D4FD906" w14:textId="69ACD141" w:rsidR="0077093F" w:rsidRPr="00CA3E77" w:rsidRDefault="005A5579" w:rsidP="00497763">
            <w:pPr>
              <w:jc w:val="both"/>
              <w:rPr>
                <w:rFonts w:ascii="Arial" w:hAnsi="Arial" w:cs="Arial"/>
                <w:sz w:val="22"/>
                <w:szCs w:val="22"/>
              </w:rPr>
            </w:pPr>
            <w:r w:rsidRPr="00CA3E77">
              <w:rPr>
                <w:rFonts w:ascii="Arial" w:hAnsi="Arial" w:cs="Arial"/>
                <w:sz w:val="22"/>
                <w:szCs w:val="22"/>
              </w:rPr>
              <w:t>-0.029 (-0.04</w:t>
            </w:r>
            <w:r w:rsidR="003F618B" w:rsidRPr="00CA3E77">
              <w:rPr>
                <w:rFonts w:ascii="Arial" w:hAnsi="Arial" w:cs="Arial"/>
                <w:sz w:val="22"/>
                <w:szCs w:val="22"/>
              </w:rPr>
              <w:t>0</w:t>
            </w:r>
            <w:r w:rsidRPr="00CA3E77">
              <w:rPr>
                <w:rFonts w:ascii="Arial" w:hAnsi="Arial" w:cs="Arial"/>
                <w:sz w:val="22"/>
                <w:szCs w:val="22"/>
              </w:rPr>
              <w:t>, -0.017)</w:t>
            </w:r>
          </w:p>
        </w:tc>
      </w:tr>
    </w:tbl>
    <w:p w14:paraId="0BA03427" w14:textId="77777777" w:rsidR="00B2655E" w:rsidRDefault="00B2655E" w:rsidP="00497763">
      <w:pPr>
        <w:jc w:val="both"/>
        <w:rPr>
          <w:rFonts w:ascii="Arial" w:hAnsi="Arial" w:cs="Arial"/>
          <w:sz w:val="22"/>
          <w:szCs w:val="22"/>
        </w:rPr>
      </w:pPr>
    </w:p>
    <w:p w14:paraId="63D20AAD" w14:textId="11CF2A5F" w:rsidR="00FB1D46" w:rsidRPr="00786B36" w:rsidRDefault="00FB1D46" w:rsidP="00786B36">
      <w:pPr>
        <w:jc w:val="both"/>
        <w:rPr>
          <w:rFonts w:ascii="Arial" w:hAnsi="Arial" w:cs="Arial"/>
          <w:b/>
          <w:bCs/>
          <w:sz w:val="22"/>
          <w:szCs w:val="22"/>
        </w:rPr>
      </w:pPr>
      <w:r w:rsidRPr="00FB1D46">
        <w:rPr>
          <w:rFonts w:ascii="Arial" w:hAnsi="Arial" w:cs="Arial"/>
          <w:b/>
          <w:bCs/>
          <w:sz w:val="22"/>
          <w:szCs w:val="22"/>
        </w:rPr>
        <w:t xml:space="preserve">Table </w:t>
      </w:r>
      <w:r w:rsidR="000667D9">
        <w:rPr>
          <w:rFonts w:ascii="Arial" w:hAnsi="Arial" w:cs="Arial"/>
          <w:b/>
          <w:bCs/>
          <w:sz w:val="22"/>
          <w:szCs w:val="22"/>
        </w:rPr>
        <w:t>B</w:t>
      </w:r>
      <w:r w:rsidRPr="00FB1D46">
        <w:rPr>
          <w:rFonts w:ascii="Arial" w:hAnsi="Arial" w:cs="Arial"/>
          <w:b/>
          <w:bCs/>
          <w:sz w:val="22"/>
          <w:szCs w:val="22"/>
        </w:rPr>
        <w:t xml:space="preserve"> - </w:t>
      </w:r>
      <w:r w:rsidRPr="00FB1D46">
        <w:rPr>
          <w:rFonts w:ascii="Arial" w:hAnsi="Arial" w:cs="Arial"/>
          <w:sz w:val="22"/>
          <w:szCs w:val="22"/>
        </w:rPr>
        <w:t xml:space="preserve">Estimated </w:t>
      </w:r>
      <w:r>
        <w:rPr>
          <w:rFonts w:ascii="Arial" w:hAnsi="Arial" w:cs="Arial"/>
          <w:sz w:val="22"/>
          <w:szCs w:val="22"/>
        </w:rPr>
        <w:t>r</w:t>
      </w:r>
      <w:r w:rsidRPr="00FB1D46">
        <w:rPr>
          <w:rFonts w:ascii="Arial" w:hAnsi="Arial" w:cs="Arial"/>
          <w:sz w:val="22"/>
          <w:szCs w:val="22"/>
        </w:rPr>
        <w:t xml:space="preserve">egression </w:t>
      </w:r>
      <w:r>
        <w:rPr>
          <w:rFonts w:ascii="Arial" w:hAnsi="Arial" w:cs="Arial"/>
          <w:sz w:val="22"/>
          <w:szCs w:val="22"/>
        </w:rPr>
        <w:t>c</w:t>
      </w:r>
      <w:r w:rsidRPr="00FB1D46">
        <w:rPr>
          <w:rFonts w:ascii="Arial" w:hAnsi="Arial" w:cs="Arial"/>
          <w:sz w:val="22"/>
          <w:szCs w:val="22"/>
        </w:rPr>
        <w:t>oefficients for models estimating effects of symptom status, testing procedure, and mean Ct-value in all individuals</w:t>
      </w:r>
    </w:p>
    <w:p w14:paraId="746EE7DF" w14:textId="4A739BD1" w:rsidR="00E9349C" w:rsidRDefault="00E9349C" w:rsidP="00497763">
      <w:pPr>
        <w:jc w:val="both"/>
        <w:rPr>
          <w:rFonts w:ascii="Arial" w:hAnsi="Arial" w:cs="Arial"/>
          <w:b/>
          <w:sz w:val="22"/>
          <w:szCs w:val="22"/>
        </w:rPr>
      </w:pPr>
    </w:p>
    <w:p w14:paraId="502D7E10" w14:textId="7C49FD2E" w:rsidR="00786B36" w:rsidRDefault="00786B36" w:rsidP="00497763">
      <w:pPr>
        <w:jc w:val="both"/>
        <w:rPr>
          <w:rFonts w:ascii="Arial" w:hAnsi="Arial" w:cs="Arial"/>
          <w:b/>
          <w:sz w:val="22"/>
          <w:szCs w:val="22"/>
        </w:rPr>
      </w:pPr>
    </w:p>
    <w:p w14:paraId="3D82D7F4" w14:textId="77777777" w:rsidR="00786B36" w:rsidRPr="00CA3E77" w:rsidRDefault="00786B36" w:rsidP="00497763">
      <w:pPr>
        <w:jc w:val="both"/>
        <w:rPr>
          <w:rFonts w:ascii="Arial" w:hAnsi="Arial" w:cs="Arial"/>
          <w:sz w:val="22"/>
          <w:szCs w:val="22"/>
        </w:rPr>
      </w:pPr>
    </w:p>
    <w:tbl>
      <w:tblPr>
        <w:tblStyle w:val="Tabellenraster"/>
        <w:tblW w:w="0" w:type="auto"/>
        <w:tblLook w:val="04A0" w:firstRow="1" w:lastRow="0" w:firstColumn="1" w:lastColumn="0" w:noHBand="0" w:noVBand="1"/>
      </w:tblPr>
      <w:tblGrid>
        <w:gridCol w:w="2332"/>
        <w:gridCol w:w="2418"/>
        <w:gridCol w:w="2345"/>
      </w:tblGrid>
      <w:tr w:rsidR="00892D06" w:rsidRPr="00CA3E77" w14:paraId="210BF316" w14:textId="77777777" w:rsidTr="00D766EC">
        <w:tc>
          <w:tcPr>
            <w:tcW w:w="0" w:type="auto"/>
          </w:tcPr>
          <w:p w14:paraId="37B8A269" w14:textId="77777777" w:rsidR="00892D06" w:rsidRPr="00CA3E77" w:rsidRDefault="00892D06" w:rsidP="00497763">
            <w:pPr>
              <w:jc w:val="both"/>
              <w:rPr>
                <w:rFonts w:ascii="Arial" w:hAnsi="Arial" w:cs="Arial"/>
                <w:sz w:val="22"/>
                <w:szCs w:val="22"/>
              </w:rPr>
            </w:pPr>
            <w:r w:rsidRPr="00CA3E77">
              <w:rPr>
                <w:rFonts w:ascii="Arial" w:hAnsi="Arial" w:cs="Arial"/>
                <w:sz w:val="22"/>
                <w:szCs w:val="22"/>
              </w:rPr>
              <w:t>Effect</w:t>
            </w:r>
          </w:p>
        </w:tc>
        <w:tc>
          <w:tcPr>
            <w:tcW w:w="0" w:type="auto"/>
          </w:tcPr>
          <w:p w14:paraId="413B7A06" w14:textId="77777777" w:rsidR="00892D06" w:rsidRPr="00CA3E77" w:rsidRDefault="00892D06" w:rsidP="00497763">
            <w:pPr>
              <w:jc w:val="both"/>
              <w:rPr>
                <w:rFonts w:ascii="Arial" w:hAnsi="Arial" w:cs="Arial"/>
                <w:b/>
                <w:bCs/>
                <w:sz w:val="22"/>
                <w:szCs w:val="22"/>
              </w:rPr>
            </w:pPr>
            <w:r w:rsidRPr="00CA3E77">
              <w:rPr>
                <w:rFonts w:ascii="Arial" w:hAnsi="Arial" w:cs="Arial"/>
                <w:b/>
                <w:bCs/>
                <w:sz w:val="22"/>
                <w:szCs w:val="22"/>
              </w:rPr>
              <w:t>Unadjusted</w:t>
            </w:r>
          </w:p>
        </w:tc>
        <w:tc>
          <w:tcPr>
            <w:tcW w:w="0" w:type="auto"/>
          </w:tcPr>
          <w:p w14:paraId="21C516E4" w14:textId="77777777" w:rsidR="00892D06" w:rsidRPr="00CA3E77" w:rsidRDefault="00892D06" w:rsidP="00497763">
            <w:pPr>
              <w:jc w:val="both"/>
              <w:rPr>
                <w:rFonts w:ascii="Arial" w:hAnsi="Arial" w:cs="Arial"/>
                <w:b/>
                <w:bCs/>
                <w:sz w:val="22"/>
                <w:szCs w:val="22"/>
              </w:rPr>
            </w:pPr>
            <w:r w:rsidRPr="00CA3E77">
              <w:rPr>
                <w:rFonts w:ascii="Arial" w:hAnsi="Arial" w:cs="Arial"/>
                <w:b/>
                <w:bCs/>
                <w:sz w:val="22"/>
                <w:szCs w:val="22"/>
              </w:rPr>
              <w:t>Adjusted</w:t>
            </w:r>
          </w:p>
        </w:tc>
      </w:tr>
      <w:tr w:rsidR="00892D06" w:rsidRPr="00CA3E77" w14:paraId="40664C8D" w14:textId="77777777" w:rsidTr="00D766EC">
        <w:tc>
          <w:tcPr>
            <w:tcW w:w="0" w:type="auto"/>
          </w:tcPr>
          <w:p w14:paraId="627946B1" w14:textId="5F4D6ABA" w:rsidR="00892D06" w:rsidRPr="00CA3E77" w:rsidRDefault="00B838A9" w:rsidP="00497763">
            <w:pPr>
              <w:jc w:val="both"/>
              <w:rPr>
                <w:rFonts w:ascii="Arial" w:hAnsi="Arial" w:cs="Arial"/>
                <w:sz w:val="22"/>
                <w:szCs w:val="22"/>
              </w:rPr>
            </w:pPr>
            <w:r w:rsidRPr="00CA3E77">
              <w:rPr>
                <w:rFonts w:ascii="Arial" w:hAnsi="Arial" w:cs="Arial"/>
                <w:sz w:val="22"/>
                <w:szCs w:val="22"/>
              </w:rPr>
              <w:t>Mean DOS</w:t>
            </w:r>
          </w:p>
        </w:tc>
        <w:tc>
          <w:tcPr>
            <w:tcW w:w="0" w:type="auto"/>
          </w:tcPr>
          <w:p w14:paraId="6199DAE0" w14:textId="684C8530" w:rsidR="00892D06" w:rsidRPr="00CA3E77" w:rsidRDefault="00B838A9" w:rsidP="00497763">
            <w:pPr>
              <w:jc w:val="both"/>
              <w:rPr>
                <w:rFonts w:ascii="Arial" w:hAnsi="Arial" w:cs="Arial"/>
                <w:sz w:val="22"/>
                <w:szCs w:val="22"/>
              </w:rPr>
            </w:pPr>
            <w:r w:rsidRPr="00CA3E77">
              <w:rPr>
                <w:rFonts w:ascii="Arial" w:hAnsi="Arial" w:cs="Arial"/>
                <w:sz w:val="22"/>
                <w:szCs w:val="22"/>
              </w:rPr>
              <w:t>-0.032 (-0.079, 0.015)</w:t>
            </w:r>
          </w:p>
        </w:tc>
        <w:tc>
          <w:tcPr>
            <w:tcW w:w="0" w:type="auto"/>
          </w:tcPr>
          <w:p w14:paraId="666EB6C3" w14:textId="25E49623" w:rsidR="00892D06" w:rsidRPr="00CA3E77" w:rsidRDefault="00B838A9" w:rsidP="00497763">
            <w:pPr>
              <w:jc w:val="both"/>
              <w:rPr>
                <w:rFonts w:ascii="Arial" w:hAnsi="Arial" w:cs="Arial"/>
                <w:sz w:val="22"/>
                <w:szCs w:val="22"/>
              </w:rPr>
            </w:pPr>
            <w:r w:rsidRPr="00CA3E77">
              <w:rPr>
                <w:rFonts w:ascii="Arial" w:hAnsi="Arial" w:cs="Arial"/>
                <w:sz w:val="22"/>
                <w:szCs w:val="22"/>
              </w:rPr>
              <w:t>0.007 (-0.05</w:t>
            </w:r>
            <w:r w:rsidR="003F618B" w:rsidRPr="00CA3E77">
              <w:rPr>
                <w:rFonts w:ascii="Arial" w:hAnsi="Arial" w:cs="Arial"/>
                <w:sz w:val="22"/>
                <w:szCs w:val="22"/>
              </w:rPr>
              <w:t>0</w:t>
            </w:r>
            <w:r w:rsidRPr="00CA3E77">
              <w:rPr>
                <w:rFonts w:ascii="Arial" w:hAnsi="Arial" w:cs="Arial"/>
                <w:sz w:val="22"/>
                <w:szCs w:val="22"/>
              </w:rPr>
              <w:t>, 0.064)</w:t>
            </w:r>
          </w:p>
        </w:tc>
      </w:tr>
      <w:tr w:rsidR="00892D06" w:rsidRPr="00CA3E77" w14:paraId="2FD10405" w14:textId="77777777" w:rsidTr="00D766EC">
        <w:tc>
          <w:tcPr>
            <w:tcW w:w="0" w:type="auto"/>
          </w:tcPr>
          <w:p w14:paraId="2F93A4C6" w14:textId="77777777" w:rsidR="00892D06" w:rsidRPr="00CA3E77" w:rsidRDefault="00892D06" w:rsidP="00497763">
            <w:pPr>
              <w:jc w:val="both"/>
              <w:rPr>
                <w:rFonts w:ascii="Arial" w:hAnsi="Arial" w:cs="Arial"/>
                <w:sz w:val="22"/>
                <w:szCs w:val="22"/>
              </w:rPr>
            </w:pPr>
            <w:r w:rsidRPr="00CA3E77">
              <w:rPr>
                <w:rFonts w:ascii="Arial" w:hAnsi="Arial" w:cs="Arial"/>
                <w:sz w:val="22"/>
                <w:szCs w:val="22"/>
              </w:rPr>
              <w:t>IFU testing procedure</w:t>
            </w:r>
          </w:p>
        </w:tc>
        <w:tc>
          <w:tcPr>
            <w:tcW w:w="0" w:type="auto"/>
          </w:tcPr>
          <w:p w14:paraId="4E251AD1" w14:textId="53B16512" w:rsidR="00892D06" w:rsidRPr="00CA3E77" w:rsidRDefault="001F2DED" w:rsidP="00497763">
            <w:pPr>
              <w:jc w:val="both"/>
              <w:rPr>
                <w:rFonts w:ascii="Arial" w:hAnsi="Arial" w:cs="Arial"/>
                <w:sz w:val="22"/>
                <w:szCs w:val="22"/>
              </w:rPr>
            </w:pPr>
            <w:r w:rsidRPr="00CA3E77">
              <w:rPr>
                <w:rFonts w:ascii="Arial" w:hAnsi="Arial" w:cs="Arial"/>
                <w:sz w:val="22"/>
                <w:szCs w:val="22"/>
              </w:rPr>
              <w:t>-0.037 (-0.132, 0.058)</w:t>
            </w:r>
          </w:p>
        </w:tc>
        <w:tc>
          <w:tcPr>
            <w:tcW w:w="0" w:type="auto"/>
          </w:tcPr>
          <w:p w14:paraId="0082AA6F" w14:textId="4EFE5CDD" w:rsidR="00892D06" w:rsidRPr="00CA3E77" w:rsidRDefault="001F2DED" w:rsidP="00497763">
            <w:pPr>
              <w:jc w:val="both"/>
              <w:rPr>
                <w:rFonts w:ascii="Arial" w:hAnsi="Arial" w:cs="Arial"/>
                <w:sz w:val="22"/>
                <w:szCs w:val="22"/>
              </w:rPr>
            </w:pPr>
            <w:r w:rsidRPr="00CA3E77">
              <w:rPr>
                <w:rFonts w:ascii="Arial" w:hAnsi="Arial" w:cs="Arial"/>
                <w:sz w:val="22"/>
                <w:szCs w:val="22"/>
              </w:rPr>
              <w:t>-0.08</w:t>
            </w:r>
            <w:r w:rsidR="0007692E" w:rsidRPr="00CA3E77">
              <w:rPr>
                <w:rFonts w:ascii="Arial" w:hAnsi="Arial" w:cs="Arial"/>
                <w:sz w:val="22"/>
                <w:szCs w:val="22"/>
              </w:rPr>
              <w:t>0</w:t>
            </w:r>
            <w:r w:rsidRPr="00CA3E77">
              <w:rPr>
                <w:rFonts w:ascii="Arial" w:hAnsi="Arial" w:cs="Arial"/>
                <w:sz w:val="22"/>
                <w:szCs w:val="22"/>
              </w:rPr>
              <w:t xml:space="preserve"> (-0.184, 0.024)</w:t>
            </w:r>
          </w:p>
        </w:tc>
      </w:tr>
      <w:tr w:rsidR="00892D06" w:rsidRPr="00CA3E77" w14:paraId="7C45DDE9" w14:textId="77777777" w:rsidTr="00D766EC">
        <w:tc>
          <w:tcPr>
            <w:tcW w:w="0" w:type="auto"/>
          </w:tcPr>
          <w:p w14:paraId="49E86E32" w14:textId="215AE5BB" w:rsidR="00892D06" w:rsidRPr="00CA3E77" w:rsidRDefault="00892D06" w:rsidP="00497763">
            <w:pPr>
              <w:jc w:val="both"/>
              <w:rPr>
                <w:rFonts w:ascii="Arial" w:hAnsi="Arial" w:cs="Arial"/>
                <w:sz w:val="22"/>
                <w:szCs w:val="22"/>
              </w:rPr>
            </w:pPr>
            <w:r w:rsidRPr="00CA3E77">
              <w:rPr>
                <w:rFonts w:ascii="Arial" w:hAnsi="Arial" w:cs="Arial"/>
                <w:sz w:val="22"/>
                <w:szCs w:val="22"/>
              </w:rPr>
              <w:t xml:space="preserve">Average Ct-value </w:t>
            </w:r>
          </w:p>
        </w:tc>
        <w:tc>
          <w:tcPr>
            <w:tcW w:w="0" w:type="auto"/>
          </w:tcPr>
          <w:p w14:paraId="74D86138" w14:textId="4EAF604C" w:rsidR="00892D06" w:rsidRPr="00CA3E77" w:rsidRDefault="00B57593" w:rsidP="00497763">
            <w:pPr>
              <w:jc w:val="both"/>
              <w:rPr>
                <w:rFonts w:ascii="Arial" w:hAnsi="Arial" w:cs="Arial"/>
                <w:sz w:val="22"/>
                <w:szCs w:val="22"/>
              </w:rPr>
            </w:pPr>
            <w:r w:rsidRPr="00CA3E77">
              <w:rPr>
                <w:rFonts w:ascii="Arial" w:hAnsi="Arial" w:cs="Arial"/>
                <w:sz w:val="22"/>
                <w:szCs w:val="22"/>
              </w:rPr>
              <w:t>-0.022 (-0.038, -0.006)</w:t>
            </w:r>
          </w:p>
        </w:tc>
        <w:tc>
          <w:tcPr>
            <w:tcW w:w="0" w:type="auto"/>
          </w:tcPr>
          <w:p w14:paraId="2C16A85E" w14:textId="5FEA2AF5" w:rsidR="00892D06" w:rsidRPr="00CA3E77" w:rsidRDefault="00B57593" w:rsidP="00497763">
            <w:pPr>
              <w:jc w:val="both"/>
              <w:rPr>
                <w:rFonts w:ascii="Arial" w:hAnsi="Arial" w:cs="Arial"/>
                <w:sz w:val="22"/>
                <w:szCs w:val="22"/>
              </w:rPr>
            </w:pPr>
            <w:r w:rsidRPr="00CA3E77">
              <w:rPr>
                <w:rFonts w:ascii="Arial" w:hAnsi="Arial" w:cs="Arial"/>
                <w:sz w:val="22"/>
                <w:szCs w:val="22"/>
              </w:rPr>
              <w:t>-0.028 (-0.056, 0.00</w:t>
            </w:r>
            <w:r w:rsidR="005B4AC0" w:rsidRPr="00CA3E77">
              <w:rPr>
                <w:rFonts w:ascii="Arial" w:hAnsi="Arial" w:cs="Arial"/>
                <w:sz w:val="22"/>
                <w:szCs w:val="22"/>
              </w:rPr>
              <w:t>0</w:t>
            </w:r>
            <w:r w:rsidRPr="00CA3E77">
              <w:rPr>
                <w:rFonts w:ascii="Arial" w:hAnsi="Arial" w:cs="Arial"/>
                <w:sz w:val="22"/>
                <w:szCs w:val="22"/>
              </w:rPr>
              <w:t>)</w:t>
            </w:r>
          </w:p>
        </w:tc>
      </w:tr>
    </w:tbl>
    <w:p w14:paraId="443EF0E5" w14:textId="5BEE307C" w:rsidR="00305623" w:rsidRDefault="00305623" w:rsidP="00497763">
      <w:pPr>
        <w:jc w:val="both"/>
        <w:rPr>
          <w:rFonts w:ascii="Arial" w:hAnsi="Arial" w:cs="Arial"/>
          <w:sz w:val="22"/>
          <w:szCs w:val="22"/>
        </w:rPr>
      </w:pPr>
    </w:p>
    <w:p w14:paraId="7AD1148F" w14:textId="36731058" w:rsidR="00FB1D46" w:rsidRPr="00FB1D46" w:rsidRDefault="00FB1D46" w:rsidP="00FB1D46">
      <w:pPr>
        <w:jc w:val="both"/>
        <w:rPr>
          <w:rFonts w:ascii="Arial" w:hAnsi="Arial" w:cs="Arial"/>
          <w:sz w:val="22"/>
          <w:szCs w:val="22"/>
        </w:rPr>
      </w:pPr>
      <w:r w:rsidRPr="00FB1D46">
        <w:rPr>
          <w:rFonts w:ascii="Arial" w:hAnsi="Arial" w:cs="Arial"/>
          <w:b/>
          <w:sz w:val="22"/>
          <w:szCs w:val="22"/>
        </w:rPr>
        <w:t xml:space="preserve">Table </w:t>
      </w:r>
      <w:r w:rsidR="000667D9">
        <w:rPr>
          <w:rFonts w:ascii="Arial" w:hAnsi="Arial" w:cs="Arial"/>
          <w:b/>
          <w:sz w:val="22"/>
          <w:szCs w:val="22"/>
        </w:rPr>
        <w:t>C</w:t>
      </w:r>
      <w:r w:rsidRPr="00FB1D46">
        <w:rPr>
          <w:rFonts w:ascii="Arial" w:hAnsi="Arial" w:cs="Arial"/>
          <w:b/>
          <w:sz w:val="22"/>
          <w:szCs w:val="22"/>
        </w:rPr>
        <w:t xml:space="preserve"> - </w:t>
      </w:r>
      <w:r w:rsidRPr="00FB1D46">
        <w:rPr>
          <w:rFonts w:ascii="Arial" w:hAnsi="Arial" w:cs="Arial"/>
          <w:sz w:val="22"/>
          <w:szCs w:val="22"/>
        </w:rPr>
        <w:t xml:space="preserve">Estimated </w:t>
      </w:r>
      <w:r>
        <w:rPr>
          <w:rFonts w:ascii="Arial" w:hAnsi="Arial" w:cs="Arial"/>
          <w:sz w:val="22"/>
          <w:szCs w:val="22"/>
        </w:rPr>
        <w:t>r</w:t>
      </w:r>
      <w:r w:rsidRPr="00FB1D46">
        <w:rPr>
          <w:rFonts w:ascii="Arial" w:hAnsi="Arial" w:cs="Arial"/>
          <w:sz w:val="22"/>
          <w:szCs w:val="22"/>
        </w:rPr>
        <w:t xml:space="preserve">egression </w:t>
      </w:r>
      <w:r>
        <w:rPr>
          <w:rFonts w:ascii="Arial" w:hAnsi="Arial" w:cs="Arial"/>
          <w:sz w:val="22"/>
          <w:szCs w:val="22"/>
        </w:rPr>
        <w:t>c</w:t>
      </w:r>
      <w:r w:rsidRPr="00FB1D46">
        <w:rPr>
          <w:rFonts w:ascii="Arial" w:hAnsi="Arial" w:cs="Arial"/>
          <w:sz w:val="22"/>
          <w:szCs w:val="22"/>
        </w:rPr>
        <w:t>oefficients for models estimating direct effect of mean DOS and effects of testing procedure and mean Ct-value in symptomatic individuals</w:t>
      </w:r>
    </w:p>
    <w:p w14:paraId="16B63488" w14:textId="77777777" w:rsidR="00356896" w:rsidRPr="00CA3E77" w:rsidRDefault="00356896" w:rsidP="00497763">
      <w:pPr>
        <w:jc w:val="both"/>
        <w:rPr>
          <w:rFonts w:ascii="Arial" w:hAnsi="Arial" w:cs="Arial"/>
          <w:sz w:val="22"/>
          <w:szCs w:val="22"/>
        </w:rPr>
      </w:pPr>
    </w:p>
    <w:p w14:paraId="08FE3FC0" w14:textId="5FA38A6C" w:rsidR="00FB1D46" w:rsidRDefault="00FB1D46" w:rsidP="00497763">
      <w:pPr>
        <w:jc w:val="both"/>
        <w:rPr>
          <w:rFonts w:ascii="Arial" w:hAnsi="Arial" w:cs="Arial"/>
          <w:sz w:val="22"/>
          <w:szCs w:val="22"/>
        </w:rPr>
      </w:pPr>
    </w:p>
    <w:p w14:paraId="200248D2" w14:textId="77777777" w:rsidR="00786B36" w:rsidRPr="00CA3E77" w:rsidRDefault="00786B36" w:rsidP="00497763">
      <w:pPr>
        <w:jc w:val="both"/>
        <w:rPr>
          <w:rFonts w:ascii="Arial" w:hAnsi="Arial" w:cs="Arial"/>
          <w:sz w:val="22"/>
          <w:szCs w:val="22"/>
        </w:rPr>
      </w:pPr>
    </w:p>
    <w:tbl>
      <w:tblPr>
        <w:tblStyle w:val="Tabellenraster"/>
        <w:tblW w:w="0" w:type="auto"/>
        <w:tblLook w:val="04A0" w:firstRow="1" w:lastRow="0" w:firstColumn="1" w:lastColumn="0" w:noHBand="0" w:noVBand="1"/>
      </w:tblPr>
      <w:tblGrid>
        <w:gridCol w:w="2332"/>
        <w:gridCol w:w="2418"/>
        <w:gridCol w:w="2345"/>
      </w:tblGrid>
      <w:tr w:rsidR="00892D06" w:rsidRPr="00CA3E77" w14:paraId="4C429E9E" w14:textId="77777777" w:rsidTr="00D766EC">
        <w:tc>
          <w:tcPr>
            <w:tcW w:w="0" w:type="auto"/>
          </w:tcPr>
          <w:p w14:paraId="1F5F2397" w14:textId="77777777" w:rsidR="00892D06" w:rsidRPr="00CA3E77" w:rsidRDefault="00892D06" w:rsidP="00497763">
            <w:pPr>
              <w:jc w:val="both"/>
              <w:rPr>
                <w:rFonts w:ascii="Arial" w:hAnsi="Arial" w:cs="Arial"/>
                <w:sz w:val="22"/>
                <w:szCs w:val="22"/>
              </w:rPr>
            </w:pPr>
            <w:r w:rsidRPr="00CA3E77">
              <w:rPr>
                <w:rFonts w:ascii="Arial" w:hAnsi="Arial" w:cs="Arial"/>
                <w:sz w:val="22"/>
                <w:szCs w:val="22"/>
              </w:rPr>
              <w:t>Effect</w:t>
            </w:r>
          </w:p>
        </w:tc>
        <w:tc>
          <w:tcPr>
            <w:tcW w:w="0" w:type="auto"/>
          </w:tcPr>
          <w:p w14:paraId="1FE519B8" w14:textId="77777777" w:rsidR="00892D06" w:rsidRPr="00CA3E77" w:rsidRDefault="00892D06" w:rsidP="00497763">
            <w:pPr>
              <w:jc w:val="both"/>
              <w:rPr>
                <w:rFonts w:ascii="Arial" w:hAnsi="Arial" w:cs="Arial"/>
                <w:b/>
                <w:bCs/>
                <w:sz w:val="22"/>
                <w:szCs w:val="22"/>
              </w:rPr>
            </w:pPr>
            <w:r w:rsidRPr="00CA3E77">
              <w:rPr>
                <w:rFonts w:ascii="Arial" w:hAnsi="Arial" w:cs="Arial"/>
                <w:b/>
                <w:bCs/>
                <w:sz w:val="22"/>
                <w:szCs w:val="22"/>
              </w:rPr>
              <w:t>Unadjusted</w:t>
            </w:r>
          </w:p>
        </w:tc>
        <w:tc>
          <w:tcPr>
            <w:tcW w:w="0" w:type="auto"/>
          </w:tcPr>
          <w:p w14:paraId="331874B9" w14:textId="77777777" w:rsidR="00892D06" w:rsidRPr="00CA3E77" w:rsidRDefault="00892D06" w:rsidP="00497763">
            <w:pPr>
              <w:jc w:val="both"/>
              <w:rPr>
                <w:rFonts w:ascii="Arial" w:hAnsi="Arial" w:cs="Arial"/>
                <w:b/>
                <w:bCs/>
                <w:sz w:val="22"/>
                <w:szCs w:val="22"/>
              </w:rPr>
            </w:pPr>
            <w:r w:rsidRPr="00CA3E77">
              <w:rPr>
                <w:rFonts w:ascii="Arial" w:hAnsi="Arial" w:cs="Arial"/>
                <w:b/>
                <w:bCs/>
                <w:sz w:val="22"/>
                <w:szCs w:val="22"/>
              </w:rPr>
              <w:t>Adjusted</w:t>
            </w:r>
          </w:p>
        </w:tc>
      </w:tr>
      <w:tr w:rsidR="00892D06" w:rsidRPr="00CA3E77" w14:paraId="511F5134" w14:textId="77777777" w:rsidTr="00D766EC">
        <w:tc>
          <w:tcPr>
            <w:tcW w:w="0" w:type="auto"/>
          </w:tcPr>
          <w:p w14:paraId="32CC0331" w14:textId="22DF248A" w:rsidR="00892D06" w:rsidRPr="00CA3E77" w:rsidRDefault="00664305" w:rsidP="00497763">
            <w:pPr>
              <w:jc w:val="both"/>
              <w:rPr>
                <w:rFonts w:ascii="Arial" w:hAnsi="Arial" w:cs="Arial"/>
                <w:sz w:val="22"/>
                <w:szCs w:val="22"/>
              </w:rPr>
            </w:pPr>
            <w:r w:rsidRPr="00CA3E77">
              <w:rPr>
                <w:rFonts w:ascii="Arial" w:hAnsi="Arial" w:cs="Arial"/>
                <w:sz w:val="22"/>
                <w:szCs w:val="22"/>
              </w:rPr>
              <w:t>DOS &gt; 7 days</w:t>
            </w:r>
          </w:p>
        </w:tc>
        <w:tc>
          <w:tcPr>
            <w:tcW w:w="0" w:type="auto"/>
          </w:tcPr>
          <w:p w14:paraId="57A348F0" w14:textId="691E161A" w:rsidR="00892D06" w:rsidRPr="00CA3E77" w:rsidRDefault="00664305" w:rsidP="00497763">
            <w:pPr>
              <w:jc w:val="both"/>
              <w:rPr>
                <w:rFonts w:ascii="Arial" w:hAnsi="Arial" w:cs="Arial"/>
                <w:sz w:val="22"/>
                <w:szCs w:val="22"/>
              </w:rPr>
            </w:pPr>
            <w:r w:rsidRPr="00CA3E77">
              <w:rPr>
                <w:rFonts w:ascii="Arial" w:hAnsi="Arial" w:cs="Arial"/>
                <w:sz w:val="22"/>
                <w:szCs w:val="22"/>
              </w:rPr>
              <w:t>-0.229 (-0.354, -0.103)</w:t>
            </w:r>
          </w:p>
        </w:tc>
        <w:tc>
          <w:tcPr>
            <w:tcW w:w="0" w:type="auto"/>
          </w:tcPr>
          <w:p w14:paraId="2E320CBC" w14:textId="49DB7FD4" w:rsidR="00892D06" w:rsidRPr="00CA3E77" w:rsidRDefault="00664305" w:rsidP="00497763">
            <w:pPr>
              <w:jc w:val="both"/>
              <w:rPr>
                <w:rFonts w:ascii="Arial" w:hAnsi="Arial" w:cs="Arial"/>
                <w:sz w:val="22"/>
                <w:szCs w:val="22"/>
              </w:rPr>
            </w:pPr>
            <w:r w:rsidRPr="00CA3E77">
              <w:rPr>
                <w:rFonts w:ascii="Arial" w:hAnsi="Arial" w:cs="Arial"/>
                <w:sz w:val="22"/>
                <w:szCs w:val="22"/>
              </w:rPr>
              <w:t>-0.138 (-0.277, 0.001)</w:t>
            </w:r>
          </w:p>
        </w:tc>
      </w:tr>
      <w:tr w:rsidR="00892D06" w:rsidRPr="00CA3E77" w14:paraId="3F5160E1" w14:textId="77777777" w:rsidTr="00D766EC">
        <w:tc>
          <w:tcPr>
            <w:tcW w:w="0" w:type="auto"/>
          </w:tcPr>
          <w:p w14:paraId="397B079D" w14:textId="77777777" w:rsidR="00892D06" w:rsidRPr="00CA3E77" w:rsidRDefault="00892D06" w:rsidP="00497763">
            <w:pPr>
              <w:jc w:val="both"/>
              <w:rPr>
                <w:rFonts w:ascii="Arial" w:hAnsi="Arial" w:cs="Arial"/>
                <w:sz w:val="22"/>
                <w:szCs w:val="22"/>
              </w:rPr>
            </w:pPr>
            <w:r w:rsidRPr="00CA3E77">
              <w:rPr>
                <w:rFonts w:ascii="Arial" w:hAnsi="Arial" w:cs="Arial"/>
                <w:sz w:val="22"/>
                <w:szCs w:val="22"/>
              </w:rPr>
              <w:t>IFU testing procedure</w:t>
            </w:r>
          </w:p>
        </w:tc>
        <w:tc>
          <w:tcPr>
            <w:tcW w:w="0" w:type="auto"/>
          </w:tcPr>
          <w:p w14:paraId="3FDFF611" w14:textId="315B3239" w:rsidR="00892D06" w:rsidRPr="00CA3E77" w:rsidRDefault="00B10B1F" w:rsidP="00497763">
            <w:pPr>
              <w:jc w:val="both"/>
              <w:rPr>
                <w:rFonts w:ascii="Arial" w:hAnsi="Arial" w:cs="Arial"/>
                <w:sz w:val="22"/>
                <w:szCs w:val="22"/>
              </w:rPr>
            </w:pPr>
            <w:r w:rsidRPr="00CA3E77">
              <w:rPr>
                <w:rFonts w:ascii="Arial" w:hAnsi="Arial" w:cs="Arial"/>
                <w:sz w:val="22"/>
                <w:szCs w:val="22"/>
              </w:rPr>
              <w:t>-0.027 (-0.137, 0.083)</w:t>
            </w:r>
          </w:p>
        </w:tc>
        <w:tc>
          <w:tcPr>
            <w:tcW w:w="0" w:type="auto"/>
          </w:tcPr>
          <w:p w14:paraId="0DEFB076" w14:textId="237CFC71" w:rsidR="00892D06" w:rsidRPr="00CA3E77" w:rsidRDefault="00B10B1F" w:rsidP="00497763">
            <w:pPr>
              <w:jc w:val="both"/>
              <w:rPr>
                <w:rFonts w:ascii="Arial" w:hAnsi="Arial" w:cs="Arial"/>
                <w:sz w:val="22"/>
                <w:szCs w:val="22"/>
              </w:rPr>
            </w:pPr>
            <w:r w:rsidRPr="00CA3E77">
              <w:rPr>
                <w:rFonts w:ascii="Arial" w:hAnsi="Arial" w:cs="Arial"/>
                <w:sz w:val="22"/>
                <w:szCs w:val="22"/>
              </w:rPr>
              <w:t>-0.032 (-0.142, 0.077)</w:t>
            </w:r>
          </w:p>
        </w:tc>
      </w:tr>
      <w:tr w:rsidR="00892D06" w:rsidRPr="00CA3E77" w14:paraId="616C8452" w14:textId="77777777" w:rsidTr="00D766EC">
        <w:tc>
          <w:tcPr>
            <w:tcW w:w="0" w:type="auto"/>
          </w:tcPr>
          <w:p w14:paraId="4F7D6AC1" w14:textId="76043A4B" w:rsidR="00892D06" w:rsidRPr="00CA3E77" w:rsidRDefault="00892D06" w:rsidP="00312A48">
            <w:pPr>
              <w:jc w:val="both"/>
              <w:rPr>
                <w:rFonts w:ascii="Arial" w:hAnsi="Arial" w:cs="Arial"/>
                <w:sz w:val="22"/>
                <w:szCs w:val="22"/>
              </w:rPr>
            </w:pPr>
            <w:r w:rsidRPr="00CA3E77">
              <w:rPr>
                <w:rFonts w:ascii="Arial" w:hAnsi="Arial" w:cs="Arial"/>
                <w:sz w:val="22"/>
                <w:szCs w:val="22"/>
              </w:rPr>
              <w:t>Average Ct-value</w:t>
            </w:r>
          </w:p>
        </w:tc>
        <w:tc>
          <w:tcPr>
            <w:tcW w:w="0" w:type="auto"/>
          </w:tcPr>
          <w:p w14:paraId="19755EA9" w14:textId="14A17F48" w:rsidR="00892D06" w:rsidRPr="00CA3E77" w:rsidRDefault="00B10B1F" w:rsidP="00497763">
            <w:pPr>
              <w:jc w:val="both"/>
              <w:rPr>
                <w:rFonts w:ascii="Arial" w:hAnsi="Arial" w:cs="Arial"/>
                <w:sz w:val="22"/>
                <w:szCs w:val="22"/>
              </w:rPr>
            </w:pPr>
            <w:r w:rsidRPr="00CA3E77">
              <w:rPr>
                <w:rFonts w:ascii="Arial" w:hAnsi="Arial" w:cs="Arial"/>
                <w:sz w:val="22"/>
                <w:szCs w:val="22"/>
              </w:rPr>
              <w:t>-0.025 (-0.042, -0.008)</w:t>
            </w:r>
          </w:p>
        </w:tc>
        <w:tc>
          <w:tcPr>
            <w:tcW w:w="0" w:type="auto"/>
          </w:tcPr>
          <w:p w14:paraId="46BD2620" w14:textId="645735EC" w:rsidR="00892D06" w:rsidRPr="00CA3E77" w:rsidRDefault="00B10B1F" w:rsidP="00497763">
            <w:pPr>
              <w:jc w:val="both"/>
              <w:rPr>
                <w:rFonts w:ascii="Arial" w:hAnsi="Arial" w:cs="Arial"/>
                <w:sz w:val="22"/>
                <w:szCs w:val="22"/>
              </w:rPr>
            </w:pPr>
            <w:r w:rsidRPr="00CA3E77">
              <w:rPr>
                <w:rFonts w:ascii="Arial" w:hAnsi="Arial" w:cs="Arial"/>
                <w:sz w:val="22"/>
                <w:szCs w:val="22"/>
              </w:rPr>
              <w:t>-0.013 (-0.033, 0.008)</w:t>
            </w:r>
          </w:p>
        </w:tc>
      </w:tr>
    </w:tbl>
    <w:p w14:paraId="79F3646A" w14:textId="77777777" w:rsidR="00FB1D46" w:rsidRDefault="00FB1D46" w:rsidP="00FB1D46">
      <w:pPr>
        <w:jc w:val="both"/>
        <w:rPr>
          <w:rFonts w:ascii="Arial" w:hAnsi="Arial" w:cs="Arial"/>
          <w:i/>
          <w:iCs/>
          <w:sz w:val="22"/>
          <w:szCs w:val="22"/>
        </w:rPr>
      </w:pPr>
    </w:p>
    <w:p w14:paraId="09603BE2" w14:textId="70DD115F" w:rsidR="00FB1D46" w:rsidRPr="00FB1D46" w:rsidRDefault="00FB1D46" w:rsidP="00FB1D46">
      <w:pPr>
        <w:jc w:val="both"/>
        <w:rPr>
          <w:rFonts w:ascii="Arial" w:hAnsi="Arial" w:cs="Arial"/>
          <w:iCs/>
          <w:sz w:val="22"/>
          <w:szCs w:val="22"/>
        </w:rPr>
      </w:pPr>
      <w:r w:rsidRPr="00FB1D46">
        <w:rPr>
          <w:rFonts w:ascii="Arial" w:hAnsi="Arial" w:cs="Arial"/>
          <w:b/>
          <w:iCs/>
          <w:sz w:val="22"/>
          <w:szCs w:val="22"/>
        </w:rPr>
        <w:t xml:space="preserve">Table </w:t>
      </w:r>
      <w:r w:rsidR="000667D9">
        <w:rPr>
          <w:rFonts w:ascii="Arial" w:hAnsi="Arial" w:cs="Arial"/>
          <w:b/>
          <w:iCs/>
          <w:sz w:val="22"/>
          <w:szCs w:val="22"/>
        </w:rPr>
        <w:t>D</w:t>
      </w:r>
      <w:r w:rsidRPr="00FB1D46">
        <w:rPr>
          <w:rFonts w:ascii="Arial" w:hAnsi="Arial" w:cs="Arial"/>
          <w:b/>
          <w:iCs/>
          <w:sz w:val="22"/>
          <w:szCs w:val="22"/>
        </w:rPr>
        <w:t xml:space="preserve"> - </w:t>
      </w:r>
      <w:r w:rsidRPr="00FB1D46">
        <w:rPr>
          <w:rFonts w:ascii="Arial" w:hAnsi="Arial" w:cs="Arial"/>
          <w:sz w:val="22"/>
          <w:szCs w:val="22"/>
        </w:rPr>
        <w:t xml:space="preserve">Estimated </w:t>
      </w:r>
      <w:r>
        <w:rPr>
          <w:rFonts w:ascii="Arial" w:hAnsi="Arial" w:cs="Arial"/>
          <w:sz w:val="22"/>
          <w:szCs w:val="22"/>
        </w:rPr>
        <w:t>r</w:t>
      </w:r>
      <w:r w:rsidRPr="00FB1D46">
        <w:rPr>
          <w:rFonts w:ascii="Arial" w:hAnsi="Arial" w:cs="Arial"/>
          <w:sz w:val="22"/>
          <w:szCs w:val="22"/>
        </w:rPr>
        <w:t xml:space="preserve">egression </w:t>
      </w:r>
      <w:r>
        <w:rPr>
          <w:rFonts w:ascii="Arial" w:hAnsi="Arial" w:cs="Arial"/>
          <w:sz w:val="22"/>
          <w:szCs w:val="22"/>
        </w:rPr>
        <w:t>c</w:t>
      </w:r>
      <w:r w:rsidRPr="00FB1D46">
        <w:rPr>
          <w:rFonts w:ascii="Arial" w:hAnsi="Arial" w:cs="Arial"/>
          <w:sz w:val="22"/>
          <w:szCs w:val="22"/>
        </w:rPr>
        <w:t xml:space="preserve">oefficients for models </w:t>
      </w:r>
      <w:r w:rsidRPr="00FB1D46">
        <w:rPr>
          <w:rFonts w:ascii="Arial" w:hAnsi="Arial" w:cs="Arial"/>
          <w:iCs/>
          <w:sz w:val="22"/>
          <w:szCs w:val="22"/>
        </w:rPr>
        <w:t>estimating direct effect of DOS &gt; 7 days and effects of testing procedure and mean Ct-value in symptomatic individuals</w:t>
      </w:r>
    </w:p>
    <w:p w14:paraId="55017AB1" w14:textId="07F277AD" w:rsidR="00786496" w:rsidRPr="00CA3E77" w:rsidRDefault="00786496" w:rsidP="00497763">
      <w:pPr>
        <w:jc w:val="both"/>
        <w:rPr>
          <w:rFonts w:ascii="Arial" w:hAnsi="Arial" w:cs="Arial"/>
          <w:sz w:val="22"/>
          <w:szCs w:val="22"/>
        </w:rPr>
      </w:pPr>
    </w:p>
    <w:sectPr w:rsidR="00786496" w:rsidRPr="00CA3E77" w:rsidSect="001F6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1AE"/>
    <w:multiLevelType w:val="hybridMultilevel"/>
    <w:tmpl w:val="F79C9F68"/>
    <w:lvl w:ilvl="0" w:tplc="D1427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249FF"/>
    <w:multiLevelType w:val="hybridMultilevel"/>
    <w:tmpl w:val="F1EA3174"/>
    <w:lvl w:ilvl="0" w:tplc="D1427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D3B66"/>
    <w:multiLevelType w:val="hybridMultilevel"/>
    <w:tmpl w:val="EDE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D6513"/>
    <w:multiLevelType w:val="hybridMultilevel"/>
    <w:tmpl w:val="247A9ECE"/>
    <w:lvl w:ilvl="0" w:tplc="D1427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73A28"/>
    <w:multiLevelType w:val="hybridMultilevel"/>
    <w:tmpl w:val="87E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6947">
    <w:abstractNumId w:val="3"/>
  </w:num>
  <w:num w:numId="2" w16cid:durableId="692995256">
    <w:abstractNumId w:val="1"/>
  </w:num>
  <w:num w:numId="3" w16cid:durableId="1386414416">
    <w:abstractNumId w:val="0"/>
  </w:num>
  <w:num w:numId="4" w16cid:durableId="379523912">
    <w:abstractNumId w:val="2"/>
  </w:num>
  <w:num w:numId="5" w16cid:durableId="1007631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D6"/>
    <w:rsid w:val="00004246"/>
    <w:rsid w:val="00004291"/>
    <w:rsid w:val="00007496"/>
    <w:rsid w:val="00011DE3"/>
    <w:rsid w:val="00014C8B"/>
    <w:rsid w:val="00021514"/>
    <w:rsid w:val="000215B2"/>
    <w:rsid w:val="000277A6"/>
    <w:rsid w:val="00030099"/>
    <w:rsid w:val="00031362"/>
    <w:rsid w:val="00031417"/>
    <w:rsid w:val="00040535"/>
    <w:rsid w:val="0004235B"/>
    <w:rsid w:val="00043164"/>
    <w:rsid w:val="00043867"/>
    <w:rsid w:val="000452C3"/>
    <w:rsid w:val="00046512"/>
    <w:rsid w:val="00046675"/>
    <w:rsid w:val="00046F45"/>
    <w:rsid w:val="00051423"/>
    <w:rsid w:val="00052250"/>
    <w:rsid w:val="00053FAD"/>
    <w:rsid w:val="000667D9"/>
    <w:rsid w:val="00067C4B"/>
    <w:rsid w:val="00074846"/>
    <w:rsid w:val="000760E9"/>
    <w:rsid w:val="0007692E"/>
    <w:rsid w:val="000777E0"/>
    <w:rsid w:val="00083472"/>
    <w:rsid w:val="000866B4"/>
    <w:rsid w:val="00090958"/>
    <w:rsid w:val="0009173D"/>
    <w:rsid w:val="00095F7A"/>
    <w:rsid w:val="00097A6F"/>
    <w:rsid w:val="000A01C1"/>
    <w:rsid w:val="000A1031"/>
    <w:rsid w:val="000A3747"/>
    <w:rsid w:val="000A679A"/>
    <w:rsid w:val="000A6A0A"/>
    <w:rsid w:val="000A7C43"/>
    <w:rsid w:val="000B1049"/>
    <w:rsid w:val="000B2B88"/>
    <w:rsid w:val="000C039C"/>
    <w:rsid w:val="000C3BBC"/>
    <w:rsid w:val="000C51E0"/>
    <w:rsid w:val="000D0173"/>
    <w:rsid w:val="000D27D8"/>
    <w:rsid w:val="000D30E7"/>
    <w:rsid w:val="000E1811"/>
    <w:rsid w:val="000E26B5"/>
    <w:rsid w:val="000E5987"/>
    <w:rsid w:val="000E753B"/>
    <w:rsid w:val="000F0750"/>
    <w:rsid w:val="000F1F64"/>
    <w:rsid w:val="000F24D3"/>
    <w:rsid w:val="000F4054"/>
    <w:rsid w:val="000F4057"/>
    <w:rsid w:val="000F4913"/>
    <w:rsid w:val="00100297"/>
    <w:rsid w:val="00101D02"/>
    <w:rsid w:val="001045BA"/>
    <w:rsid w:val="001101D4"/>
    <w:rsid w:val="001106CE"/>
    <w:rsid w:val="001112B2"/>
    <w:rsid w:val="001204A5"/>
    <w:rsid w:val="00120DAD"/>
    <w:rsid w:val="001232CB"/>
    <w:rsid w:val="001237E3"/>
    <w:rsid w:val="00123CDC"/>
    <w:rsid w:val="00124E2E"/>
    <w:rsid w:val="00125741"/>
    <w:rsid w:val="00131423"/>
    <w:rsid w:val="001318A8"/>
    <w:rsid w:val="00131D9A"/>
    <w:rsid w:val="001328F5"/>
    <w:rsid w:val="00134E3E"/>
    <w:rsid w:val="00134ED8"/>
    <w:rsid w:val="00135CD8"/>
    <w:rsid w:val="0014465E"/>
    <w:rsid w:val="00144FEF"/>
    <w:rsid w:val="0014542E"/>
    <w:rsid w:val="00145726"/>
    <w:rsid w:val="00146093"/>
    <w:rsid w:val="00146CBB"/>
    <w:rsid w:val="00147447"/>
    <w:rsid w:val="001509C9"/>
    <w:rsid w:val="001512F3"/>
    <w:rsid w:val="00152933"/>
    <w:rsid w:val="00153B6C"/>
    <w:rsid w:val="00153F55"/>
    <w:rsid w:val="00166E72"/>
    <w:rsid w:val="00173512"/>
    <w:rsid w:val="001803FB"/>
    <w:rsid w:val="001874CB"/>
    <w:rsid w:val="001900C8"/>
    <w:rsid w:val="001937AA"/>
    <w:rsid w:val="001941D1"/>
    <w:rsid w:val="001962A2"/>
    <w:rsid w:val="001A3D38"/>
    <w:rsid w:val="001A41AE"/>
    <w:rsid w:val="001B4814"/>
    <w:rsid w:val="001B4B85"/>
    <w:rsid w:val="001B66FB"/>
    <w:rsid w:val="001B6E37"/>
    <w:rsid w:val="001C17BC"/>
    <w:rsid w:val="001C449A"/>
    <w:rsid w:val="001C7907"/>
    <w:rsid w:val="001C7F16"/>
    <w:rsid w:val="001D2F40"/>
    <w:rsid w:val="001D39EA"/>
    <w:rsid w:val="001E14A4"/>
    <w:rsid w:val="001E584D"/>
    <w:rsid w:val="001E5E3A"/>
    <w:rsid w:val="001F003B"/>
    <w:rsid w:val="001F0ACE"/>
    <w:rsid w:val="001F2DED"/>
    <w:rsid w:val="001F56DB"/>
    <w:rsid w:val="001F657C"/>
    <w:rsid w:val="001F7441"/>
    <w:rsid w:val="00201938"/>
    <w:rsid w:val="0020340E"/>
    <w:rsid w:val="00207E9B"/>
    <w:rsid w:val="0021426B"/>
    <w:rsid w:val="00214CD8"/>
    <w:rsid w:val="0021569E"/>
    <w:rsid w:val="00220710"/>
    <w:rsid w:val="00220712"/>
    <w:rsid w:val="00221C19"/>
    <w:rsid w:val="0022274B"/>
    <w:rsid w:val="00223211"/>
    <w:rsid w:val="00223427"/>
    <w:rsid w:val="00233B80"/>
    <w:rsid w:val="00240AC6"/>
    <w:rsid w:val="0024177C"/>
    <w:rsid w:val="00243133"/>
    <w:rsid w:val="00243552"/>
    <w:rsid w:val="00243FF0"/>
    <w:rsid w:val="00244042"/>
    <w:rsid w:val="00251799"/>
    <w:rsid w:val="00252011"/>
    <w:rsid w:val="0025424E"/>
    <w:rsid w:val="0025528E"/>
    <w:rsid w:val="0026337A"/>
    <w:rsid w:val="00265A49"/>
    <w:rsid w:val="0026633C"/>
    <w:rsid w:val="00267085"/>
    <w:rsid w:val="00272C13"/>
    <w:rsid w:val="00275507"/>
    <w:rsid w:val="00275531"/>
    <w:rsid w:val="0027564E"/>
    <w:rsid w:val="00276514"/>
    <w:rsid w:val="00276777"/>
    <w:rsid w:val="00277054"/>
    <w:rsid w:val="00281C23"/>
    <w:rsid w:val="00281DBC"/>
    <w:rsid w:val="00282036"/>
    <w:rsid w:val="00284D10"/>
    <w:rsid w:val="0028577E"/>
    <w:rsid w:val="00285E8B"/>
    <w:rsid w:val="00285F9A"/>
    <w:rsid w:val="0028696E"/>
    <w:rsid w:val="00286DC5"/>
    <w:rsid w:val="00287513"/>
    <w:rsid w:val="0028780E"/>
    <w:rsid w:val="00287877"/>
    <w:rsid w:val="00295A8C"/>
    <w:rsid w:val="0029618A"/>
    <w:rsid w:val="002968C9"/>
    <w:rsid w:val="002A0304"/>
    <w:rsid w:val="002A2419"/>
    <w:rsid w:val="002A3A8B"/>
    <w:rsid w:val="002A6EE1"/>
    <w:rsid w:val="002B0AB4"/>
    <w:rsid w:val="002B219A"/>
    <w:rsid w:val="002B36B6"/>
    <w:rsid w:val="002B3D37"/>
    <w:rsid w:val="002B5603"/>
    <w:rsid w:val="002B5F5E"/>
    <w:rsid w:val="002B683D"/>
    <w:rsid w:val="002B7FA2"/>
    <w:rsid w:val="002C05C2"/>
    <w:rsid w:val="002C24D6"/>
    <w:rsid w:val="002D1F17"/>
    <w:rsid w:val="002D4700"/>
    <w:rsid w:val="002D5DB3"/>
    <w:rsid w:val="002D7C85"/>
    <w:rsid w:val="002E4CDD"/>
    <w:rsid w:val="002E55D2"/>
    <w:rsid w:val="002F0BFD"/>
    <w:rsid w:val="002F29D2"/>
    <w:rsid w:val="002F2D79"/>
    <w:rsid w:val="002F360C"/>
    <w:rsid w:val="002F3B23"/>
    <w:rsid w:val="002F55C3"/>
    <w:rsid w:val="002F7F52"/>
    <w:rsid w:val="00300AF5"/>
    <w:rsid w:val="00300D44"/>
    <w:rsid w:val="00304CB5"/>
    <w:rsid w:val="00305623"/>
    <w:rsid w:val="0031036A"/>
    <w:rsid w:val="003120BD"/>
    <w:rsid w:val="00312A48"/>
    <w:rsid w:val="003154AC"/>
    <w:rsid w:val="0031583B"/>
    <w:rsid w:val="00315ECB"/>
    <w:rsid w:val="00317AF2"/>
    <w:rsid w:val="00320348"/>
    <w:rsid w:val="00332B5B"/>
    <w:rsid w:val="0033730B"/>
    <w:rsid w:val="0033776C"/>
    <w:rsid w:val="00345CD8"/>
    <w:rsid w:val="0034692B"/>
    <w:rsid w:val="003474FF"/>
    <w:rsid w:val="003476FC"/>
    <w:rsid w:val="0035268B"/>
    <w:rsid w:val="00352D5D"/>
    <w:rsid w:val="00356896"/>
    <w:rsid w:val="00360C9C"/>
    <w:rsid w:val="00361F0B"/>
    <w:rsid w:val="00363E4A"/>
    <w:rsid w:val="00364F96"/>
    <w:rsid w:val="003722C4"/>
    <w:rsid w:val="003730E5"/>
    <w:rsid w:val="0038183A"/>
    <w:rsid w:val="00381C4C"/>
    <w:rsid w:val="00382774"/>
    <w:rsid w:val="00383104"/>
    <w:rsid w:val="003832F7"/>
    <w:rsid w:val="00383B2C"/>
    <w:rsid w:val="00393A00"/>
    <w:rsid w:val="003A0990"/>
    <w:rsid w:val="003A3D4B"/>
    <w:rsid w:val="003A4F78"/>
    <w:rsid w:val="003A5D20"/>
    <w:rsid w:val="003B1135"/>
    <w:rsid w:val="003C0801"/>
    <w:rsid w:val="003C1693"/>
    <w:rsid w:val="003C24B7"/>
    <w:rsid w:val="003C2911"/>
    <w:rsid w:val="003C3F79"/>
    <w:rsid w:val="003C45B9"/>
    <w:rsid w:val="003C644A"/>
    <w:rsid w:val="003D46FD"/>
    <w:rsid w:val="003E021B"/>
    <w:rsid w:val="003E09F3"/>
    <w:rsid w:val="003E449A"/>
    <w:rsid w:val="003E4ED2"/>
    <w:rsid w:val="003E553E"/>
    <w:rsid w:val="003E6ACC"/>
    <w:rsid w:val="003F25FD"/>
    <w:rsid w:val="003F4A54"/>
    <w:rsid w:val="003F5498"/>
    <w:rsid w:val="003F5ED6"/>
    <w:rsid w:val="003F618B"/>
    <w:rsid w:val="0040145A"/>
    <w:rsid w:val="00401A68"/>
    <w:rsid w:val="00403CB4"/>
    <w:rsid w:val="00404A82"/>
    <w:rsid w:val="00410044"/>
    <w:rsid w:val="00411027"/>
    <w:rsid w:val="00411663"/>
    <w:rsid w:val="00415266"/>
    <w:rsid w:val="00415E6A"/>
    <w:rsid w:val="00416EE7"/>
    <w:rsid w:val="00423AFC"/>
    <w:rsid w:val="00427DE6"/>
    <w:rsid w:val="00431D96"/>
    <w:rsid w:val="004321D0"/>
    <w:rsid w:val="00440DDF"/>
    <w:rsid w:val="00442185"/>
    <w:rsid w:val="004505D9"/>
    <w:rsid w:val="00456B36"/>
    <w:rsid w:val="00461299"/>
    <w:rsid w:val="00463007"/>
    <w:rsid w:val="00470014"/>
    <w:rsid w:val="004718B8"/>
    <w:rsid w:val="0047221E"/>
    <w:rsid w:val="004776C4"/>
    <w:rsid w:val="0048243E"/>
    <w:rsid w:val="00486724"/>
    <w:rsid w:val="004868E2"/>
    <w:rsid w:val="00487621"/>
    <w:rsid w:val="00491630"/>
    <w:rsid w:val="00494AE1"/>
    <w:rsid w:val="00497763"/>
    <w:rsid w:val="004A0854"/>
    <w:rsid w:val="004A1E55"/>
    <w:rsid w:val="004A63AF"/>
    <w:rsid w:val="004A696E"/>
    <w:rsid w:val="004B14F6"/>
    <w:rsid w:val="004B1BD5"/>
    <w:rsid w:val="004B2A9C"/>
    <w:rsid w:val="004B2C62"/>
    <w:rsid w:val="004B374D"/>
    <w:rsid w:val="004B5D26"/>
    <w:rsid w:val="004B703B"/>
    <w:rsid w:val="004C212B"/>
    <w:rsid w:val="004C40AA"/>
    <w:rsid w:val="004C5699"/>
    <w:rsid w:val="004C63E5"/>
    <w:rsid w:val="004D29FC"/>
    <w:rsid w:val="004E2A05"/>
    <w:rsid w:val="004E6346"/>
    <w:rsid w:val="004F471F"/>
    <w:rsid w:val="004F5294"/>
    <w:rsid w:val="004F7BD3"/>
    <w:rsid w:val="00500849"/>
    <w:rsid w:val="005119BA"/>
    <w:rsid w:val="00513368"/>
    <w:rsid w:val="00513DC1"/>
    <w:rsid w:val="00521EBE"/>
    <w:rsid w:val="0052797F"/>
    <w:rsid w:val="00533BA1"/>
    <w:rsid w:val="00534924"/>
    <w:rsid w:val="00537A8C"/>
    <w:rsid w:val="00545344"/>
    <w:rsid w:val="00545E77"/>
    <w:rsid w:val="005475AB"/>
    <w:rsid w:val="00557899"/>
    <w:rsid w:val="00560195"/>
    <w:rsid w:val="00562009"/>
    <w:rsid w:val="00566371"/>
    <w:rsid w:val="00566E2B"/>
    <w:rsid w:val="00572401"/>
    <w:rsid w:val="005738D5"/>
    <w:rsid w:val="00573BDC"/>
    <w:rsid w:val="0057693C"/>
    <w:rsid w:val="00581C9E"/>
    <w:rsid w:val="00583481"/>
    <w:rsid w:val="005842BB"/>
    <w:rsid w:val="005855A7"/>
    <w:rsid w:val="00587B73"/>
    <w:rsid w:val="00592273"/>
    <w:rsid w:val="005945F0"/>
    <w:rsid w:val="005A25DA"/>
    <w:rsid w:val="005A2F7A"/>
    <w:rsid w:val="005A3B58"/>
    <w:rsid w:val="005A480C"/>
    <w:rsid w:val="005A5579"/>
    <w:rsid w:val="005A58F6"/>
    <w:rsid w:val="005B0002"/>
    <w:rsid w:val="005B2E4C"/>
    <w:rsid w:val="005B4AC0"/>
    <w:rsid w:val="005B4BC3"/>
    <w:rsid w:val="005B5081"/>
    <w:rsid w:val="005B6DFA"/>
    <w:rsid w:val="005B7A15"/>
    <w:rsid w:val="005C0B9A"/>
    <w:rsid w:val="005C12C8"/>
    <w:rsid w:val="005C1ADD"/>
    <w:rsid w:val="005C279C"/>
    <w:rsid w:val="005C4090"/>
    <w:rsid w:val="005C7686"/>
    <w:rsid w:val="005D22B1"/>
    <w:rsid w:val="005D2383"/>
    <w:rsid w:val="005E1B5F"/>
    <w:rsid w:val="005E1D90"/>
    <w:rsid w:val="005E1EE9"/>
    <w:rsid w:val="005E5E18"/>
    <w:rsid w:val="005E7F3F"/>
    <w:rsid w:val="005F00B1"/>
    <w:rsid w:val="005F13A4"/>
    <w:rsid w:val="005F245D"/>
    <w:rsid w:val="005F5C3D"/>
    <w:rsid w:val="005F6C8D"/>
    <w:rsid w:val="005F6D3D"/>
    <w:rsid w:val="00600E95"/>
    <w:rsid w:val="00601DC5"/>
    <w:rsid w:val="00604062"/>
    <w:rsid w:val="00613AA2"/>
    <w:rsid w:val="00614DD6"/>
    <w:rsid w:val="00614EC0"/>
    <w:rsid w:val="0061692B"/>
    <w:rsid w:val="00616C1A"/>
    <w:rsid w:val="0061728A"/>
    <w:rsid w:val="00620840"/>
    <w:rsid w:val="0062391B"/>
    <w:rsid w:val="00631041"/>
    <w:rsid w:val="00635C82"/>
    <w:rsid w:val="00637CFB"/>
    <w:rsid w:val="00637EA0"/>
    <w:rsid w:val="006416DA"/>
    <w:rsid w:val="0064316A"/>
    <w:rsid w:val="00645C69"/>
    <w:rsid w:val="0064626A"/>
    <w:rsid w:val="00653F5C"/>
    <w:rsid w:val="00654F69"/>
    <w:rsid w:val="00664305"/>
    <w:rsid w:val="00670A86"/>
    <w:rsid w:val="00672A55"/>
    <w:rsid w:val="00674821"/>
    <w:rsid w:val="00681776"/>
    <w:rsid w:val="00684C44"/>
    <w:rsid w:val="0068731C"/>
    <w:rsid w:val="0068785C"/>
    <w:rsid w:val="006909A9"/>
    <w:rsid w:val="006933CF"/>
    <w:rsid w:val="006950F8"/>
    <w:rsid w:val="006A04B9"/>
    <w:rsid w:val="006A0B5D"/>
    <w:rsid w:val="006A0EEB"/>
    <w:rsid w:val="006A5DAC"/>
    <w:rsid w:val="006A60CF"/>
    <w:rsid w:val="006B00F6"/>
    <w:rsid w:val="006B332B"/>
    <w:rsid w:val="006C2537"/>
    <w:rsid w:val="006C56EF"/>
    <w:rsid w:val="006D0BDE"/>
    <w:rsid w:val="006D13AC"/>
    <w:rsid w:val="006D3D6A"/>
    <w:rsid w:val="006D4854"/>
    <w:rsid w:val="006D5015"/>
    <w:rsid w:val="006D580F"/>
    <w:rsid w:val="006D6DF1"/>
    <w:rsid w:val="006D7FBF"/>
    <w:rsid w:val="006E2291"/>
    <w:rsid w:val="006E25C0"/>
    <w:rsid w:val="006E4B17"/>
    <w:rsid w:val="006F0438"/>
    <w:rsid w:val="006F2C4B"/>
    <w:rsid w:val="006F38AA"/>
    <w:rsid w:val="006F54C3"/>
    <w:rsid w:val="006F7349"/>
    <w:rsid w:val="0070752E"/>
    <w:rsid w:val="00710682"/>
    <w:rsid w:val="00721F22"/>
    <w:rsid w:val="00723FD9"/>
    <w:rsid w:val="007248C7"/>
    <w:rsid w:val="007250D4"/>
    <w:rsid w:val="00733DAE"/>
    <w:rsid w:val="00735677"/>
    <w:rsid w:val="00743B99"/>
    <w:rsid w:val="00743D2D"/>
    <w:rsid w:val="00745072"/>
    <w:rsid w:val="00746AF6"/>
    <w:rsid w:val="007476AC"/>
    <w:rsid w:val="00747762"/>
    <w:rsid w:val="007505B1"/>
    <w:rsid w:val="00751CAC"/>
    <w:rsid w:val="0075270E"/>
    <w:rsid w:val="007534A1"/>
    <w:rsid w:val="00753516"/>
    <w:rsid w:val="007565BE"/>
    <w:rsid w:val="00756A47"/>
    <w:rsid w:val="00761D27"/>
    <w:rsid w:val="00763777"/>
    <w:rsid w:val="00770107"/>
    <w:rsid w:val="0077093F"/>
    <w:rsid w:val="007709DA"/>
    <w:rsid w:val="00772719"/>
    <w:rsid w:val="00774B8A"/>
    <w:rsid w:val="00775188"/>
    <w:rsid w:val="0077535B"/>
    <w:rsid w:val="007805F9"/>
    <w:rsid w:val="00781CEE"/>
    <w:rsid w:val="00783B96"/>
    <w:rsid w:val="007843E7"/>
    <w:rsid w:val="007858AB"/>
    <w:rsid w:val="00786496"/>
    <w:rsid w:val="00786B36"/>
    <w:rsid w:val="007903FA"/>
    <w:rsid w:val="007974B1"/>
    <w:rsid w:val="007A02FB"/>
    <w:rsid w:val="007A0570"/>
    <w:rsid w:val="007A06FF"/>
    <w:rsid w:val="007A2700"/>
    <w:rsid w:val="007A4938"/>
    <w:rsid w:val="007B04E0"/>
    <w:rsid w:val="007B1163"/>
    <w:rsid w:val="007B132E"/>
    <w:rsid w:val="007B2364"/>
    <w:rsid w:val="007B4507"/>
    <w:rsid w:val="007B5D0E"/>
    <w:rsid w:val="007C3988"/>
    <w:rsid w:val="007C44C3"/>
    <w:rsid w:val="007C622D"/>
    <w:rsid w:val="007D2E7A"/>
    <w:rsid w:val="007D3EF0"/>
    <w:rsid w:val="007D3F7B"/>
    <w:rsid w:val="007D5B7A"/>
    <w:rsid w:val="007D5DFA"/>
    <w:rsid w:val="007D6177"/>
    <w:rsid w:val="007E0CB6"/>
    <w:rsid w:val="007E157C"/>
    <w:rsid w:val="007E3009"/>
    <w:rsid w:val="007E37E2"/>
    <w:rsid w:val="007E4F86"/>
    <w:rsid w:val="007E52A5"/>
    <w:rsid w:val="007E5E4D"/>
    <w:rsid w:val="007E7B97"/>
    <w:rsid w:val="007F1063"/>
    <w:rsid w:val="007F561D"/>
    <w:rsid w:val="007F6630"/>
    <w:rsid w:val="007F779D"/>
    <w:rsid w:val="007F7990"/>
    <w:rsid w:val="00801DC9"/>
    <w:rsid w:val="00802085"/>
    <w:rsid w:val="0080314D"/>
    <w:rsid w:val="00804F45"/>
    <w:rsid w:val="00811777"/>
    <w:rsid w:val="00812F62"/>
    <w:rsid w:val="008141F1"/>
    <w:rsid w:val="00821F51"/>
    <w:rsid w:val="00821FED"/>
    <w:rsid w:val="0082251B"/>
    <w:rsid w:val="00822D76"/>
    <w:rsid w:val="0082330E"/>
    <w:rsid w:val="00831A2E"/>
    <w:rsid w:val="00831EFD"/>
    <w:rsid w:val="008320DE"/>
    <w:rsid w:val="00834DD2"/>
    <w:rsid w:val="00835E94"/>
    <w:rsid w:val="00837652"/>
    <w:rsid w:val="00841870"/>
    <w:rsid w:val="00850065"/>
    <w:rsid w:val="00852EF2"/>
    <w:rsid w:val="008553EC"/>
    <w:rsid w:val="00860942"/>
    <w:rsid w:val="008622C1"/>
    <w:rsid w:val="00863D09"/>
    <w:rsid w:val="00865999"/>
    <w:rsid w:val="00866417"/>
    <w:rsid w:val="0086663A"/>
    <w:rsid w:val="008710E8"/>
    <w:rsid w:val="0087197D"/>
    <w:rsid w:val="00872ECE"/>
    <w:rsid w:val="008826E8"/>
    <w:rsid w:val="0088370A"/>
    <w:rsid w:val="008869E3"/>
    <w:rsid w:val="00892D06"/>
    <w:rsid w:val="00895BC1"/>
    <w:rsid w:val="00896E56"/>
    <w:rsid w:val="008977E5"/>
    <w:rsid w:val="008A33EA"/>
    <w:rsid w:val="008A5F4B"/>
    <w:rsid w:val="008A6276"/>
    <w:rsid w:val="008A6392"/>
    <w:rsid w:val="008A7769"/>
    <w:rsid w:val="008B0DFB"/>
    <w:rsid w:val="008B0FEE"/>
    <w:rsid w:val="008B7731"/>
    <w:rsid w:val="008C014B"/>
    <w:rsid w:val="008C0BF4"/>
    <w:rsid w:val="008C4D7D"/>
    <w:rsid w:val="008C52B3"/>
    <w:rsid w:val="008D5353"/>
    <w:rsid w:val="008D672F"/>
    <w:rsid w:val="008D7029"/>
    <w:rsid w:val="008E119C"/>
    <w:rsid w:val="008E369D"/>
    <w:rsid w:val="008E42DE"/>
    <w:rsid w:val="008E43B1"/>
    <w:rsid w:val="008E5646"/>
    <w:rsid w:val="008F077E"/>
    <w:rsid w:val="008F1907"/>
    <w:rsid w:val="008F1E23"/>
    <w:rsid w:val="008F200D"/>
    <w:rsid w:val="008F2FF1"/>
    <w:rsid w:val="008F5C26"/>
    <w:rsid w:val="008F60EF"/>
    <w:rsid w:val="008F7494"/>
    <w:rsid w:val="008F7985"/>
    <w:rsid w:val="009004CB"/>
    <w:rsid w:val="00900607"/>
    <w:rsid w:val="00903E17"/>
    <w:rsid w:val="009053B9"/>
    <w:rsid w:val="00913E98"/>
    <w:rsid w:val="00914816"/>
    <w:rsid w:val="00921DFA"/>
    <w:rsid w:val="0092224C"/>
    <w:rsid w:val="009279A7"/>
    <w:rsid w:val="00930496"/>
    <w:rsid w:val="009310C8"/>
    <w:rsid w:val="00932F7C"/>
    <w:rsid w:val="00937C7B"/>
    <w:rsid w:val="0094009B"/>
    <w:rsid w:val="00943107"/>
    <w:rsid w:val="00944CD3"/>
    <w:rsid w:val="00945263"/>
    <w:rsid w:val="009452D3"/>
    <w:rsid w:val="00953575"/>
    <w:rsid w:val="00955E77"/>
    <w:rsid w:val="00957FB4"/>
    <w:rsid w:val="009627B5"/>
    <w:rsid w:val="00970D33"/>
    <w:rsid w:val="009817EF"/>
    <w:rsid w:val="00982C7F"/>
    <w:rsid w:val="00986E72"/>
    <w:rsid w:val="0099062E"/>
    <w:rsid w:val="009908D7"/>
    <w:rsid w:val="00991F1C"/>
    <w:rsid w:val="0099268D"/>
    <w:rsid w:val="00994268"/>
    <w:rsid w:val="00997E2B"/>
    <w:rsid w:val="009A403E"/>
    <w:rsid w:val="009A467E"/>
    <w:rsid w:val="009B21EF"/>
    <w:rsid w:val="009B4238"/>
    <w:rsid w:val="009B5268"/>
    <w:rsid w:val="009B5DEB"/>
    <w:rsid w:val="009B5DED"/>
    <w:rsid w:val="009C6BC2"/>
    <w:rsid w:val="009C7700"/>
    <w:rsid w:val="009D0D4A"/>
    <w:rsid w:val="009D123F"/>
    <w:rsid w:val="009D15FC"/>
    <w:rsid w:val="009D33D7"/>
    <w:rsid w:val="009D3815"/>
    <w:rsid w:val="009D44C9"/>
    <w:rsid w:val="009E041A"/>
    <w:rsid w:val="009E69F4"/>
    <w:rsid w:val="009E739E"/>
    <w:rsid w:val="009F38B3"/>
    <w:rsid w:val="009F5AA3"/>
    <w:rsid w:val="009F5C5B"/>
    <w:rsid w:val="009F627F"/>
    <w:rsid w:val="009F63AA"/>
    <w:rsid w:val="009F7A0B"/>
    <w:rsid w:val="00A00218"/>
    <w:rsid w:val="00A046FD"/>
    <w:rsid w:val="00A14269"/>
    <w:rsid w:val="00A1485B"/>
    <w:rsid w:val="00A21E11"/>
    <w:rsid w:val="00A22712"/>
    <w:rsid w:val="00A23CB2"/>
    <w:rsid w:val="00A241F6"/>
    <w:rsid w:val="00A245CC"/>
    <w:rsid w:val="00A314B8"/>
    <w:rsid w:val="00A31A87"/>
    <w:rsid w:val="00A361C9"/>
    <w:rsid w:val="00A36991"/>
    <w:rsid w:val="00A37740"/>
    <w:rsid w:val="00A437BC"/>
    <w:rsid w:val="00A45E18"/>
    <w:rsid w:val="00A46A66"/>
    <w:rsid w:val="00A47809"/>
    <w:rsid w:val="00A51722"/>
    <w:rsid w:val="00A546C3"/>
    <w:rsid w:val="00A55723"/>
    <w:rsid w:val="00A60FD5"/>
    <w:rsid w:val="00A62966"/>
    <w:rsid w:val="00A6715D"/>
    <w:rsid w:val="00A6737D"/>
    <w:rsid w:val="00A70414"/>
    <w:rsid w:val="00A71902"/>
    <w:rsid w:val="00A7304D"/>
    <w:rsid w:val="00A731FD"/>
    <w:rsid w:val="00A73C87"/>
    <w:rsid w:val="00A73D70"/>
    <w:rsid w:val="00A74A45"/>
    <w:rsid w:val="00A75136"/>
    <w:rsid w:val="00A85D43"/>
    <w:rsid w:val="00A86529"/>
    <w:rsid w:val="00A9116D"/>
    <w:rsid w:val="00A912F4"/>
    <w:rsid w:val="00A91E92"/>
    <w:rsid w:val="00A92A50"/>
    <w:rsid w:val="00A948B7"/>
    <w:rsid w:val="00A973FA"/>
    <w:rsid w:val="00A9766E"/>
    <w:rsid w:val="00AA1BCD"/>
    <w:rsid w:val="00AA6DB0"/>
    <w:rsid w:val="00AA7258"/>
    <w:rsid w:val="00AB375C"/>
    <w:rsid w:val="00AC22DE"/>
    <w:rsid w:val="00AC487F"/>
    <w:rsid w:val="00AC65E8"/>
    <w:rsid w:val="00AD4690"/>
    <w:rsid w:val="00AD5B67"/>
    <w:rsid w:val="00AD633D"/>
    <w:rsid w:val="00AE0686"/>
    <w:rsid w:val="00AE7E2B"/>
    <w:rsid w:val="00AF4F4B"/>
    <w:rsid w:val="00AF53EB"/>
    <w:rsid w:val="00AF6099"/>
    <w:rsid w:val="00AF7209"/>
    <w:rsid w:val="00B01A08"/>
    <w:rsid w:val="00B055E8"/>
    <w:rsid w:val="00B1040C"/>
    <w:rsid w:val="00B10B1F"/>
    <w:rsid w:val="00B1344D"/>
    <w:rsid w:val="00B14F28"/>
    <w:rsid w:val="00B14FF7"/>
    <w:rsid w:val="00B158FE"/>
    <w:rsid w:val="00B20971"/>
    <w:rsid w:val="00B2655E"/>
    <w:rsid w:val="00B279DF"/>
    <w:rsid w:val="00B31348"/>
    <w:rsid w:val="00B32543"/>
    <w:rsid w:val="00B44C31"/>
    <w:rsid w:val="00B50A93"/>
    <w:rsid w:val="00B57593"/>
    <w:rsid w:val="00B617EE"/>
    <w:rsid w:val="00B6458E"/>
    <w:rsid w:val="00B646B7"/>
    <w:rsid w:val="00B66986"/>
    <w:rsid w:val="00B7179B"/>
    <w:rsid w:val="00B717CA"/>
    <w:rsid w:val="00B725DD"/>
    <w:rsid w:val="00B736CA"/>
    <w:rsid w:val="00B82065"/>
    <w:rsid w:val="00B838A9"/>
    <w:rsid w:val="00B8483C"/>
    <w:rsid w:val="00B86B6E"/>
    <w:rsid w:val="00B91019"/>
    <w:rsid w:val="00B91E72"/>
    <w:rsid w:val="00B96264"/>
    <w:rsid w:val="00BA2CAD"/>
    <w:rsid w:val="00BA44E8"/>
    <w:rsid w:val="00BB28CF"/>
    <w:rsid w:val="00BB7F82"/>
    <w:rsid w:val="00BC49A3"/>
    <w:rsid w:val="00BC59DB"/>
    <w:rsid w:val="00BC7735"/>
    <w:rsid w:val="00BC7DBA"/>
    <w:rsid w:val="00BD44E6"/>
    <w:rsid w:val="00BE0AAE"/>
    <w:rsid w:val="00BE0F31"/>
    <w:rsid w:val="00BE27C3"/>
    <w:rsid w:val="00BE65AA"/>
    <w:rsid w:val="00BF781E"/>
    <w:rsid w:val="00C15C3B"/>
    <w:rsid w:val="00C161AA"/>
    <w:rsid w:val="00C20889"/>
    <w:rsid w:val="00C21E04"/>
    <w:rsid w:val="00C25CF0"/>
    <w:rsid w:val="00C313B0"/>
    <w:rsid w:val="00C3167E"/>
    <w:rsid w:val="00C365E4"/>
    <w:rsid w:val="00C40F0F"/>
    <w:rsid w:val="00C4349A"/>
    <w:rsid w:val="00C462E5"/>
    <w:rsid w:val="00C47F5A"/>
    <w:rsid w:val="00C50339"/>
    <w:rsid w:val="00C51159"/>
    <w:rsid w:val="00C5302B"/>
    <w:rsid w:val="00C5314B"/>
    <w:rsid w:val="00C53B2D"/>
    <w:rsid w:val="00C5709B"/>
    <w:rsid w:val="00C5738D"/>
    <w:rsid w:val="00C5752B"/>
    <w:rsid w:val="00C57802"/>
    <w:rsid w:val="00C61EBF"/>
    <w:rsid w:val="00C625B6"/>
    <w:rsid w:val="00C659FD"/>
    <w:rsid w:val="00C72F06"/>
    <w:rsid w:val="00C754D1"/>
    <w:rsid w:val="00C76147"/>
    <w:rsid w:val="00C84976"/>
    <w:rsid w:val="00C92F7D"/>
    <w:rsid w:val="00C937C3"/>
    <w:rsid w:val="00C94251"/>
    <w:rsid w:val="00C9479C"/>
    <w:rsid w:val="00C9637B"/>
    <w:rsid w:val="00C968B1"/>
    <w:rsid w:val="00CA0FC7"/>
    <w:rsid w:val="00CA3E77"/>
    <w:rsid w:val="00CA4483"/>
    <w:rsid w:val="00CA49F1"/>
    <w:rsid w:val="00CA5AF1"/>
    <w:rsid w:val="00CB1651"/>
    <w:rsid w:val="00CB1DE8"/>
    <w:rsid w:val="00CB23F2"/>
    <w:rsid w:val="00CB67E5"/>
    <w:rsid w:val="00CC043F"/>
    <w:rsid w:val="00CC15CA"/>
    <w:rsid w:val="00CC190B"/>
    <w:rsid w:val="00CC34A4"/>
    <w:rsid w:val="00CC4B70"/>
    <w:rsid w:val="00CD1148"/>
    <w:rsid w:val="00CD1E56"/>
    <w:rsid w:val="00CD2E72"/>
    <w:rsid w:val="00CD65B6"/>
    <w:rsid w:val="00CE06E8"/>
    <w:rsid w:val="00CE4249"/>
    <w:rsid w:val="00CE679A"/>
    <w:rsid w:val="00CF1771"/>
    <w:rsid w:val="00CF76E0"/>
    <w:rsid w:val="00D00227"/>
    <w:rsid w:val="00D03BC9"/>
    <w:rsid w:val="00D05141"/>
    <w:rsid w:val="00D109EB"/>
    <w:rsid w:val="00D1505F"/>
    <w:rsid w:val="00D21300"/>
    <w:rsid w:val="00D21B3F"/>
    <w:rsid w:val="00D246C9"/>
    <w:rsid w:val="00D30AD7"/>
    <w:rsid w:val="00D30FF8"/>
    <w:rsid w:val="00D37300"/>
    <w:rsid w:val="00D40A96"/>
    <w:rsid w:val="00D50ED5"/>
    <w:rsid w:val="00D51292"/>
    <w:rsid w:val="00D53C24"/>
    <w:rsid w:val="00D55D25"/>
    <w:rsid w:val="00D55E56"/>
    <w:rsid w:val="00D56286"/>
    <w:rsid w:val="00D568D5"/>
    <w:rsid w:val="00D5793F"/>
    <w:rsid w:val="00D64934"/>
    <w:rsid w:val="00D663DD"/>
    <w:rsid w:val="00D67A11"/>
    <w:rsid w:val="00D70BD5"/>
    <w:rsid w:val="00D7130C"/>
    <w:rsid w:val="00D8295E"/>
    <w:rsid w:val="00D87FC7"/>
    <w:rsid w:val="00D90D4E"/>
    <w:rsid w:val="00D90FEC"/>
    <w:rsid w:val="00D924E4"/>
    <w:rsid w:val="00D92D35"/>
    <w:rsid w:val="00D96C93"/>
    <w:rsid w:val="00D97702"/>
    <w:rsid w:val="00DA3637"/>
    <w:rsid w:val="00DB10DF"/>
    <w:rsid w:val="00DB1121"/>
    <w:rsid w:val="00DB28FD"/>
    <w:rsid w:val="00DB599C"/>
    <w:rsid w:val="00DB74F7"/>
    <w:rsid w:val="00DC14EA"/>
    <w:rsid w:val="00DC7254"/>
    <w:rsid w:val="00DD2C4F"/>
    <w:rsid w:val="00DD4084"/>
    <w:rsid w:val="00DD68CC"/>
    <w:rsid w:val="00DD6B5F"/>
    <w:rsid w:val="00DD71B7"/>
    <w:rsid w:val="00DE117F"/>
    <w:rsid w:val="00DE14F1"/>
    <w:rsid w:val="00DE473F"/>
    <w:rsid w:val="00DE5428"/>
    <w:rsid w:val="00DF07E3"/>
    <w:rsid w:val="00DF0B3C"/>
    <w:rsid w:val="00DF62E8"/>
    <w:rsid w:val="00DF77D6"/>
    <w:rsid w:val="00E0169A"/>
    <w:rsid w:val="00E03D25"/>
    <w:rsid w:val="00E0491D"/>
    <w:rsid w:val="00E04FD6"/>
    <w:rsid w:val="00E14335"/>
    <w:rsid w:val="00E149CE"/>
    <w:rsid w:val="00E15103"/>
    <w:rsid w:val="00E1511C"/>
    <w:rsid w:val="00E174E4"/>
    <w:rsid w:val="00E2071D"/>
    <w:rsid w:val="00E2118D"/>
    <w:rsid w:val="00E216B8"/>
    <w:rsid w:val="00E22F41"/>
    <w:rsid w:val="00E24FF6"/>
    <w:rsid w:val="00E30661"/>
    <w:rsid w:val="00E315F6"/>
    <w:rsid w:val="00E31B51"/>
    <w:rsid w:val="00E32D77"/>
    <w:rsid w:val="00E33DBC"/>
    <w:rsid w:val="00E35485"/>
    <w:rsid w:val="00E35B04"/>
    <w:rsid w:val="00E36FE8"/>
    <w:rsid w:val="00E41E44"/>
    <w:rsid w:val="00E420C4"/>
    <w:rsid w:val="00E42195"/>
    <w:rsid w:val="00E4221A"/>
    <w:rsid w:val="00E43867"/>
    <w:rsid w:val="00E44350"/>
    <w:rsid w:val="00E46090"/>
    <w:rsid w:val="00E50727"/>
    <w:rsid w:val="00E51316"/>
    <w:rsid w:val="00E57A78"/>
    <w:rsid w:val="00E60AA5"/>
    <w:rsid w:val="00E64292"/>
    <w:rsid w:val="00E66214"/>
    <w:rsid w:val="00E678BC"/>
    <w:rsid w:val="00E67DDA"/>
    <w:rsid w:val="00E67EC5"/>
    <w:rsid w:val="00E70CEC"/>
    <w:rsid w:val="00E722F0"/>
    <w:rsid w:val="00E74236"/>
    <w:rsid w:val="00E76555"/>
    <w:rsid w:val="00E77945"/>
    <w:rsid w:val="00E842F7"/>
    <w:rsid w:val="00E84726"/>
    <w:rsid w:val="00E86086"/>
    <w:rsid w:val="00E90D86"/>
    <w:rsid w:val="00E9349C"/>
    <w:rsid w:val="00EA0E15"/>
    <w:rsid w:val="00EA5218"/>
    <w:rsid w:val="00EA5D59"/>
    <w:rsid w:val="00EB00EF"/>
    <w:rsid w:val="00EB38DC"/>
    <w:rsid w:val="00EB3AC5"/>
    <w:rsid w:val="00EB6AC8"/>
    <w:rsid w:val="00EB710C"/>
    <w:rsid w:val="00EC166F"/>
    <w:rsid w:val="00EC3E0E"/>
    <w:rsid w:val="00EC5F4F"/>
    <w:rsid w:val="00ED1D02"/>
    <w:rsid w:val="00ED27DE"/>
    <w:rsid w:val="00ED28D2"/>
    <w:rsid w:val="00ED33B3"/>
    <w:rsid w:val="00ED4AC2"/>
    <w:rsid w:val="00ED5DFE"/>
    <w:rsid w:val="00EE104C"/>
    <w:rsid w:val="00EE12E4"/>
    <w:rsid w:val="00EE17D3"/>
    <w:rsid w:val="00EE4180"/>
    <w:rsid w:val="00EE45B4"/>
    <w:rsid w:val="00EE717E"/>
    <w:rsid w:val="00EF0D66"/>
    <w:rsid w:val="00EF5C52"/>
    <w:rsid w:val="00EF65BE"/>
    <w:rsid w:val="00EF751C"/>
    <w:rsid w:val="00EF7B65"/>
    <w:rsid w:val="00F01618"/>
    <w:rsid w:val="00F1039C"/>
    <w:rsid w:val="00F11173"/>
    <w:rsid w:val="00F11ADC"/>
    <w:rsid w:val="00F13021"/>
    <w:rsid w:val="00F14AFE"/>
    <w:rsid w:val="00F15D25"/>
    <w:rsid w:val="00F162CB"/>
    <w:rsid w:val="00F17B04"/>
    <w:rsid w:val="00F21A94"/>
    <w:rsid w:val="00F22B5C"/>
    <w:rsid w:val="00F231F8"/>
    <w:rsid w:val="00F32A05"/>
    <w:rsid w:val="00F33D74"/>
    <w:rsid w:val="00F3684F"/>
    <w:rsid w:val="00F37C10"/>
    <w:rsid w:val="00F412A7"/>
    <w:rsid w:val="00F437B0"/>
    <w:rsid w:val="00F44C34"/>
    <w:rsid w:val="00F45440"/>
    <w:rsid w:val="00F4703C"/>
    <w:rsid w:val="00F52017"/>
    <w:rsid w:val="00F53F30"/>
    <w:rsid w:val="00F571C4"/>
    <w:rsid w:val="00F57DEE"/>
    <w:rsid w:val="00F60830"/>
    <w:rsid w:val="00F61270"/>
    <w:rsid w:val="00F61C17"/>
    <w:rsid w:val="00F66A07"/>
    <w:rsid w:val="00F702F1"/>
    <w:rsid w:val="00F72480"/>
    <w:rsid w:val="00F73403"/>
    <w:rsid w:val="00F73F81"/>
    <w:rsid w:val="00F7448C"/>
    <w:rsid w:val="00F76397"/>
    <w:rsid w:val="00F8080B"/>
    <w:rsid w:val="00F80E23"/>
    <w:rsid w:val="00F8182C"/>
    <w:rsid w:val="00F83235"/>
    <w:rsid w:val="00F84433"/>
    <w:rsid w:val="00F84A3A"/>
    <w:rsid w:val="00F84C62"/>
    <w:rsid w:val="00F86369"/>
    <w:rsid w:val="00F8761D"/>
    <w:rsid w:val="00F87F12"/>
    <w:rsid w:val="00F92F62"/>
    <w:rsid w:val="00F94DCD"/>
    <w:rsid w:val="00F95103"/>
    <w:rsid w:val="00F97F4D"/>
    <w:rsid w:val="00FA1E13"/>
    <w:rsid w:val="00FA28D1"/>
    <w:rsid w:val="00FA2979"/>
    <w:rsid w:val="00FA3003"/>
    <w:rsid w:val="00FA3A8B"/>
    <w:rsid w:val="00FA4C6A"/>
    <w:rsid w:val="00FA4DAC"/>
    <w:rsid w:val="00FA5FAC"/>
    <w:rsid w:val="00FA7FC7"/>
    <w:rsid w:val="00FB1D46"/>
    <w:rsid w:val="00FB3575"/>
    <w:rsid w:val="00FB35BA"/>
    <w:rsid w:val="00FB380C"/>
    <w:rsid w:val="00FB54BC"/>
    <w:rsid w:val="00FC187E"/>
    <w:rsid w:val="00FC3D90"/>
    <w:rsid w:val="00FC69A1"/>
    <w:rsid w:val="00FD0014"/>
    <w:rsid w:val="00FD2156"/>
    <w:rsid w:val="00FD4D35"/>
    <w:rsid w:val="00FD7ED9"/>
    <w:rsid w:val="00FE57A7"/>
    <w:rsid w:val="00FE6602"/>
    <w:rsid w:val="00FE679A"/>
    <w:rsid w:val="00FF57C0"/>
    <w:rsid w:val="00FF7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951A"/>
  <w15:chartTrackingRefBased/>
  <w15:docId w15:val="{BC62BE39-083B-4A4E-B72C-12488056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0682"/>
    <w:pPr>
      <w:ind w:left="720"/>
      <w:contextualSpacing/>
    </w:pPr>
  </w:style>
  <w:style w:type="character" w:styleId="Kommentarzeichen">
    <w:name w:val="annotation reference"/>
    <w:basedOn w:val="Absatz-Standardschriftart"/>
    <w:uiPriority w:val="99"/>
    <w:semiHidden/>
    <w:unhideWhenUsed/>
    <w:rsid w:val="00A51722"/>
    <w:rPr>
      <w:sz w:val="16"/>
      <w:szCs w:val="16"/>
    </w:rPr>
  </w:style>
  <w:style w:type="paragraph" w:styleId="Kommentartext">
    <w:name w:val="annotation text"/>
    <w:basedOn w:val="Standard"/>
    <w:link w:val="KommentartextZchn"/>
    <w:uiPriority w:val="99"/>
    <w:unhideWhenUsed/>
    <w:rsid w:val="00A51722"/>
    <w:rPr>
      <w:sz w:val="20"/>
      <w:szCs w:val="20"/>
    </w:rPr>
  </w:style>
  <w:style w:type="character" w:customStyle="1" w:styleId="KommentartextZchn">
    <w:name w:val="Kommentartext Zchn"/>
    <w:basedOn w:val="Absatz-Standardschriftart"/>
    <w:link w:val="Kommentartext"/>
    <w:uiPriority w:val="99"/>
    <w:rsid w:val="00A51722"/>
    <w:rPr>
      <w:sz w:val="20"/>
      <w:szCs w:val="20"/>
    </w:rPr>
  </w:style>
  <w:style w:type="paragraph" w:styleId="Kommentarthema">
    <w:name w:val="annotation subject"/>
    <w:basedOn w:val="Kommentartext"/>
    <w:next w:val="Kommentartext"/>
    <w:link w:val="KommentarthemaZchn"/>
    <w:uiPriority w:val="99"/>
    <w:semiHidden/>
    <w:unhideWhenUsed/>
    <w:rsid w:val="00A51722"/>
    <w:rPr>
      <w:b/>
      <w:bCs/>
    </w:rPr>
  </w:style>
  <w:style w:type="character" w:customStyle="1" w:styleId="KommentarthemaZchn">
    <w:name w:val="Kommentarthema Zchn"/>
    <w:basedOn w:val="KommentartextZchn"/>
    <w:link w:val="Kommentarthema"/>
    <w:uiPriority w:val="99"/>
    <w:semiHidden/>
    <w:rsid w:val="00A51722"/>
    <w:rPr>
      <w:b/>
      <w:bCs/>
      <w:sz w:val="20"/>
      <w:szCs w:val="20"/>
    </w:rPr>
  </w:style>
  <w:style w:type="paragraph" w:styleId="berarbeitung">
    <w:name w:val="Revision"/>
    <w:hidden/>
    <w:uiPriority w:val="99"/>
    <w:semiHidden/>
    <w:rsid w:val="0061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403">
      <w:bodyDiv w:val="1"/>
      <w:marLeft w:val="0"/>
      <w:marRight w:val="0"/>
      <w:marTop w:val="0"/>
      <w:marBottom w:val="0"/>
      <w:divBdr>
        <w:top w:val="none" w:sz="0" w:space="0" w:color="auto"/>
        <w:left w:val="none" w:sz="0" w:space="0" w:color="auto"/>
        <w:bottom w:val="none" w:sz="0" w:space="0" w:color="auto"/>
        <w:right w:val="none" w:sz="0" w:space="0" w:color="auto"/>
      </w:divBdr>
    </w:div>
    <w:div w:id="1146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3BFE-768E-4184-8B0B-747162DF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4727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McGrath</dc:creator>
  <cp:keywords/>
  <dc:description/>
  <cp:lastModifiedBy>Lukas Brümmer</cp:lastModifiedBy>
  <cp:revision>37</cp:revision>
  <cp:lastPrinted>2021-10-15T20:37:00Z</cp:lastPrinted>
  <dcterms:created xsi:type="dcterms:W3CDTF">2022-01-13T05:29:00Z</dcterms:created>
  <dcterms:modified xsi:type="dcterms:W3CDTF">2022-05-11T17:57:00Z</dcterms:modified>
</cp:coreProperties>
</file>