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D9F" w14:textId="77777777" w:rsidR="00341479" w:rsidRPr="0068160C" w:rsidRDefault="00341479" w:rsidP="00341479">
      <w:pPr>
        <w:spacing w:before="240" w:after="0" w:line="240" w:lineRule="auto"/>
        <w:ind w:left="720" w:firstLine="0"/>
        <w:jc w:val="left"/>
        <w:outlineLvl w:val="0"/>
        <w:rPr>
          <w:rFonts w:asciiTheme="minorHAnsi" w:hAnsiTheme="minorHAnsi"/>
          <w:lang w:val="en-US"/>
        </w:rPr>
      </w:pPr>
      <w:bookmarkStart w:id="0" w:name="_Hlk102753019"/>
      <w:r>
        <w:rPr>
          <w:rFonts w:asciiTheme="minorHAnsi" w:hAnsiTheme="minorHAnsi"/>
          <w:lang w:val="en-US"/>
        </w:rPr>
        <w:t xml:space="preserve">S2 Fig. </w:t>
      </w:r>
      <w:r w:rsidRPr="0068160C">
        <w:rPr>
          <w:rFonts w:asciiTheme="minorHAnsi" w:hAnsiTheme="minorHAnsi"/>
          <w:lang w:val="en-US"/>
        </w:rPr>
        <w:t>Distribution of</w:t>
      </w:r>
      <w:r w:rsidRPr="0068160C">
        <w:rPr>
          <w:rFonts w:asciiTheme="minorHAnsi" w:hAnsiTheme="minorHAnsi" w:cstheme="minorHAnsi"/>
          <w:szCs w:val="24"/>
          <w:lang w:val="en-US"/>
        </w:rPr>
        <w:t xml:space="preserve"> the</w:t>
      </w:r>
      <w:r w:rsidRPr="0068160C">
        <w:rPr>
          <w:rFonts w:asciiTheme="minorHAnsi" w:hAnsiTheme="minorHAnsi"/>
          <w:lang w:val="en-US"/>
        </w:rPr>
        <w:t xml:space="preserve"> propensity score in the sample with no missing data (A), in the sample accounting for missing data (B).</w:t>
      </w:r>
    </w:p>
    <w:bookmarkEnd w:id="0"/>
    <w:p w14:paraId="76CFCBFE" w14:textId="77777777" w:rsidR="00341479" w:rsidRPr="0068160C" w:rsidRDefault="00341479" w:rsidP="00341479">
      <w:pPr>
        <w:ind w:firstLine="0"/>
        <w:rPr>
          <w:rStyle w:val="Heading1Char1"/>
          <w:rFonts w:asciiTheme="minorHAnsi" w:hAnsiTheme="minorHAnsi"/>
          <w:b/>
        </w:rPr>
      </w:pPr>
    </w:p>
    <w:p w14:paraId="1CD1CA4F" w14:textId="77777777" w:rsidR="00341479" w:rsidRPr="0068160C" w:rsidRDefault="00341479" w:rsidP="0034147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</w:p>
    <w:p w14:paraId="374AF611" w14:textId="77777777" w:rsidR="00341479" w:rsidRPr="0068160C" w:rsidRDefault="00341479" w:rsidP="00341479">
      <w:pPr>
        <w:spacing w:line="480" w:lineRule="auto"/>
        <w:ind w:firstLine="0"/>
        <w:jc w:val="left"/>
        <w:rPr>
          <w:rFonts w:asciiTheme="minorHAnsi" w:hAnsiTheme="minorHAnsi"/>
          <w:lang w:val="en-US"/>
        </w:rPr>
      </w:pPr>
      <w:r w:rsidRPr="0068160C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28944726" wp14:editId="5B7A3D51">
            <wp:extent cx="4038600" cy="2958171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047571" cy="29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BAF3" w14:textId="77777777" w:rsidR="00341479" w:rsidRPr="0068160C" w:rsidRDefault="00341479" w:rsidP="00341479">
      <w:pPr>
        <w:spacing w:line="480" w:lineRule="auto"/>
        <w:ind w:firstLine="0"/>
        <w:jc w:val="left"/>
        <w:rPr>
          <w:rFonts w:asciiTheme="minorHAnsi" w:hAnsiTheme="minorHAnsi"/>
          <w:lang w:val="en-US"/>
        </w:rPr>
      </w:pPr>
      <w:r w:rsidRPr="0068160C">
        <w:rPr>
          <w:rFonts w:asciiTheme="minorHAnsi" w:hAnsiTheme="minorHAnsi"/>
          <w:lang w:val="en-US"/>
        </w:rPr>
        <w:t>B.</w:t>
      </w:r>
    </w:p>
    <w:p w14:paraId="5416440F" w14:textId="24E9DCA4" w:rsidR="00341479" w:rsidRDefault="00341479" w:rsidP="00341479">
      <w:pPr>
        <w:spacing w:line="480" w:lineRule="auto"/>
        <w:ind w:firstLine="0"/>
        <w:jc w:val="left"/>
      </w:pPr>
      <w:r w:rsidRPr="0068160C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7B8F3552" wp14:editId="3FFD9661">
            <wp:extent cx="4042345" cy="2960915"/>
            <wp:effectExtent l="0" t="0" r="0" b="0"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041248" cy="296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6BF"/>
    <w:multiLevelType w:val="hybridMultilevel"/>
    <w:tmpl w:val="F6E8DD86"/>
    <w:lvl w:ilvl="0" w:tplc="F72E2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50CC030">
      <w:start w:val="1"/>
      <w:numFmt w:val="lowerLetter"/>
      <w:lvlText w:val="%2."/>
      <w:lvlJc w:val="left"/>
      <w:pPr>
        <w:ind w:left="1440" w:hanging="360"/>
      </w:pPr>
    </w:lvl>
    <w:lvl w:ilvl="2" w:tplc="662042FE">
      <w:start w:val="1"/>
      <w:numFmt w:val="lowerRoman"/>
      <w:lvlText w:val="%3."/>
      <w:lvlJc w:val="right"/>
      <w:pPr>
        <w:ind w:left="2160" w:hanging="180"/>
      </w:pPr>
    </w:lvl>
    <w:lvl w:ilvl="3" w:tplc="A11E71B2">
      <w:start w:val="1"/>
      <w:numFmt w:val="decimal"/>
      <w:lvlText w:val="%4."/>
      <w:lvlJc w:val="left"/>
      <w:pPr>
        <w:ind w:left="2880" w:hanging="360"/>
      </w:pPr>
    </w:lvl>
    <w:lvl w:ilvl="4" w:tplc="23EEBFCC">
      <w:start w:val="1"/>
      <w:numFmt w:val="lowerLetter"/>
      <w:lvlText w:val="%5."/>
      <w:lvlJc w:val="left"/>
      <w:pPr>
        <w:ind w:left="3600" w:hanging="360"/>
      </w:pPr>
    </w:lvl>
    <w:lvl w:ilvl="5" w:tplc="9D48597E">
      <w:start w:val="1"/>
      <w:numFmt w:val="lowerRoman"/>
      <w:lvlText w:val="%6."/>
      <w:lvlJc w:val="right"/>
      <w:pPr>
        <w:ind w:left="4320" w:hanging="180"/>
      </w:pPr>
    </w:lvl>
    <w:lvl w:ilvl="6" w:tplc="9716C212">
      <w:start w:val="1"/>
      <w:numFmt w:val="decimal"/>
      <w:lvlText w:val="%7."/>
      <w:lvlJc w:val="left"/>
      <w:pPr>
        <w:ind w:left="5040" w:hanging="360"/>
      </w:pPr>
    </w:lvl>
    <w:lvl w:ilvl="7" w:tplc="D8AAB544">
      <w:start w:val="1"/>
      <w:numFmt w:val="lowerLetter"/>
      <w:lvlText w:val="%8."/>
      <w:lvlJc w:val="left"/>
      <w:pPr>
        <w:ind w:left="5760" w:hanging="360"/>
      </w:pPr>
    </w:lvl>
    <w:lvl w:ilvl="8" w:tplc="8D1CE9B6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14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79"/>
    <w:rsid w:val="003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416C"/>
  <w15:chartTrackingRefBased/>
  <w15:docId w15:val="{9B541082-DE7A-4BAA-89A3-3D75243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7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41479"/>
    <w:pPr>
      <w:keepNext/>
      <w:keepLines/>
      <w:spacing w:before="240" w:after="0" w:line="240" w:lineRule="auto"/>
      <w:ind w:firstLine="0"/>
      <w:jc w:val="left"/>
      <w:outlineLvl w:val="0"/>
    </w:pPr>
    <w:rPr>
      <w:rFonts w:ascii="Calibri Light" w:eastAsia="Yu Gothic Light" w:hAnsi="Calibri Light" w:cs="Times New Roman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1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341479"/>
    <w:rPr>
      <w:rFonts w:ascii="Calibri Light" w:eastAsia="Yu Gothic Light" w:hAnsi="Calibri Light" w:cs="Times New Roman"/>
      <w:color w:val="2E74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41479"/>
    <w:pPr>
      <w:spacing w:after="0" w:line="240" w:lineRule="auto"/>
      <w:ind w:left="720" w:firstLine="0"/>
      <w:contextualSpacing/>
      <w:jc w:val="left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 Machado, Daiane</dc:creator>
  <cp:keywords/>
  <dc:description/>
  <cp:lastModifiedBy>Borges Machado, Daiane</cp:lastModifiedBy>
  <cp:revision>1</cp:revision>
  <dcterms:created xsi:type="dcterms:W3CDTF">2022-05-06T23:21:00Z</dcterms:created>
  <dcterms:modified xsi:type="dcterms:W3CDTF">2022-05-06T23:21:00Z</dcterms:modified>
</cp:coreProperties>
</file>