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AF" w:rsidRPr="00A6233E" w:rsidRDefault="00382BAF" w:rsidP="001C327D">
      <w:pPr>
        <w:rPr>
          <w:rFonts w:ascii="Arial" w:hAnsi="Arial" w:cs="Arial"/>
          <w:i/>
          <w:color w:val="000033"/>
          <w:sz w:val="20"/>
          <w:szCs w:val="20"/>
          <w:shd w:val="clear" w:color="auto" w:fill="FFFFFF"/>
          <w:lang w:val="en-US"/>
        </w:rPr>
      </w:pPr>
      <w:proofErr w:type="spellStart"/>
      <w:r w:rsidRPr="00A6233E">
        <w:rPr>
          <w:rFonts w:ascii="Arial" w:hAnsi="Arial" w:cs="Arial"/>
          <w:i/>
          <w:color w:val="000033"/>
          <w:sz w:val="20"/>
          <w:szCs w:val="20"/>
          <w:shd w:val="clear" w:color="auto" w:fill="FFFFFF"/>
          <w:lang w:val="en-US"/>
        </w:rPr>
        <w:t>Predefinied</w:t>
      </w:r>
      <w:proofErr w:type="spellEnd"/>
      <w:r w:rsidRPr="00A6233E">
        <w:rPr>
          <w:rFonts w:ascii="Arial" w:hAnsi="Arial" w:cs="Arial"/>
          <w:i/>
          <w:color w:val="000033"/>
          <w:sz w:val="20"/>
          <w:szCs w:val="20"/>
          <w:shd w:val="clear" w:color="auto" w:fill="FFFFFF"/>
          <w:lang w:val="en-US"/>
        </w:rPr>
        <w:t xml:space="preserve"> analysis plan</w:t>
      </w:r>
    </w:p>
    <w:p w:rsidR="00382BAF" w:rsidRPr="00A6233E" w:rsidRDefault="00382BAF" w:rsidP="001C327D">
      <w:pPr>
        <w:rPr>
          <w:rFonts w:ascii="Arial" w:hAnsi="Arial" w:cs="Arial"/>
          <w:color w:val="000033"/>
          <w:sz w:val="20"/>
          <w:szCs w:val="20"/>
          <w:shd w:val="clear" w:color="auto" w:fill="FFFFFF"/>
          <w:lang w:val="en-US"/>
        </w:rPr>
      </w:pPr>
      <w:r w:rsidRPr="00A6233E">
        <w:rPr>
          <w:rFonts w:ascii="Arial" w:hAnsi="Arial" w:cs="Arial"/>
          <w:color w:val="000033"/>
          <w:sz w:val="20"/>
          <w:szCs w:val="20"/>
          <w:shd w:val="clear" w:color="auto" w:fill="FFFFFF"/>
          <w:lang w:val="en-US"/>
        </w:rPr>
        <w:t xml:space="preserve">Estimated effects will be calculated by comparing the DHDs of GPs in the intervention and control groups at 12 months. A </w:t>
      </w:r>
      <w:proofErr w:type="spellStart"/>
      <w:r w:rsidRPr="00A6233E">
        <w:rPr>
          <w:rFonts w:ascii="Arial" w:hAnsi="Arial" w:cs="Arial"/>
          <w:color w:val="000033"/>
          <w:sz w:val="20"/>
          <w:szCs w:val="20"/>
          <w:shd w:val="clear" w:color="auto" w:fill="FFFFFF"/>
          <w:lang w:val="en-US"/>
        </w:rPr>
        <w:t>generalised</w:t>
      </w:r>
      <w:proofErr w:type="spellEnd"/>
      <w:r w:rsidRPr="00A6233E">
        <w:rPr>
          <w:rFonts w:ascii="Arial" w:hAnsi="Arial" w:cs="Arial"/>
          <w:color w:val="000033"/>
          <w:sz w:val="20"/>
          <w:szCs w:val="20"/>
          <w:shd w:val="clear" w:color="auto" w:fill="FFFFFF"/>
          <w:lang w:val="en-US"/>
        </w:rPr>
        <w:t xml:space="preserve"> mixed linear random effect models will be used to account for clustering at the level of the healthcare centre, and adjusted for baseline values of the outcome measures. All analyses will be performed on an ‘intention-to-treat’ basis (</w:t>
      </w:r>
      <w:proofErr w:type="spellStart"/>
      <w:r w:rsidRPr="00A6233E">
        <w:rPr>
          <w:rFonts w:ascii="Arial" w:hAnsi="Arial" w:cs="Arial"/>
          <w:color w:val="000033"/>
          <w:sz w:val="20"/>
          <w:szCs w:val="20"/>
          <w:shd w:val="clear" w:color="auto" w:fill="FFFFFF"/>
          <w:lang w:val="en-US"/>
        </w:rPr>
        <w:t>ie</w:t>
      </w:r>
      <w:proofErr w:type="spellEnd"/>
      <w:r w:rsidRPr="00A6233E">
        <w:rPr>
          <w:rFonts w:ascii="Arial" w:hAnsi="Arial" w:cs="Arial"/>
          <w:color w:val="000033"/>
          <w:sz w:val="20"/>
          <w:szCs w:val="20"/>
          <w:shd w:val="clear" w:color="auto" w:fill="FFFFFF"/>
          <w:lang w:val="en-US"/>
        </w:rPr>
        <w:t>, all initially enrolled GPs</w:t>
      </w:r>
      <w:r w:rsidR="00A6233E">
        <w:rPr>
          <w:rFonts w:ascii="Arial" w:hAnsi="Arial" w:cs="Arial"/>
          <w:color w:val="000033"/>
          <w:sz w:val="20"/>
          <w:szCs w:val="20"/>
          <w:shd w:val="clear" w:color="auto" w:fill="FFFFFF"/>
          <w:lang w:val="en-US"/>
        </w:rPr>
        <w:t xml:space="preserve"> </w:t>
      </w:r>
      <w:r w:rsidRPr="00A6233E">
        <w:rPr>
          <w:rFonts w:ascii="Arial" w:hAnsi="Arial" w:cs="Arial"/>
          <w:color w:val="000033"/>
          <w:sz w:val="20"/>
          <w:szCs w:val="20"/>
          <w:shd w:val="clear" w:color="auto" w:fill="FFFFFF"/>
          <w:lang w:val="en-US"/>
        </w:rPr>
        <w:t>will be included in the analysis according to the group to which they were assigned) and will be reported according to 2010 Consolidated Standards of Reporting Trials guidelines.</w:t>
      </w:r>
    </w:p>
    <w:p w:rsidR="00370DCF" w:rsidRPr="00A6233E" w:rsidRDefault="00382BAF" w:rsidP="00382BAF">
      <w:pPr>
        <w:rPr>
          <w:rFonts w:ascii="Arial" w:hAnsi="Arial" w:cs="Arial"/>
          <w:color w:val="000033"/>
          <w:sz w:val="20"/>
          <w:szCs w:val="20"/>
          <w:shd w:val="clear" w:color="auto" w:fill="FFFFFF"/>
          <w:lang w:val="en-US"/>
        </w:rPr>
      </w:pPr>
      <w:r w:rsidRPr="00A6233E">
        <w:rPr>
          <w:rFonts w:ascii="Arial" w:hAnsi="Arial" w:cs="Arial"/>
          <w:color w:val="000033"/>
          <w:sz w:val="20"/>
          <w:szCs w:val="20"/>
          <w:shd w:val="clear" w:color="auto" w:fill="FFFFFF"/>
          <w:lang w:val="en-US"/>
        </w:rPr>
        <w:t xml:space="preserve">Subgroup analysis of effectiveness by regions will also be performed. We will also test for significant differences in the baseline characteristics of the control and intervention groups using descriptive analysis. This will include calculation of means and/or proportions with CIs, and on </w:t>
      </w:r>
      <w:proofErr w:type="spellStart"/>
      <w:r w:rsidRPr="00A6233E">
        <w:rPr>
          <w:rFonts w:ascii="Arial" w:hAnsi="Arial" w:cs="Arial"/>
          <w:color w:val="000033"/>
          <w:sz w:val="20"/>
          <w:szCs w:val="20"/>
          <w:shd w:val="clear" w:color="auto" w:fill="FFFFFF"/>
          <w:lang w:val="en-US"/>
        </w:rPr>
        <w:t>robusts</w:t>
      </w:r>
      <w:proofErr w:type="spellEnd"/>
      <w:r w:rsidRPr="00A6233E">
        <w:rPr>
          <w:rFonts w:ascii="Arial" w:hAnsi="Arial" w:cs="Arial"/>
          <w:color w:val="000033"/>
          <w:sz w:val="20"/>
          <w:szCs w:val="20"/>
          <w:shd w:val="clear" w:color="auto" w:fill="FFFFFF"/>
          <w:lang w:val="en-US"/>
        </w:rPr>
        <w:t xml:space="preserve"> SDs (to account for clustering). We will test for differences in the implementation success by</w:t>
      </w:r>
      <w:r w:rsidR="00A6233E" w:rsidRPr="00A6233E">
        <w:rPr>
          <w:rFonts w:ascii="Arial" w:hAnsi="Arial" w:cs="Arial"/>
          <w:color w:val="000033"/>
          <w:sz w:val="20"/>
          <w:szCs w:val="20"/>
          <w:shd w:val="clear" w:color="auto" w:fill="FFFFFF"/>
          <w:lang w:val="en-US"/>
        </w:rPr>
        <w:t xml:space="preserve"> </w:t>
      </w:r>
      <w:r w:rsidRPr="00A6233E">
        <w:rPr>
          <w:rFonts w:ascii="Arial" w:hAnsi="Arial" w:cs="Arial"/>
          <w:color w:val="000033"/>
          <w:sz w:val="20"/>
          <w:szCs w:val="20"/>
          <w:shd w:val="clear" w:color="auto" w:fill="FFFFFF"/>
          <w:lang w:val="en-US"/>
        </w:rPr>
        <w:t>descriptive analysis of the CFIR constructs. .</w:t>
      </w:r>
    </w:p>
    <w:p w:rsidR="00382BAF" w:rsidRPr="00A6233E" w:rsidRDefault="00382BAF" w:rsidP="00382BAF">
      <w:pPr>
        <w:rPr>
          <w:rFonts w:ascii="Arial" w:hAnsi="Arial" w:cs="Arial"/>
          <w:color w:val="000033"/>
          <w:sz w:val="20"/>
          <w:szCs w:val="20"/>
          <w:u w:val="single"/>
          <w:shd w:val="clear" w:color="auto" w:fill="FFFFFF"/>
          <w:lang w:val="en-US"/>
        </w:rPr>
      </w:pPr>
      <w:r w:rsidRPr="00A6233E">
        <w:rPr>
          <w:rFonts w:ascii="Arial" w:hAnsi="Arial" w:cs="Arial"/>
          <w:color w:val="000033"/>
          <w:sz w:val="20"/>
          <w:szCs w:val="20"/>
          <w:u w:val="single"/>
          <w:shd w:val="clear" w:color="auto" w:fill="FFFFFF"/>
          <w:lang w:val="en-US"/>
        </w:rPr>
        <w:t>Amendments to the analysis plan</w:t>
      </w:r>
    </w:p>
    <w:p w:rsidR="00382BAF" w:rsidRPr="00A6233E" w:rsidRDefault="00382BAF" w:rsidP="00382BAF">
      <w:pPr>
        <w:rPr>
          <w:rFonts w:ascii="Arial" w:hAnsi="Arial" w:cs="Arial"/>
          <w:color w:val="000033"/>
          <w:sz w:val="20"/>
          <w:szCs w:val="20"/>
          <w:shd w:val="clear" w:color="auto" w:fill="FFFFFF"/>
          <w:lang w:val="en-US"/>
        </w:rPr>
      </w:pPr>
      <w:r w:rsidRPr="00A6233E">
        <w:rPr>
          <w:rFonts w:ascii="Arial" w:hAnsi="Arial" w:cs="Arial"/>
          <w:color w:val="000033"/>
          <w:sz w:val="20"/>
          <w:szCs w:val="20"/>
          <w:shd w:val="clear" w:color="auto" w:fill="FFFFFF"/>
          <w:lang w:val="en-US"/>
        </w:rPr>
        <w:t>Initially, the use of generalized mixed linear random effect models was planned to compare data for the primary outcome. However, a change was made in the statistical plan.  We carried out a mixed effects Poisson regression model to account for the distribution of the DDDs per 1000 inhabitants-per-day of BZDs</w:t>
      </w:r>
    </w:p>
    <w:p w:rsidR="009A059D" w:rsidRPr="009A059D" w:rsidRDefault="00C324E8" w:rsidP="009A059D">
      <w:pPr>
        <w:rPr>
          <w:rFonts w:ascii="Arial" w:hAnsi="Arial" w:cs="Arial"/>
          <w:color w:val="000033"/>
          <w:sz w:val="20"/>
          <w:szCs w:val="20"/>
          <w:shd w:val="clear" w:color="auto" w:fill="FFFFFF"/>
          <w:lang w:val="en-US"/>
        </w:rPr>
      </w:pPr>
      <w:r w:rsidRPr="00C324E8">
        <w:rPr>
          <w:rFonts w:ascii="Arial" w:hAnsi="Arial" w:cs="Arial"/>
          <w:color w:val="000033"/>
          <w:sz w:val="20"/>
          <w:szCs w:val="20"/>
          <w:shd w:val="clear" w:color="auto" w:fill="FFFFFF"/>
          <w:lang w:val="en-US"/>
        </w:rPr>
        <w:t>Date of Final Statistical Analysis Plan: 07/01/</w:t>
      </w:r>
      <w:proofErr w:type="gramStart"/>
      <w:r w:rsidRPr="00C324E8">
        <w:rPr>
          <w:rFonts w:ascii="Arial" w:hAnsi="Arial" w:cs="Arial"/>
          <w:color w:val="000033"/>
          <w:sz w:val="20"/>
          <w:szCs w:val="20"/>
          <w:shd w:val="clear" w:color="auto" w:fill="FFFFFF"/>
          <w:lang w:val="en-US"/>
        </w:rPr>
        <w:t xml:space="preserve">2016 </w:t>
      </w:r>
      <w:r w:rsidRPr="009A059D">
        <w:rPr>
          <w:rFonts w:ascii="Arial" w:hAnsi="Arial" w:cs="Arial"/>
          <w:color w:val="000033"/>
          <w:sz w:val="20"/>
          <w:szCs w:val="20"/>
          <w:shd w:val="clear" w:color="auto" w:fill="FFFFFF"/>
          <w:lang w:val="en-US"/>
        </w:rPr>
        <w:t xml:space="preserve"> </w:t>
      </w:r>
      <w:r w:rsidRPr="00C324E8">
        <w:rPr>
          <w:rFonts w:ascii="Arial" w:hAnsi="Arial" w:cs="Arial"/>
          <w:color w:val="000033"/>
          <w:sz w:val="20"/>
          <w:szCs w:val="20"/>
          <w:shd w:val="clear" w:color="auto" w:fill="FFFFFF"/>
          <w:lang w:val="en-US"/>
        </w:rPr>
        <w:t>Amendment</w:t>
      </w:r>
      <w:proofErr w:type="gramEnd"/>
      <w:r w:rsidRPr="00C324E8">
        <w:rPr>
          <w:rFonts w:ascii="Arial" w:hAnsi="Arial" w:cs="Arial"/>
          <w:color w:val="000033"/>
          <w:sz w:val="20"/>
          <w:szCs w:val="20"/>
          <w:shd w:val="clear" w:color="auto" w:fill="FFFFFF"/>
          <w:lang w:val="en-US"/>
        </w:rPr>
        <w:t> No. 1</w:t>
      </w:r>
      <w:r>
        <w:rPr>
          <w:rFonts w:ascii="Arial" w:hAnsi="Arial" w:cs="Arial"/>
          <w:color w:val="000033"/>
          <w:sz w:val="20"/>
          <w:szCs w:val="20"/>
          <w:shd w:val="clear" w:color="auto" w:fill="FFFFFF"/>
          <w:lang w:val="en-US"/>
        </w:rPr>
        <w:t>: 23/08/2021</w:t>
      </w:r>
      <w:r w:rsidR="009A059D" w:rsidRPr="009A059D">
        <w:rPr>
          <w:rFonts w:ascii="Arial" w:hAnsi="Arial" w:cs="Arial"/>
          <w:color w:val="000033"/>
          <w:sz w:val="20"/>
          <w:szCs w:val="20"/>
          <w:shd w:val="clear" w:color="auto" w:fill="FFFFFF"/>
          <w:lang w:val="en-US"/>
        </w:rPr>
        <w:t>.</w:t>
      </w:r>
    </w:p>
    <w:p w:rsidR="001C327D" w:rsidRPr="00A6233E" w:rsidRDefault="001C327D">
      <w:pPr>
        <w:rPr>
          <w:rFonts w:ascii="Arial" w:hAnsi="Arial" w:cs="Arial"/>
          <w:color w:val="000033"/>
          <w:sz w:val="20"/>
          <w:szCs w:val="20"/>
          <w:shd w:val="clear" w:color="auto" w:fill="FFFFFF"/>
          <w:lang w:val="en-US"/>
        </w:rPr>
      </w:pPr>
    </w:p>
    <w:sectPr w:rsidR="001C327D" w:rsidRPr="00A6233E" w:rsidSect="006C00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82BAF"/>
    <w:rsid w:val="001C327D"/>
    <w:rsid w:val="00382BAF"/>
    <w:rsid w:val="00445F60"/>
    <w:rsid w:val="00576873"/>
    <w:rsid w:val="006C00C3"/>
    <w:rsid w:val="00872775"/>
    <w:rsid w:val="009A059D"/>
    <w:rsid w:val="00A6233E"/>
    <w:rsid w:val="00B41DCD"/>
    <w:rsid w:val="00C324E8"/>
    <w:rsid w:val="00F820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382BAF"/>
  </w:style>
  <w:style w:type="paragraph" w:customStyle="1" w:styleId="ListParagraph1">
    <w:name w:val="List Paragraph1"/>
    <w:basedOn w:val="Normal"/>
    <w:rsid w:val="009A059D"/>
    <w:pPr>
      <w:spacing w:after="0" w:line="240" w:lineRule="auto"/>
      <w:ind w:left="720"/>
    </w:pPr>
    <w:rPr>
      <w:rFonts w:ascii="Arial" w:eastAsia="Times New Roman" w:hAnsi="Arial" w:cs="Arial"/>
      <w:noProof/>
      <w:sz w:val="20"/>
      <w:szCs w:val="20"/>
      <w:lang w:val="en-GB" w:eastAsia="es-ES"/>
    </w:rPr>
  </w:style>
  <w:style w:type="character" w:styleId="nfasis">
    <w:name w:val="Emphasis"/>
    <w:basedOn w:val="Fuentedeprrafopredeter"/>
    <w:uiPriority w:val="20"/>
    <w:qFormat/>
    <w:rsid w:val="00C324E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IBSALUT</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Leiva Rus</dc:creator>
  <cp:lastModifiedBy>u89703</cp:lastModifiedBy>
  <cp:revision>2</cp:revision>
  <dcterms:created xsi:type="dcterms:W3CDTF">2022-02-17T08:41:00Z</dcterms:created>
  <dcterms:modified xsi:type="dcterms:W3CDTF">2022-02-17T08:41:00Z</dcterms:modified>
</cp:coreProperties>
</file>