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0026E" w14:textId="77777777" w:rsidR="00B5627D" w:rsidRPr="00523DD4" w:rsidRDefault="00B5627D" w:rsidP="00DF6CA1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9CFB508" w14:textId="77777777" w:rsidR="00DF6CA1" w:rsidRPr="00F42DC6" w:rsidRDefault="00DF6CA1" w:rsidP="00DF6CA1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060BB51" w14:textId="77777777" w:rsidR="00DF6CA1" w:rsidRPr="00F42DC6" w:rsidRDefault="00DF6CA1" w:rsidP="00DF6CA1">
      <w:pPr>
        <w:jc w:val="center"/>
        <w:rPr>
          <w:rFonts w:ascii="Times New Roman" w:hAnsi="Times New Roman" w:cs="Times New Roman"/>
          <w:sz w:val="20"/>
          <w:szCs w:val="20"/>
        </w:rPr>
      </w:pPr>
      <w:r w:rsidRPr="00F42DC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C1E3B0F" wp14:editId="0ECC8CDD">
            <wp:extent cx="3411553" cy="5897203"/>
            <wp:effectExtent l="0" t="0" r="5080" b="0"/>
            <wp:docPr id="6" name="Picture 6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rada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257" cy="591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9B7D" w14:textId="6608AC2C" w:rsidR="00083015" w:rsidRDefault="00DF6CA1" w:rsidP="000F288A">
      <w:pPr>
        <w:spacing w:line="480" w:lineRule="auto"/>
        <w:jc w:val="both"/>
      </w:pPr>
      <w:r w:rsidRPr="00B5627D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F506B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B5627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3DD4">
        <w:rPr>
          <w:rFonts w:ascii="Times New Roman" w:hAnsi="Times New Roman" w:cs="Times New Roman"/>
          <w:b/>
          <w:sz w:val="20"/>
          <w:szCs w:val="20"/>
        </w:rPr>
        <w:t>Fig:</w:t>
      </w:r>
      <w:r w:rsidRPr="00523DD4">
        <w:rPr>
          <w:rFonts w:ascii="Times New Roman" w:hAnsi="Times New Roman" w:cs="Times New Roman"/>
          <w:sz w:val="20"/>
          <w:szCs w:val="20"/>
        </w:rPr>
        <w:t xml:space="preserve"> </w:t>
      </w:r>
      <w:r w:rsidRPr="00523DD4">
        <w:rPr>
          <w:rFonts w:ascii="Times New Roman" w:hAnsi="Times New Roman" w:cs="Times New Roman"/>
          <w:b/>
          <w:sz w:val="20"/>
          <w:szCs w:val="20"/>
        </w:rPr>
        <w:t xml:space="preserve">Group-Averaged Hemodynamic Response in the Six Regions of Interest to the First Ablation Event: </w:t>
      </w:r>
      <w:r w:rsidRPr="00523DD4">
        <w:rPr>
          <w:rFonts w:ascii="Times New Roman" w:hAnsi="Times New Roman" w:cs="Times New Roman"/>
          <w:sz w:val="20"/>
          <w:szCs w:val="20"/>
        </w:rPr>
        <w:t xml:space="preserve">A: Remifentanil (HD + LD=black) and Placebo groups (blue); B: Remifentanil subgroups (HD=black; LD=red) and placebo (blue) group. The dotted black line indicates the start of ablation. The shaded area represents the standard error of mean. </w:t>
      </w:r>
      <w:r w:rsidRPr="00523DD4">
        <w:rPr>
          <w:rFonts w:ascii="Times New Roman" w:hAnsi="Times New Roman" w:cs="Times New Roman"/>
          <w:b/>
          <w:sz w:val="20"/>
          <w:szCs w:val="20"/>
        </w:rPr>
        <w:t xml:space="preserve">Abbreviations: </w:t>
      </w:r>
      <w:r w:rsidRPr="00523DD4">
        <w:rPr>
          <w:rFonts w:ascii="Times New Roman" w:hAnsi="Times New Roman" w:cs="Times New Roman"/>
          <w:sz w:val="20"/>
          <w:szCs w:val="20"/>
        </w:rPr>
        <w:t xml:space="preserve">Inf. </w:t>
      </w:r>
      <w:proofErr w:type="spellStart"/>
      <w:r w:rsidRPr="00523DD4">
        <w:rPr>
          <w:rFonts w:ascii="Times New Roman" w:hAnsi="Times New Roman" w:cs="Times New Roman"/>
          <w:sz w:val="20"/>
          <w:szCs w:val="20"/>
        </w:rPr>
        <w:t>mPFC</w:t>
      </w:r>
      <w:proofErr w:type="spellEnd"/>
      <w:r w:rsidRPr="00523DD4">
        <w:rPr>
          <w:rFonts w:ascii="Times New Roman" w:hAnsi="Times New Roman" w:cs="Times New Roman"/>
          <w:sz w:val="20"/>
          <w:szCs w:val="20"/>
        </w:rPr>
        <w:t xml:space="preserve">, inferior medial frontopolar cortex; Sup. </w:t>
      </w:r>
      <w:proofErr w:type="spellStart"/>
      <w:r w:rsidRPr="00523DD4">
        <w:rPr>
          <w:rFonts w:ascii="Times New Roman" w:hAnsi="Times New Roman" w:cs="Times New Roman"/>
          <w:sz w:val="20"/>
          <w:szCs w:val="20"/>
        </w:rPr>
        <w:t>mPFC</w:t>
      </w:r>
      <w:proofErr w:type="spellEnd"/>
      <w:r w:rsidRPr="00523DD4">
        <w:rPr>
          <w:rFonts w:ascii="Times New Roman" w:hAnsi="Times New Roman" w:cs="Times New Roman"/>
          <w:sz w:val="20"/>
          <w:szCs w:val="20"/>
        </w:rPr>
        <w:t xml:space="preserve">, superior medial frontopolar cortex; Ant. SS1, anterior superior somatosensory cortex; Pos. SS1, posterior superior somatosensory cortex; Inf. </w:t>
      </w:r>
      <w:proofErr w:type="spellStart"/>
      <w:r w:rsidRPr="00523DD4">
        <w:rPr>
          <w:rFonts w:ascii="Times New Roman" w:hAnsi="Times New Roman" w:cs="Times New Roman"/>
          <w:sz w:val="20"/>
          <w:szCs w:val="20"/>
        </w:rPr>
        <w:t>lPFC</w:t>
      </w:r>
      <w:proofErr w:type="spellEnd"/>
      <w:r w:rsidRPr="00523DD4">
        <w:rPr>
          <w:rFonts w:ascii="Times New Roman" w:hAnsi="Times New Roman" w:cs="Times New Roman"/>
          <w:sz w:val="20"/>
          <w:szCs w:val="20"/>
        </w:rPr>
        <w:t xml:space="preserve">, inferior lateral prefrontal cortex; and Sup. </w:t>
      </w:r>
      <w:proofErr w:type="spellStart"/>
      <w:r w:rsidRPr="00523DD4">
        <w:rPr>
          <w:rFonts w:ascii="Times New Roman" w:hAnsi="Times New Roman" w:cs="Times New Roman"/>
          <w:sz w:val="20"/>
          <w:szCs w:val="20"/>
        </w:rPr>
        <w:t>lPFC</w:t>
      </w:r>
      <w:proofErr w:type="spellEnd"/>
      <w:r w:rsidRPr="00523DD4">
        <w:rPr>
          <w:rFonts w:ascii="Times New Roman" w:hAnsi="Times New Roman" w:cs="Times New Roman"/>
          <w:sz w:val="20"/>
          <w:szCs w:val="20"/>
        </w:rPr>
        <w:t xml:space="preserve">, superior lateral prefrontal cortex. </w:t>
      </w:r>
      <w:r w:rsidRPr="00F42DC6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083015" w:rsidSect="002923F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69360" w14:textId="77777777" w:rsidR="003E5E5B" w:rsidRDefault="003E5E5B">
      <w:r>
        <w:separator/>
      </w:r>
    </w:p>
  </w:endnote>
  <w:endnote w:type="continuationSeparator" w:id="0">
    <w:p w14:paraId="0C37A8E3" w14:textId="77777777" w:rsidR="003E5E5B" w:rsidRDefault="003E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8E39" w14:textId="77777777" w:rsidR="007609D6" w:rsidRDefault="003E5E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3FD85" w14:textId="77777777" w:rsidR="003E5E5B" w:rsidRDefault="003E5E5B">
      <w:r>
        <w:separator/>
      </w:r>
    </w:p>
  </w:footnote>
  <w:footnote w:type="continuationSeparator" w:id="0">
    <w:p w14:paraId="696CB057" w14:textId="77777777" w:rsidR="003E5E5B" w:rsidRDefault="003E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BD5E0" w14:textId="77777777" w:rsidR="007609D6" w:rsidRDefault="003E5E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A1"/>
    <w:rsid w:val="00071101"/>
    <w:rsid w:val="00083015"/>
    <w:rsid w:val="000F288A"/>
    <w:rsid w:val="002011BF"/>
    <w:rsid w:val="00214B8B"/>
    <w:rsid w:val="002760FE"/>
    <w:rsid w:val="002D0F98"/>
    <w:rsid w:val="002F3968"/>
    <w:rsid w:val="00393FC2"/>
    <w:rsid w:val="00397132"/>
    <w:rsid w:val="003E5E5B"/>
    <w:rsid w:val="00423589"/>
    <w:rsid w:val="005941CD"/>
    <w:rsid w:val="00657EF1"/>
    <w:rsid w:val="006B707A"/>
    <w:rsid w:val="00701DCF"/>
    <w:rsid w:val="00794FF9"/>
    <w:rsid w:val="00842346"/>
    <w:rsid w:val="008763BF"/>
    <w:rsid w:val="00912EC5"/>
    <w:rsid w:val="00927EDB"/>
    <w:rsid w:val="00946F80"/>
    <w:rsid w:val="00955C5B"/>
    <w:rsid w:val="009A3885"/>
    <w:rsid w:val="009A64BF"/>
    <w:rsid w:val="00A33748"/>
    <w:rsid w:val="00A3692E"/>
    <w:rsid w:val="00AB20C7"/>
    <w:rsid w:val="00AF647C"/>
    <w:rsid w:val="00B3374F"/>
    <w:rsid w:val="00B5627D"/>
    <w:rsid w:val="00B6162A"/>
    <w:rsid w:val="00C0253F"/>
    <w:rsid w:val="00D60100"/>
    <w:rsid w:val="00DF6CA1"/>
    <w:rsid w:val="00E46156"/>
    <w:rsid w:val="00E750E5"/>
    <w:rsid w:val="00E833DA"/>
    <w:rsid w:val="00E953CB"/>
    <w:rsid w:val="00F506BF"/>
    <w:rsid w:val="00F51D11"/>
    <w:rsid w:val="00FD4A9A"/>
    <w:rsid w:val="00FF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85DCB0"/>
  <w15:chartTrackingRefBased/>
  <w15:docId w15:val="{356E5B32-9F08-EC42-BD5A-A5041611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C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F6C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CA1"/>
  </w:style>
  <w:style w:type="table" w:styleId="TableGrid">
    <w:name w:val="Table Grid"/>
    <w:basedOn w:val="TableNormal"/>
    <w:uiPriority w:val="39"/>
    <w:rsid w:val="00DF6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F6CA1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6C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Keerthana Deepti Karunakaran</dc:creator>
  <cp:keywords/>
  <dc:description/>
  <cp:lastModifiedBy>Keerthana Deepti Karunakaran</cp:lastModifiedBy>
  <cp:revision>7</cp:revision>
  <dcterms:created xsi:type="dcterms:W3CDTF">2022-03-21T15:12:00Z</dcterms:created>
  <dcterms:modified xsi:type="dcterms:W3CDTF">2022-03-21T15:13:00Z</dcterms:modified>
</cp:coreProperties>
</file>