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D" w:rsidRDefault="00FB1D3D" w:rsidP="00FB1D3D">
      <w:pPr>
        <w:spacing w:before="80" w:line="480" w:lineRule="auto"/>
        <w:ind w:left="280" w:right="77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S5 Table. Serious Adverse Events (all) and Adverse Events (with more than 2% of patients experiencing them) between the intervention Groups</w:t>
      </w:r>
    </w:p>
    <w:p w:rsidR="00FB1D3D" w:rsidRDefault="00FB1D3D" w:rsidP="00FB1D3D">
      <w:pPr>
        <w:pStyle w:val="Szvegtrzs"/>
        <w:spacing w:before="4"/>
        <w:rPr>
          <w:rFonts w:ascii="Times New Roman"/>
          <w:b/>
        </w:rPr>
      </w:pPr>
    </w:p>
    <w:tbl>
      <w:tblPr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2074"/>
        <w:gridCol w:w="2016"/>
        <w:gridCol w:w="1027"/>
      </w:tblGrid>
      <w:tr w:rsidR="00FB1D3D" w:rsidRPr="00334CEA" w:rsidTr="00210487">
        <w:trPr>
          <w:trHeight w:val="186"/>
        </w:trPr>
        <w:tc>
          <w:tcPr>
            <w:tcW w:w="41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Pr="00334CEA" w:rsidRDefault="00FB1D3D" w:rsidP="0021048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Standard Lifestyle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2" w:right="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Intensive Lifestyle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BBBBB"/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25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P value</w:t>
            </w:r>
            <w:r w:rsidRPr="005B2D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</w:tr>
      <w:tr w:rsidR="00FB1D3D" w:rsidRPr="00334CEA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Before conception</w:t>
            </w:r>
          </w:p>
        </w:tc>
      </w:tr>
      <w:tr w:rsidR="00FB1D3D" w:rsidRPr="00334CEA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Serious adverse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Hospitalization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387" w:righ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0/191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2/188(1.1%)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Pelvic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0/191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1/188(0.5%)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Appendicitis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1/191(0.5%)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0/188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1/191(0.5%)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0/188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Pulmonary Embolism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1/191(0.5%)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0/188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Complex cyst resulting in surgical intervention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1/191(0.5%)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0/188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Other adverse events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Abdominal bloating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5/191(2.6%)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13/188(6.9%)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Abdominal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12/191(6.3%)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20/188(10.6%)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Allergic rhinitis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7/191(3.7%)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5/188(2.7%)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Anxiety/irritability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14/191(7.3%)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11/188(5.9%)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Back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20/191(10.5%)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13/188(6.9%)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Bronchospasm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2/191(1.0%)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4/188(2.1%)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0.446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Constipation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7/191(3.7%)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23/188(12.2%)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Diarrhea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9/191(4.7%)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35/188(18.6%)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27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Dizziness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5/191(2.6%)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8/188(4.3%)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0.381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Dysmenorrhea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25/191(13.1%)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23/188(12.2%)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Dyspepsia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8/191(4.2%)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16/188(8.5%)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Fatigue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13/191(6.8%)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12/188(6.4%)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0.868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0/191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5/188(2.7%)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Flatulence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2/191(1.0%)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33/188(17.6%)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27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Flu-like symptoms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13/191(6.8%)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9/188(4.8%)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0.401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Gastroenteritis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8/191(4.2%)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11/188(5.9%)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0.458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Headache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47/191(24.6%)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53/188(28.2%)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0.429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Hot flashes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31/191(16.2%)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24/188(12.8%)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0.338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hCG trigger injection site reaction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5/191(2.6%)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9/188(4.8%)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0.263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3/191(1.6%)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5/188(2.7%)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0.500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Joint/muscle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19/191(9.9%)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19/188(10.1%)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0.959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Mood swings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9/191(4.7%)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2/188(1.1%)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Nasopharyngitis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36/191(18.8%)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35/188(18.6%)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0.954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Nausea/vomiting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24/191(12.6%)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41/188(21.8%)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Oily stools/discharge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0/191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43/188(22.9%)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27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Oral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6/191(3.1%)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5/188(2.7%)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0.780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Otitis media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5/191(2.6%)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3/188(1.6%)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0.724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Ovulation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2/191(1.0%)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5/188(2.7%)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Pelvic pain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4/191(2.1%)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6/188(3.2%)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before="4" w:line="163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0.541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Rash, unspecified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5/191(2.6%)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3/188(1.6%)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0.724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Upper respiratory infection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30/191(15.7%)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30/188(16.0%)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Vaginal infection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7/191(3.7%)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3/188(1.6%)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</w:tr>
      <w:tr w:rsidR="00FB1D3D" w:rsidRPr="00334CEA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After conception</w:t>
            </w:r>
          </w:p>
        </w:tc>
      </w:tr>
      <w:tr w:rsidR="00FB1D3D" w:rsidRPr="00334CEA" w:rsidTr="00210487">
        <w:trPr>
          <w:trHeight w:val="186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Serious adverse events-mother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Hospitalization during first trimester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0/59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1/63(1.6%)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Ectopic pregnancy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2/59(3.4%)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1/63(1.6%)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0.610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Pregnancy of Unknown Location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3/59(3.4%)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3/63(4.8%)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Marginal Placenta Previa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0/59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1/63(1.6%)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Placenta Previa and Pre-term birth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1/59(1.7%)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0/63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Hospitalization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1/59(1.7%)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2/63(3.2%)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b/>
                <w:sz w:val="16"/>
                <w:szCs w:val="16"/>
              </w:rPr>
              <w:t>Other adverse events-mother</w:t>
            </w:r>
          </w:p>
        </w:tc>
      </w:tr>
      <w:tr w:rsidR="00FB1D3D" w:rsidRPr="00334CEA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Pre-term labor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6/59(10.2%)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2/63(3.2%)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0.154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Pre-eclampsia/Eclampsia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7/59(11.9%)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4/63(6.3%)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0.352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Hyperemesis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3/59(5.1%)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4/63(6.3%)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Gestational Diabetes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10/59(16.9%)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6/63(9.5%)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Incompetent cervix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0/59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2/63(3.2%)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Premature rupture of membranes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4/59(6.8%)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2/63(3.2%)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0.428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Other complication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3/59(5.1%)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4/63(6.3%)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Placental abnormalities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4/59(6.8%)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5/63(7.9%)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Post-partum depression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1/59(1.7%)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1/63(1.6%)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Post-partum Infection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2/59(3.4%)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0/63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</w:tr>
      <w:tr w:rsidR="00FB1D3D" w:rsidRPr="00334CEA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Post-partum hemorrhage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1/59(1.7%)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left="138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0/63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Pr="00334CEA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CEA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</w:tc>
      </w:tr>
    </w:tbl>
    <w:p w:rsidR="00FB1D3D" w:rsidRDefault="00FB1D3D" w:rsidP="00FB1D3D">
      <w:pPr>
        <w:spacing w:line="162" w:lineRule="exact"/>
        <w:jc w:val="right"/>
        <w:rPr>
          <w:rFonts w:ascii="Times New Roman"/>
          <w:sz w:val="16"/>
        </w:rPr>
        <w:sectPr w:rsidR="00FB1D3D">
          <w:pgSz w:w="12240" w:h="15840"/>
          <w:pgMar w:top="1360" w:right="1500" w:bottom="1000" w:left="800" w:header="0" w:footer="721" w:gutter="0"/>
          <w:cols w:space="720"/>
        </w:sectPr>
      </w:pPr>
    </w:p>
    <w:tbl>
      <w:tblPr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2074"/>
        <w:gridCol w:w="2016"/>
        <w:gridCol w:w="1027"/>
      </w:tblGrid>
      <w:tr w:rsidR="00FB1D3D" w:rsidTr="00210487">
        <w:trPr>
          <w:trHeight w:val="182"/>
        </w:trPr>
        <w:tc>
          <w:tcPr>
            <w:tcW w:w="41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Default="00FB1D3D" w:rsidP="002104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Default="00FB1D3D" w:rsidP="00210487">
            <w:pPr>
              <w:pStyle w:val="TableParagraph"/>
              <w:spacing w:line="162" w:lineRule="exact"/>
              <w:ind w:left="387" w:right="37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Standard Lifestyle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</w:tcPr>
          <w:p w:rsidR="00FB1D3D" w:rsidRDefault="00FB1D3D" w:rsidP="00210487">
            <w:pPr>
              <w:pStyle w:val="TableParagraph"/>
              <w:spacing w:line="162" w:lineRule="exact"/>
              <w:ind w:left="132" w:right="12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Intensive Lifestyle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BBBBB"/>
          </w:tcPr>
          <w:p w:rsidR="00FB1D3D" w:rsidRDefault="00FB1D3D" w:rsidP="00210487">
            <w:pPr>
              <w:pStyle w:val="TableParagraph"/>
              <w:spacing w:line="162" w:lineRule="exact"/>
              <w:ind w:right="251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P value</w:t>
            </w:r>
          </w:p>
        </w:tc>
      </w:tr>
      <w:tr w:rsidR="00FB1D3D" w:rsidTr="00210487">
        <w:trPr>
          <w:trHeight w:val="186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 post-partum complication(s)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1/59(1.7%)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3/63(4.8%)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0.620</w:t>
            </w:r>
          </w:p>
        </w:tc>
      </w:tr>
      <w:tr w:rsidR="00FB1D3D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Serious adverse events-fetus/infant</w:t>
            </w:r>
          </w:p>
        </w:tc>
      </w:tr>
      <w:tr w:rsidR="00FB1D3D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Hospitalization-infant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2/42(4.8%)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1/38(2.6%)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1.000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Myelomeningocele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0/42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1/38(2.6%)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0.475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Neonatal death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0/42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0/38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1D3D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Stillbirth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0/42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8" w:right="1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0/38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1D3D" w:rsidTr="00210487">
        <w:trPr>
          <w:trHeight w:val="182"/>
        </w:trPr>
        <w:tc>
          <w:tcPr>
            <w:tcW w:w="926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Other adverse events-fetus/infant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Intrauterine growth restriction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4/42(9.5%)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1/38(2.6%)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0.362</w:t>
            </w:r>
          </w:p>
        </w:tc>
      </w:tr>
      <w:tr w:rsidR="00FB1D3D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Admission to NICU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12/42(28.6%)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6" w:righ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7/38(18.4%)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0.287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Neonatal respiratory distress syndrome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4/42(9.5%)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2/38(5.3%)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0.678</w:t>
            </w:r>
          </w:p>
        </w:tc>
      </w:tr>
      <w:tr w:rsidR="00FB1D3D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Neonatal jaundice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5/42(11.9%)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6" w:righ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6/38(15.8%)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0.614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Neonatal infection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2/42(4.8%)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1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2/38(5.3%)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1.000</w:t>
            </w:r>
          </w:p>
        </w:tc>
      </w:tr>
      <w:tr w:rsidR="00FB1D3D" w:rsidTr="00210487">
        <w:trPr>
          <w:trHeight w:val="182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Neonatal hospitalization &gt; 3 days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7/42(16.7%)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6" w:right="1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6/38(15.8%)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0.915</w:t>
            </w:r>
          </w:p>
        </w:tc>
      </w:tr>
      <w:tr w:rsidR="00FB1D3D" w:rsidTr="00210487">
        <w:trPr>
          <w:trHeight w:val="187"/>
        </w:trPr>
        <w:tc>
          <w:tcPr>
            <w:tcW w:w="41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Other complication of infant after delivery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2/42(4.8%)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left="138" w:right="1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0/38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7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0.495</w:t>
            </w:r>
          </w:p>
        </w:tc>
      </w:tr>
      <w:tr w:rsidR="00FB1D3D" w:rsidTr="00210487">
        <w:trPr>
          <w:trHeight w:val="181"/>
        </w:trPr>
        <w:tc>
          <w:tcPr>
            <w:tcW w:w="4152" w:type="dxa"/>
            <w:tcBorders>
              <w:top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5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Birth defect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387" w:right="3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1/42(2.4%)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left="138" w:right="12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0/38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</w:tcBorders>
          </w:tcPr>
          <w:p w:rsidR="00FB1D3D" w:rsidRDefault="00FB1D3D" w:rsidP="00210487">
            <w:pPr>
              <w:pStyle w:val="TableParagraph"/>
              <w:spacing w:line="162" w:lineRule="exact"/>
              <w:ind w:right="31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1.000</w:t>
            </w:r>
          </w:p>
        </w:tc>
      </w:tr>
    </w:tbl>
    <w:p w:rsidR="00FB1D3D" w:rsidRDefault="00FB1D3D" w:rsidP="00FB1D3D">
      <w:pPr>
        <w:spacing w:line="162" w:lineRule="exact"/>
        <w:jc w:val="right"/>
        <w:rPr>
          <w:rFonts w:ascii="Times New Roman"/>
          <w:sz w:val="16"/>
        </w:rPr>
      </w:pPr>
    </w:p>
    <w:p w:rsidR="00FB1D3D" w:rsidRDefault="00FB1D3D" w:rsidP="00FB1D3D">
      <w:pPr>
        <w:spacing w:before="1"/>
        <w:ind w:left="280" w:right="510"/>
        <w:rPr>
          <w:rFonts w:ascii="Times New Roman" w:hAnsi="Times New Roman"/>
          <w:sz w:val="20"/>
        </w:rPr>
      </w:pPr>
      <w:r w:rsidRPr="00F23CED">
        <w:rPr>
          <w:rFonts w:ascii="Times New Roman" w:hAnsi="Times New Roman"/>
          <w:sz w:val="20"/>
          <w:vertAlign w:val="superscript"/>
        </w:rPr>
        <w:t xml:space="preserve">a </w:t>
      </w:r>
      <w:r>
        <w:rPr>
          <w:rFonts w:ascii="Times New Roman" w:hAnsi="Times New Roman"/>
          <w:sz w:val="20"/>
        </w:rPr>
        <w:t xml:space="preserve">P value was calculated using Chi-square or Fisher’s exact test. </w:t>
      </w:r>
    </w:p>
    <w:p w:rsidR="00E24221" w:rsidRDefault="00E24221">
      <w:bookmarkStart w:id="0" w:name="_GoBack"/>
      <w:bookmarkEnd w:id="0"/>
    </w:p>
    <w:sectPr w:rsidR="00E24221" w:rsidSect="00FB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9"/>
    <w:rsid w:val="004E2537"/>
    <w:rsid w:val="009E6A39"/>
    <w:rsid w:val="00BE2EBC"/>
    <w:rsid w:val="00E24221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D94C-4AA5-43C6-9092-39AF021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A3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9E6A39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E6A39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9E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2</cp:revision>
  <dcterms:created xsi:type="dcterms:W3CDTF">2021-12-15T10:24:00Z</dcterms:created>
  <dcterms:modified xsi:type="dcterms:W3CDTF">2021-12-15T10:24:00Z</dcterms:modified>
</cp:coreProperties>
</file>