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8C67" w14:textId="5406941B" w:rsidR="00F7182C" w:rsidRPr="00CA71E6" w:rsidRDefault="00F7182C" w:rsidP="00F7182C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A71E6">
        <w:rPr>
          <w:rFonts w:ascii="Times New Roman" w:hAnsi="Times New Roman" w:cs="Times New Roman"/>
          <w:b/>
          <w:sz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lang w:val="en-US"/>
        </w:rPr>
        <w:t>3 T</w:t>
      </w:r>
      <w:r w:rsidRPr="00CA71E6">
        <w:rPr>
          <w:rFonts w:ascii="Times New Roman" w:hAnsi="Times New Roman" w:cs="Times New Roman"/>
          <w:b/>
          <w:sz w:val="24"/>
          <w:lang w:val="en-US"/>
        </w:rPr>
        <w:t xml:space="preserve">able. </w:t>
      </w:r>
      <w:r w:rsidR="007203AE">
        <w:rPr>
          <w:rFonts w:ascii="Times New Roman" w:hAnsi="Times New Roman" w:cs="Times New Roman"/>
          <w:b/>
          <w:sz w:val="24"/>
          <w:lang w:val="en-US"/>
        </w:rPr>
        <w:t>R</w:t>
      </w:r>
      <w:r w:rsidRPr="00CA71E6">
        <w:rPr>
          <w:rFonts w:ascii="Times New Roman" w:hAnsi="Times New Roman" w:cs="Times New Roman"/>
          <w:b/>
          <w:sz w:val="24"/>
          <w:lang w:val="en-US"/>
        </w:rPr>
        <w:t>elative risk</w:t>
      </w:r>
      <w:r w:rsidR="007203AE">
        <w:rPr>
          <w:rFonts w:ascii="Times New Roman" w:hAnsi="Times New Roman" w:cs="Times New Roman"/>
          <w:b/>
          <w:sz w:val="24"/>
          <w:lang w:val="en-US"/>
        </w:rPr>
        <w:t>s</w:t>
      </w:r>
      <w:r w:rsidRPr="00CA71E6">
        <w:rPr>
          <w:rFonts w:ascii="Times New Roman" w:hAnsi="Times New Roman" w:cs="Times New Roman"/>
          <w:b/>
          <w:sz w:val="24"/>
          <w:lang w:val="en-US"/>
        </w:rPr>
        <w:t xml:space="preserve"> and 95% confidence intervals for acute myocardial infarction shortly after the death of a child</w:t>
      </w:r>
    </w:p>
    <w:tbl>
      <w:tblPr>
        <w:tblStyle w:val="TableGrid"/>
        <w:tblW w:w="117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748"/>
        <w:gridCol w:w="1671"/>
        <w:gridCol w:w="946"/>
        <w:gridCol w:w="1890"/>
        <w:gridCol w:w="990"/>
        <w:gridCol w:w="1890"/>
        <w:gridCol w:w="990"/>
      </w:tblGrid>
      <w:tr w:rsidR="00F7182C" w:rsidRPr="007203AE" w14:paraId="40E5429B" w14:textId="77777777" w:rsidTr="009C4F3A">
        <w:trPr>
          <w:trHeight w:val="332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6" w:space="0" w:color="FFFFFF" w:themeColor="background1"/>
              <w:right w:val="nil"/>
            </w:tcBorders>
            <w:shd w:val="clear" w:color="auto" w:fill="0070C0"/>
            <w:vAlign w:val="center"/>
          </w:tcPr>
          <w:p w14:paraId="264913CD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bookmarkStart w:id="0" w:name="_Hlk52963216"/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Hazard period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0070C0"/>
            <w:vAlign w:val="center"/>
          </w:tcPr>
          <w:p w14:paraId="5C8964C8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Number of parents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who 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los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t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a child in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the 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hazard period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6" w:space="0" w:color="FFFFFF" w:themeColor="background1"/>
            </w:tcBorders>
            <w:shd w:val="clear" w:color="auto" w:fill="0070C0"/>
            <w:vAlign w:val="center"/>
          </w:tcPr>
          <w:p w14:paraId="1DEC272C" w14:textId="77777777" w:rsidR="00F7182C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Control period</w:t>
            </w:r>
          </w:p>
          <w:p w14:paraId="07A786A6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Relative risk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(95%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confidence intervals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F7182C" w:rsidRPr="006F6D84" w14:paraId="49B5FB94" w14:textId="77777777" w:rsidTr="009C4F3A">
        <w:trPr>
          <w:jc w:val="center"/>
        </w:trPr>
        <w:tc>
          <w:tcPr>
            <w:tcW w:w="1575" w:type="dxa"/>
            <w:vMerge/>
            <w:tcBorders>
              <w:top w:val="single" w:sz="6" w:space="0" w:color="FFFFFF" w:themeColor="background1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363905E8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748" w:type="dxa"/>
            <w:vMerge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44A467B4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722B36BC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Matched-pair control period ⃰</w:t>
            </w:r>
          </w:p>
        </w:tc>
        <w:tc>
          <w:tcPr>
            <w:tcW w:w="946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7EDFBC09" w14:textId="77777777" w:rsidR="00F7182C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P-value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683D9B48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30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-180 days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prior to the AMI case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E7AF64B" w14:textId="77777777" w:rsidR="00F7182C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P-value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6E476C9E" w14:textId="77777777" w:rsidR="00F7182C" w:rsidRPr="004D30BD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30</w:t>
            </w:r>
            <w:r w:rsidRPr="004D30BD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-365 days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prior to the AMI case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14:paraId="451ECD47" w14:textId="77777777" w:rsidR="00F7182C" w:rsidRDefault="00F7182C" w:rsidP="009C4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P-value</w:t>
            </w:r>
          </w:p>
        </w:tc>
      </w:tr>
      <w:tr w:rsidR="00F7182C" w:rsidRPr="00EF0999" w14:paraId="1988A928" w14:textId="77777777" w:rsidTr="009C4F3A">
        <w:trPr>
          <w:jc w:val="center"/>
        </w:trPr>
        <w:tc>
          <w:tcPr>
            <w:tcW w:w="1575" w:type="dxa"/>
            <w:tcBorders>
              <w:top w:val="single" w:sz="4" w:space="0" w:color="auto"/>
              <w:right w:val="nil"/>
            </w:tcBorders>
          </w:tcPr>
          <w:p w14:paraId="65812DFC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F0999">
              <w:rPr>
                <w:rFonts w:ascii="Times New Roman" w:hAnsi="Times New Roman" w:cs="Times New Roman"/>
                <w:lang w:val="en-US"/>
              </w:rPr>
              <w:t>0-1 day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14:paraId="27CE18DB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nil"/>
            </w:tcBorders>
          </w:tcPr>
          <w:p w14:paraId="289C4A26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</w:tcPr>
          <w:p w14:paraId="0ED55D50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14:paraId="2A6980CF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5.74 (2.66-12.39)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2C7F4843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14:paraId="2A03FB9F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5.61 (2.64-11.90)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75D8CEF6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F7182C" w:rsidRPr="00EF0999" w14:paraId="3EEAACE2" w14:textId="77777777" w:rsidTr="009C4F3A">
        <w:trPr>
          <w:jc w:val="center"/>
        </w:trPr>
        <w:tc>
          <w:tcPr>
            <w:tcW w:w="1575" w:type="dxa"/>
            <w:tcBorders>
              <w:right w:val="nil"/>
            </w:tcBorders>
          </w:tcPr>
          <w:p w14:paraId="2ACE2BB0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F0999"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F0999">
              <w:rPr>
                <w:rFonts w:ascii="Times New Roman" w:hAnsi="Times New Roman" w:cs="Times New Roman"/>
                <w:lang w:val="en-US"/>
              </w:rPr>
              <w:t xml:space="preserve"> days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26ED5B4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31094145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1.25 (0.34-4.66)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14:paraId="4B19B69A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47F172D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1.37 (0.56-3.37)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AA8DC0A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0.494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B0E1213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1.34 (0.55-3.24)</w:t>
            </w:r>
          </w:p>
        </w:tc>
        <w:tc>
          <w:tcPr>
            <w:tcW w:w="990" w:type="dxa"/>
            <w:tcBorders>
              <w:left w:val="nil"/>
            </w:tcBorders>
          </w:tcPr>
          <w:p w14:paraId="35D81D59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0.524</w:t>
            </w:r>
          </w:p>
        </w:tc>
      </w:tr>
      <w:tr w:rsidR="00F7182C" w:rsidRPr="00EF0999" w14:paraId="6DC1E144" w14:textId="77777777" w:rsidTr="009C4F3A">
        <w:trPr>
          <w:jc w:val="center"/>
        </w:trPr>
        <w:tc>
          <w:tcPr>
            <w:tcW w:w="1575" w:type="dxa"/>
            <w:tcBorders>
              <w:right w:val="nil"/>
            </w:tcBorders>
          </w:tcPr>
          <w:p w14:paraId="4BF733DE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F0999">
              <w:rPr>
                <w:rFonts w:ascii="Times New Roman" w:hAnsi="Times New Roman" w:cs="Times New Roman"/>
                <w:lang w:val="en-US"/>
              </w:rPr>
              <w:t>0-7 days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58D965A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14:paraId="03CDD836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2.99 (0.97-9.28)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 w14:paraId="0AEC371C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30AD616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2.47 (1.35-4.50)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1C3C435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E4B2A9F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2.41 (1.35-4.30)</w:t>
            </w:r>
          </w:p>
        </w:tc>
        <w:tc>
          <w:tcPr>
            <w:tcW w:w="990" w:type="dxa"/>
            <w:tcBorders>
              <w:left w:val="nil"/>
            </w:tcBorders>
          </w:tcPr>
          <w:p w14:paraId="24AF2241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F7182C" w:rsidRPr="00EF0999" w14:paraId="0CD4ED7A" w14:textId="77777777" w:rsidTr="009C4F3A">
        <w:trPr>
          <w:jc w:val="center"/>
        </w:trPr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1EBDCBF" w14:textId="77777777" w:rsidR="00F7182C" w:rsidRPr="00EF0999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0-30 days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</w:tcPr>
          <w:p w14:paraId="10806CB9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</w:tcPr>
          <w:p w14:paraId="29D7A6D0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1.22 (0.66-2.28)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</w:tcPr>
          <w:p w14:paraId="5127367A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0.528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6861DA02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1.17 (0.74-1.87)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0CF569F4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0.498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3DEE6658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 (0.74-1.77)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7DD91A5A" w14:textId="77777777" w:rsidR="00F7182C" w:rsidRDefault="00F7182C" w:rsidP="009C4F3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0.549</w:t>
            </w:r>
          </w:p>
        </w:tc>
      </w:tr>
    </w:tbl>
    <w:bookmarkEnd w:id="0"/>
    <w:p w14:paraId="5FA721AF" w14:textId="77777777" w:rsidR="00F7182C" w:rsidRDefault="00F7182C" w:rsidP="00F718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*The matched-pair control period was the same day </w:t>
      </w:r>
      <w:r w:rsidRPr="0079172F">
        <w:rPr>
          <w:rFonts w:ascii="Times New Roman" w:hAnsi="Times New Roman" w:cs="Times New Roman"/>
          <w:sz w:val="18"/>
          <w:szCs w:val="18"/>
          <w:lang w:val="en-US"/>
        </w:rPr>
        <w:t xml:space="preserve">of the week,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week of the </w:t>
      </w:r>
      <w:r w:rsidRPr="0079172F">
        <w:rPr>
          <w:rFonts w:ascii="Times New Roman" w:hAnsi="Times New Roman" w:cs="Times New Roman"/>
          <w:sz w:val="18"/>
          <w:szCs w:val="18"/>
          <w:lang w:val="en-US"/>
        </w:rPr>
        <w:t xml:space="preserve">month or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month of the </w:t>
      </w:r>
      <w:r w:rsidRPr="0079172F">
        <w:rPr>
          <w:rFonts w:ascii="Times New Roman" w:hAnsi="Times New Roman" w:cs="Times New Roman"/>
          <w:sz w:val="18"/>
          <w:szCs w:val="18"/>
          <w:lang w:val="en-US"/>
        </w:rPr>
        <w:t>year prior to the hazard period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9C4118A" w14:textId="0B61D15F" w:rsidR="00F7182C" w:rsidRDefault="00F7182C" w:rsidP="00F718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†There were no patients</w:t>
      </w:r>
      <w:r w:rsidR="007203AE">
        <w:rPr>
          <w:rFonts w:ascii="Times New Roman" w:hAnsi="Times New Roman" w:cs="Times New Roman"/>
          <w:sz w:val="18"/>
          <w:szCs w:val="18"/>
          <w:lang w:val="en-US"/>
        </w:rPr>
        <w:t xml:space="preserve"> with acute myocardial infarction who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experienc</w:t>
      </w:r>
      <w:r w:rsidR="007203AE">
        <w:rPr>
          <w:rFonts w:ascii="Times New Roman" w:hAnsi="Times New Roman" w:cs="Times New Roman"/>
          <w:sz w:val="18"/>
          <w:szCs w:val="18"/>
          <w:lang w:val="en-US"/>
        </w:rPr>
        <w:t>ed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the death of their child 7-8 days prior to their </w:t>
      </w:r>
      <w:r w:rsidR="007203AE">
        <w:rPr>
          <w:rFonts w:ascii="Times New Roman" w:hAnsi="Times New Roman" w:cs="Times New Roman"/>
          <w:sz w:val="18"/>
          <w:szCs w:val="18"/>
          <w:lang w:val="en-US"/>
        </w:rPr>
        <w:t>acute myocardial infarction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1E1A23D" w14:textId="77777777" w:rsidR="00F7182C" w:rsidRPr="0079172F" w:rsidRDefault="00F7182C" w:rsidP="00F7182C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4AB10B7" w14:textId="6E4F3283" w:rsidR="00F7182C" w:rsidRDefault="00F7182C" w:rsidP="00F7182C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F7182C" w:rsidSect="00F7182C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8A2"/>
    <w:multiLevelType w:val="hybridMultilevel"/>
    <w:tmpl w:val="5B9AAFD6"/>
    <w:lvl w:ilvl="0" w:tplc="17BA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TcyNzM0MrcwMTNU0lEKTi0uzszPAykwrgUAMUdeCiwAAAA="/>
  </w:docVars>
  <w:rsids>
    <w:rsidRoot w:val="00F32D5B"/>
    <w:rsid w:val="00363430"/>
    <w:rsid w:val="007203AE"/>
    <w:rsid w:val="0073603F"/>
    <w:rsid w:val="00F32D5B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64C4"/>
  <w15:chartTrackingRefBased/>
  <w15:docId w15:val="{22B12646-B5C3-47E6-AA72-12785AA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D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D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Wei</dc:creator>
  <cp:keywords/>
  <dc:description/>
  <cp:lastModifiedBy>Dang Wei</cp:lastModifiedBy>
  <cp:revision>3</cp:revision>
  <dcterms:created xsi:type="dcterms:W3CDTF">2021-08-10T08:24:00Z</dcterms:created>
  <dcterms:modified xsi:type="dcterms:W3CDTF">2021-08-12T12:23:00Z</dcterms:modified>
</cp:coreProperties>
</file>