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032" w:rsidRPr="00BB2B34" w:rsidRDefault="00425521" w:rsidP="00E90F93">
      <w:pPr>
        <w:rPr>
          <w:b/>
        </w:rPr>
      </w:pPr>
      <w:bookmarkStart w:id="0" w:name="_GoBack"/>
      <w:bookmarkEnd w:id="0"/>
      <w:r w:rsidRPr="00BB2B34">
        <w:rPr>
          <w:b/>
        </w:rPr>
        <w:t>S</w:t>
      </w:r>
      <w:r w:rsidR="008C7D63">
        <w:rPr>
          <w:b/>
        </w:rPr>
        <w:t>5</w:t>
      </w:r>
      <w:r w:rsidR="0093341D">
        <w:rPr>
          <w:b/>
        </w:rPr>
        <w:t xml:space="preserve"> File</w:t>
      </w:r>
      <w:r w:rsidR="00BB2B34" w:rsidRPr="00BB2B34">
        <w:rPr>
          <w:b/>
        </w:rPr>
        <w:t xml:space="preserve">. </w:t>
      </w:r>
      <w:r w:rsidR="00E90F93" w:rsidRPr="00BB2B34">
        <w:rPr>
          <w:b/>
        </w:rPr>
        <w:t xml:space="preserve">Preference weights estimated by mixed logit regression model excluding patients who failed in </w:t>
      </w:r>
      <w:r w:rsidR="00EC0DFB">
        <w:rPr>
          <w:b/>
        </w:rPr>
        <w:t xml:space="preserve">the </w:t>
      </w:r>
      <w:r w:rsidR="00E90F93" w:rsidRPr="00BB2B34">
        <w:rPr>
          <w:b/>
        </w:rPr>
        <w:t>test scenario (n = 470)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425521" w:rsidTr="00425521">
        <w:tc>
          <w:tcPr>
            <w:tcW w:w="2590" w:type="dxa"/>
          </w:tcPr>
          <w:p w:rsidR="00425521" w:rsidRDefault="00425521" w:rsidP="00425521">
            <w:pPr>
              <w:jc w:val="center"/>
            </w:pPr>
            <w:r>
              <w:t>Attribute</w:t>
            </w:r>
          </w:p>
        </w:tc>
        <w:tc>
          <w:tcPr>
            <w:tcW w:w="2590" w:type="dxa"/>
          </w:tcPr>
          <w:p w:rsidR="00425521" w:rsidRDefault="00425521" w:rsidP="00425521">
            <w:pPr>
              <w:jc w:val="center"/>
            </w:pPr>
            <w:r>
              <w:t xml:space="preserve">Crude </w:t>
            </w:r>
            <w:r>
              <w:rPr>
                <w:rFonts w:cstheme="minorHAnsi"/>
              </w:rPr>
              <w:t>β</w:t>
            </w:r>
            <w:r>
              <w:t xml:space="preserve"> (95% CI)</w:t>
            </w:r>
          </w:p>
        </w:tc>
        <w:tc>
          <w:tcPr>
            <w:tcW w:w="2590" w:type="dxa"/>
          </w:tcPr>
          <w:p w:rsidR="00425521" w:rsidRDefault="00425521" w:rsidP="00425521">
            <w:pPr>
              <w:jc w:val="center"/>
            </w:pPr>
            <w:r>
              <w:t>P value</w:t>
            </w:r>
            <w:r w:rsidR="00BE79A2" w:rsidRPr="00BE79A2">
              <w:rPr>
                <w:vertAlign w:val="superscript"/>
              </w:rPr>
              <w:t>*</w:t>
            </w:r>
          </w:p>
        </w:tc>
        <w:tc>
          <w:tcPr>
            <w:tcW w:w="2590" w:type="dxa"/>
          </w:tcPr>
          <w:p w:rsidR="00425521" w:rsidRDefault="00425521" w:rsidP="00425521">
            <w:pPr>
              <w:jc w:val="center"/>
            </w:pPr>
            <w:r>
              <w:t xml:space="preserve">Adjusted </w:t>
            </w:r>
            <w:r>
              <w:rPr>
                <w:rFonts w:cstheme="minorHAnsi"/>
              </w:rPr>
              <w:t>β</w:t>
            </w:r>
            <w:r>
              <w:t xml:space="preserve"> (95% CI)</w:t>
            </w:r>
            <w:r w:rsidR="00BE79A2" w:rsidRPr="00BE79A2">
              <w:rPr>
                <w:vertAlign w:val="superscript"/>
              </w:rPr>
              <w:t>#</w:t>
            </w:r>
          </w:p>
        </w:tc>
        <w:tc>
          <w:tcPr>
            <w:tcW w:w="2590" w:type="dxa"/>
          </w:tcPr>
          <w:p w:rsidR="00425521" w:rsidRDefault="00425521" w:rsidP="00425521">
            <w:pPr>
              <w:jc w:val="center"/>
            </w:pPr>
            <w:r>
              <w:t>P value</w:t>
            </w:r>
            <w:r w:rsidR="00BE79A2" w:rsidRPr="00BE79A2">
              <w:rPr>
                <w:vertAlign w:val="superscript"/>
              </w:rPr>
              <w:t>*</w:t>
            </w:r>
          </w:p>
        </w:tc>
      </w:tr>
      <w:tr w:rsidR="00A850D7" w:rsidTr="00425521">
        <w:tc>
          <w:tcPr>
            <w:tcW w:w="2590" w:type="dxa"/>
          </w:tcPr>
          <w:p w:rsidR="00A850D7" w:rsidRPr="007A4102" w:rsidRDefault="00A850D7" w:rsidP="00A850D7">
            <w:pPr>
              <w:rPr>
                <w:rFonts w:cstheme="minorHAnsi"/>
              </w:rPr>
            </w:pPr>
            <w:r w:rsidRPr="007A4102">
              <w:rPr>
                <w:rFonts w:cstheme="minorHAnsi"/>
              </w:rPr>
              <w:t>Out-of-pocket cost</w:t>
            </w:r>
          </w:p>
        </w:tc>
        <w:tc>
          <w:tcPr>
            <w:tcW w:w="2590" w:type="dxa"/>
          </w:tcPr>
          <w:p w:rsidR="00A850D7" w:rsidRDefault="00A850D7" w:rsidP="00A850D7">
            <w:r>
              <w:t>-0.0012 (-0.0015, -0.0008)</w:t>
            </w:r>
          </w:p>
        </w:tc>
        <w:tc>
          <w:tcPr>
            <w:tcW w:w="2590" w:type="dxa"/>
          </w:tcPr>
          <w:p w:rsidR="00A850D7" w:rsidRDefault="00A850D7" w:rsidP="00A850D7">
            <w:r>
              <w:t>&lt;0.001</w:t>
            </w:r>
          </w:p>
        </w:tc>
        <w:tc>
          <w:tcPr>
            <w:tcW w:w="2590" w:type="dxa"/>
          </w:tcPr>
          <w:p w:rsidR="00A850D7" w:rsidRPr="000D74C0" w:rsidRDefault="00A850D7" w:rsidP="00A850D7">
            <w:r w:rsidRPr="000D74C0">
              <w:t>-0.0014 (-0.0018, -0.0010)</w:t>
            </w:r>
          </w:p>
        </w:tc>
        <w:tc>
          <w:tcPr>
            <w:tcW w:w="2590" w:type="dxa"/>
          </w:tcPr>
          <w:p w:rsidR="00A850D7" w:rsidRDefault="00A850D7" w:rsidP="00A850D7">
            <w:r>
              <w:t>&lt;0.001</w:t>
            </w:r>
          </w:p>
        </w:tc>
      </w:tr>
      <w:tr w:rsidR="00A850D7" w:rsidTr="00425521">
        <w:tc>
          <w:tcPr>
            <w:tcW w:w="2590" w:type="dxa"/>
          </w:tcPr>
          <w:p w:rsidR="00A850D7" w:rsidRPr="007A4102" w:rsidRDefault="00A850D7" w:rsidP="00A850D7">
            <w:pPr>
              <w:rPr>
                <w:rFonts w:cstheme="minorHAnsi"/>
              </w:rPr>
            </w:pPr>
            <w:r w:rsidRPr="007A4102">
              <w:rPr>
                <w:rFonts w:cstheme="minorHAnsi"/>
              </w:rPr>
              <w:t>Risk of AMI</w:t>
            </w:r>
          </w:p>
        </w:tc>
        <w:tc>
          <w:tcPr>
            <w:tcW w:w="2590" w:type="dxa"/>
          </w:tcPr>
          <w:p w:rsidR="00A850D7" w:rsidRDefault="00A850D7" w:rsidP="00A850D7">
            <w:r>
              <w:t>-0.88 (-1.12, -0.64)</w:t>
            </w:r>
          </w:p>
        </w:tc>
        <w:tc>
          <w:tcPr>
            <w:tcW w:w="2590" w:type="dxa"/>
          </w:tcPr>
          <w:p w:rsidR="00A850D7" w:rsidRDefault="00A850D7" w:rsidP="00A850D7">
            <w:r>
              <w:t>&lt;0.001</w:t>
            </w:r>
          </w:p>
        </w:tc>
        <w:tc>
          <w:tcPr>
            <w:tcW w:w="2590" w:type="dxa"/>
          </w:tcPr>
          <w:p w:rsidR="00A850D7" w:rsidRPr="000D74C0" w:rsidRDefault="00A850D7" w:rsidP="00A850D7">
            <w:r w:rsidRPr="000D74C0">
              <w:t>-1.01 (-1.30, -0.72)</w:t>
            </w:r>
          </w:p>
        </w:tc>
        <w:tc>
          <w:tcPr>
            <w:tcW w:w="2590" w:type="dxa"/>
          </w:tcPr>
          <w:p w:rsidR="00A850D7" w:rsidRDefault="00A850D7" w:rsidP="00A850D7">
            <w:r>
              <w:t>&lt;0.001</w:t>
            </w:r>
          </w:p>
        </w:tc>
      </w:tr>
      <w:tr w:rsidR="00A850D7" w:rsidTr="00425521">
        <w:tc>
          <w:tcPr>
            <w:tcW w:w="2590" w:type="dxa"/>
          </w:tcPr>
          <w:p w:rsidR="00A850D7" w:rsidRPr="007A4102" w:rsidRDefault="00A850D7" w:rsidP="00A850D7">
            <w:pPr>
              <w:rPr>
                <w:rFonts w:cstheme="minorHAnsi"/>
              </w:rPr>
            </w:pPr>
            <w:r w:rsidRPr="007A4102">
              <w:rPr>
                <w:rFonts w:cstheme="minorHAnsi"/>
              </w:rPr>
              <w:t>Risk of stroke or systemic embolism</w:t>
            </w:r>
          </w:p>
        </w:tc>
        <w:tc>
          <w:tcPr>
            <w:tcW w:w="2590" w:type="dxa"/>
          </w:tcPr>
          <w:p w:rsidR="00A850D7" w:rsidRDefault="00A850D7" w:rsidP="00A850D7">
            <w:r>
              <w:t>-0.73 (-0.79, -0.66)</w:t>
            </w:r>
          </w:p>
        </w:tc>
        <w:tc>
          <w:tcPr>
            <w:tcW w:w="2590" w:type="dxa"/>
          </w:tcPr>
          <w:p w:rsidR="00A850D7" w:rsidRDefault="00A850D7" w:rsidP="00A850D7">
            <w:r>
              <w:t>&lt;0.001</w:t>
            </w:r>
          </w:p>
        </w:tc>
        <w:tc>
          <w:tcPr>
            <w:tcW w:w="2590" w:type="dxa"/>
          </w:tcPr>
          <w:p w:rsidR="00A850D7" w:rsidRPr="000D74C0" w:rsidRDefault="00A850D7" w:rsidP="00A850D7">
            <w:r w:rsidRPr="000D74C0">
              <w:t>-0.85 (-0.95, -0.76)</w:t>
            </w:r>
          </w:p>
        </w:tc>
        <w:tc>
          <w:tcPr>
            <w:tcW w:w="2590" w:type="dxa"/>
          </w:tcPr>
          <w:p w:rsidR="00A850D7" w:rsidRDefault="00A850D7" w:rsidP="00A850D7">
            <w:r>
              <w:t>&lt;0.001</w:t>
            </w:r>
          </w:p>
        </w:tc>
      </w:tr>
      <w:tr w:rsidR="00A850D7" w:rsidTr="00425521">
        <w:tc>
          <w:tcPr>
            <w:tcW w:w="2590" w:type="dxa"/>
          </w:tcPr>
          <w:p w:rsidR="00A850D7" w:rsidRPr="007A4102" w:rsidRDefault="00A850D7" w:rsidP="00A850D7">
            <w:pPr>
              <w:rPr>
                <w:rFonts w:cstheme="minorHAnsi"/>
              </w:rPr>
            </w:pPr>
            <w:r w:rsidRPr="007A4102">
              <w:rPr>
                <w:rFonts w:cstheme="minorHAnsi"/>
              </w:rPr>
              <w:t>Risk of bleeding</w:t>
            </w:r>
          </w:p>
        </w:tc>
        <w:tc>
          <w:tcPr>
            <w:tcW w:w="2590" w:type="dxa"/>
          </w:tcPr>
          <w:p w:rsidR="00A850D7" w:rsidRDefault="00A850D7" w:rsidP="00A850D7">
            <w:r>
              <w:t>-0.62 (-0.68, -0.55)</w:t>
            </w:r>
          </w:p>
        </w:tc>
        <w:tc>
          <w:tcPr>
            <w:tcW w:w="2590" w:type="dxa"/>
          </w:tcPr>
          <w:p w:rsidR="00A850D7" w:rsidRDefault="00A850D7" w:rsidP="00A850D7">
            <w:r>
              <w:t>&lt;0.001</w:t>
            </w:r>
          </w:p>
        </w:tc>
        <w:tc>
          <w:tcPr>
            <w:tcW w:w="2590" w:type="dxa"/>
          </w:tcPr>
          <w:p w:rsidR="00A850D7" w:rsidRPr="000D74C0" w:rsidRDefault="00A850D7" w:rsidP="00A850D7">
            <w:r w:rsidRPr="000D74C0">
              <w:t>-0.73 (-0.82, -0.63)</w:t>
            </w:r>
          </w:p>
        </w:tc>
        <w:tc>
          <w:tcPr>
            <w:tcW w:w="2590" w:type="dxa"/>
          </w:tcPr>
          <w:p w:rsidR="00A850D7" w:rsidRDefault="00A850D7" w:rsidP="00A850D7">
            <w:r>
              <w:t>&lt;0.001</w:t>
            </w:r>
          </w:p>
        </w:tc>
      </w:tr>
      <w:tr w:rsidR="00A850D7" w:rsidTr="00425521">
        <w:tc>
          <w:tcPr>
            <w:tcW w:w="2590" w:type="dxa"/>
          </w:tcPr>
          <w:p w:rsidR="00A850D7" w:rsidRPr="007A4102" w:rsidRDefault="00A850D7" w:rsidP="00A850D7">
            <w:pPr>
              <w:rPr>
                <w:rFonts w:cstheme="minorHAnsi"/>
              </w:rPr>
            </w:pPr>
            <w:r w:rsidRPr="007A4102">
              <w:rPr>
                <w:rFonts w:cstheme="minorHAnsi"/>
              </w:rPr>
              <w:t>Food-drug interaction</w:t>
            </w:r>
          </w:p>
        </w:tc>
        <w:tc>
          <w:tcPr>
            <w:tcW w:w="2590" w:type="dxa"/>
          </w:tcPr>
          <w:p w:rsidR="00A850D7" w:rsidRDefault="00A850D7" w:rsidP="00A850D7">
            <w:r>
              <w:t>-0.40 (-0.60, -0.20)</w:t>
            </w:r>
          </w:p>
        </w:tc>
        <w:tc>
          <w:tcPr>
            <w:tcW w:w="2590" w:type="dxa"/>
          </w:tcPr>
          <w:p w:rsidR="00A850D7" w:rsidRDefault="00A850D7" w:rsidP="00A850D7">
            <w:r>
              <w:t>&lt;0.001</w:t>
            </w:r>
          </w:p>
        </w:tc>
        <w:tc>
          <w:tcPr>
            <w:tcW w:w="2590" w:type="dxa"/>
          </w:tcPr>
          <w:p w:rsidR="00A850D7" w:rsidRPr="000D74C0" w:rsidRDefault="00A850D7" w:rsidP="00A850D7">
            <w:r w:rsidRPr="000D74C0">
              <w:t>-0.67 (-0.92, -0.43)</w:t>
            </w:r>
          </w:p>
        </w:tc>
        <w:tc>
          <w:tcPr>
            <w:tcW w:w="2590" w:type="dxa"/>
          </w:tcPr>
          <w:p w:rsidR="00A850D7" w:rsidRDefault="00A850D7" w:rsidP="00A850D7">
            <w:r>
              <w:t>&lt;0.001</w:t>
            </w:r>
          </w:p>
        </w:tc>
      </w:tr>
      <w:tr w:rsidR="00A850D7" w:rsidTr="00425521">
        <w:tc>
          <w:tcPr>
            <w:tcW w:w="2590" w:type="dxa"/>
          </w:tcPr>
          <w:p w:rsidR="00A850D7" w:rsidRPr="007A4102" w:rsidRDefault="00A850D7" w:rsidP="00A850D7">
            <w:pPr>
              <w:rPr>
                <w:rFonts w:cstheme="minorHAnsi"/>
              </w:rPr>
            </w:pPr>
            <w:r w:rsidRPr="007A4102">
              <w:rPr>
                <w:rFonts w:cstheme="minorHAnsi"/>
              </w:rPr>
              <w:t>Antidote</w:t>
            </w:r>
          </w:p>
        </w:tc>
        <w:tc>
          <w:tcPr>
            <w:tcW w:w="2590" w:type="dxa"/>
          </w:tcPr>
          <w:p w:rsidR="00A850D7" w:rsidRDefault="00A850D7" w:rsidP="00A850D7">
            <w:r>
              <w:t>0.44 (0.20, 0.68)</w:t>
            </w:r>
          </w:p>
        </w:tc>
        <w:tc>
          <w:tcPr>
            <w:tcW w:w="2590" w:type="dxa"/>
          </w:tcPr>
          <w:p w:rsidR="00A850D7" w:rsidRDefault="00A850D7" w:rsidP="00A850D7">
            <w:r>
              <w:t>&lt;0.001</w:t>
            </w:r>
          </w:p>
        </w:tc>
        <w:tc>
          <w:tcPr>
            <w:tcW w:w="2590" w:type="dxa"/>
          </w:tcPr>
          <w:p w:rsidR="00A850D7" w:rsidRPr="000D74C0" w:rsidRDefault="00A850D7" w:rsidP="00A850D7">
            <w:r w:rsidRPr="000D74C0">
              <w:t>0.36 (0.07, 0.65)</w:t>
            </w:r>
          </w:p>
        </w:tc>
        <w:tc>
          <w:tcPr>
            <w:tcW w:w="2590" w:type="dxa"/>
          </w:tcPr>
          <w:p w:rsidR="00A850D7" w:rsidRDefault="00A850D7" w:rsidP="00A850D7">
            <w:r>
              <w:t>0.01</w:t>
            </w:r>
          </w:p>
        </w:tc>
      </w:tr>
      <w:tr w:rsidR="00A850D7" w:rsidTr="00425521">
        <w:tc>
          <w:tcPr>
            <w:tcW w:w="2590" w:type="dxa"/>
          </w:tcPr>
          <w:p w:rsidR="00A850D7" w:rsidRPr="007A4102" w:rsidRDefault="00A850D7" w:rsidP="00A850D7">
            <w:pPr>
              <w:rPr>
                <w:rFonts w:cstheme="minorHAnsi"/>
              </w:rPr>
            </w:pPr>
            <w:r w:rsidRPr="007A4102">
              <w:rPr>
                <w:rFonts w:cstheme="minorHAnsi"/>
              </w:rPr>
              <w:t>Frequency of blood monitoring</w:t>
            </w:r>
          </w:p>
        </w:tc>
        <w:tc>
          <w:tcPr>
            <w:tcW w:w="2590" w:type="dxa"/>
          </w:tcPr>
          <w:p w:rsidR="00A850D7" w:rsidRDefault="00A850D7" w:rsidP="00A850D7">
            <w:r>
              <w:t>-0.29 (-0.35, -0.23)</w:t>
            </w:r>
          </w:p>
        </w:tc>
        <w:tc>
          <w:tcPr>
            <w:tcW w:w="2590" w:type="dxa"/>
          </w:tcPr>
          <w:p w:rsidR="00A850D7" w:rsidRDefault="00A850D7" w:rsidP="00A850D7">
            <w:r>
              <w:t>&lt;0.001</w:t>
            </w:r>
          </w:p>
        </w:tc>
        <w:tc>
          <w:tcPr>
            <w:tcW w:w="2590" w:type="dxa"/>
          </w:tcPr>
          <w:p w:rsidR="00A850D7" w:rsidRDefault="00A850D7" w:rsidP="00A850D7">
            <w:r w:rsidRPr="000D74C0">
              <w:t>-0.34 (-0.42, -0.27)</w:t>
            </w:r>
          </w:p>
        </w:tc>
        <w:tc>
          <w:tcPr>
            <w:tcW w:w="2590" w:type="dxa"/>
          </w:tcPr>
          <w:p w:rsidR="00A850D7" w:rsidRDefault="00A850D7" w:rsidP="00A850D7">
            <w:r>
              <w:t>&lt;0.001</w:t>
            </w:r>
          </w:p>
        </w:tc>
      </w:tr>
      <w:tr w:rsidR="00425521" w:rsidTr="00DA22A3">
        <w:tc>
          <w:tcPr>
            <w:tcW w:w="2590" w:type="dxa"/>
            <w:vMerge w:val="restart"/>
            <w:vAlign w:val="center"/>
          </w:tcPr>
          <w:p w:rsidR="00425521" w:rsidRDefault="00425521" w:rsidP="00425521">
            <w:pPr>
              <w:jc w:val="center"/>
            </w:pPr>
            <w:r>
              <w:t>Model specification</w:t>
            </w:r>
          </w:p>
        </w:tc>
        <w:tc>
          <w:tcPr>
            <w:tcW w:w="10360" w:type="dxa"/>
            <w:gridSpan w:val="4"/>
          </w:tcPr>
          <w:p w:rsidR="00425521" w:rsidRPr="00F521ED" w:rsidRDefault="00425521" w:rsidP="00425521">
            <w:r>
              <w:t>Removed patients failed in test scenario</w:t>
            </w:r>
            <w:r w:rsidRPr="00F521ED">
              <w:t xml:space="preserve"> (crud</w:t>
            </w:r>
            <w:r>
              <w:t>e model): Log likelihood = -1993</w:t>
            </w:r>
            <w:r w:rsidRPr="00F521ED">
              <w:t>; McFadden Pseudo R2 = 0.</w:t>
            </w:r>
            <w:r>
              <w:t>1988</w:t>
            </w:r>
          </w:p>
        </w:tc>
      </w:tr>
      <w:tr w:rsidR="00425521" w:rsidTr="00551F36">
        <w:tc>
          <w:tcPr>
            <w:tcW w:w="2590" w:type="dxa"/>
            <w:vMerge/>
          </w:tcPr>
          <w:p w:rsidR="00425521" w:rsidRDefault="00425521" w:rsidP="00425521"/>
        </w:tc>
        <w:tc>
          <w:tcPr>
            <w:tcW w:w="10360" w:type="dxa"/>
            <w:gridSpan w:val="4"/>
          </w:tcPr>
          <w:p w:rsidR="00425521" w:rsidRDefault="00425521" w:rsidP="00425521">
            <w:r>
              <w:t>Removed patients failed in test scenario</w:t>
            </w:r>
            <w:r w:rsidRPr="00F521ED">
              <w:t xml:space="preserve"> (adjusted model): Log likelihood = -1114; McFadden Pseudo R2 = 0.2424</w:t>
            </w:r>
          </w:p>
        </w:tc>
      </w:tr>
    </w:tbl>
    <w:p w:rsidR="00BE79A2" w:rsidRPr="00EC5A26" w:rsidRDefault="00BE79A2" w:rsidP="00BE79A2">
      <w:pPr>
        <w:spacing w:after="0" w:line="240" w:lineRule="auto"/>
        <w:rPr>
          <w:sz w:val="16"/>
          <w:szCs w:val="16"/>
        </w:rPr>
      </w:pPr>
      <w:proofErr w:type="gramStart"/>
      <w:r w:rsidRPr="00EC5A26">
        <w:rPr>
          <w:sz w:val="16"/>
          <w:szCs w:val="16"/>
        </w:rPr>
        <w:t>β</w:t>
      </w:r>
      <w:proofErr w:type="gramEnd"/>
      <w:r w:rsidRPr="00EC5A26">
        <w:rPr>
          <w:sz w:val="16"/>
          <w:szCs w:val="16"/>
        </w:rPr>
        <w:t xml:space="preserve"> indicates coefficient and represents relative weight; negative value indicates negative preference. </w:t>
      </w:r>
      <w:r w:rsidR="00112AD0">
        <w:rPr>
          <w:sz w:val="16"/>
          <w:szCs w:val="16"/>
        </w:rPr>
        <w:t>AMI indicates acute myocardial infarction.</w:t>
      </w:r>
    </w:p>
    <w:p w:rsidR="00BE79A2" w:rsidRDefault="00BE79A2" w:rsidP="00BE79A2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*</w:t>
      </w:r>
      <w:r w:rsidRPr="00EC5A26">
        <w:rPr>
          <w:sz w:val="16"/>
          <w:szCs w:val="16"/>
        </w:rPr>
        <w:t xml:space="preserve"> P values for coefficients were obtained by Wald test.</w:t>
      </w:r>
    </w:p>
    <w:p w:rsidR="00425521" w:rsidRDefault="00BE79A2" w:rsidP="00BE79A2">
      <w:r w:rsidRPr="00EC5A26">
        <w:rPr>
          <w:sz w:val="16"/>
          <w:szCs w:val="16"/>
        </w:rPr>
        <w:t xml:space="preserve"># </w:t>
      </w:r>
      <w:proofErr w:type="gramStart"/>
      <w:r w:rsidRPr="00EC5A26">
        <w:rPr>
          <w:sz w:val="16"/>
          <w:szCs w:val="16"/>
        </w:rPr>
        <w:t>Adjusted</w:t>
      </w:r>
      <w:proofErr w:type="gramEnd"/>
      <w:r w:rsidRPr="00EC5A26">
        <w:rPr>
          <w:sz w:val="16"/>
          <w:szCs w:val="16"/>
        </w:rPr>
        <w:t xml:space="preserve"> by age, sex, education level, income level, city, self-evaluated health score, history of cardiovascular disease/other vascular disease/any stroke/any bleeding, use of anticoagulant/antiplatelet; the correlation between any pair of attributes also involved in the model.</w:t>
      </w:r>
    </w:p>
    <w:sectPr w:rsidR="00425521" w:rsidSect="0042552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521"/>
    <w:rsid w:val="00112AD0"/>
    <w:rsid w:val="003A7AF2"/>
    <w:rsid w:val="003F5C1C"/>
    <w:rsid w:val="00425521"/>
    <w:rsid w:val="006D6F22"/>
    <w:rsid w:val="006F3822"/>
    <w:rsid w:val="008C7D63"/>
    <w:rsid w:val="0093341D"/>
    <w:rsid w:val="00A850D7"/>
    <w:rsid w:val="00BB2B34"/>
    <w:rsid w:val="00BE79A2"/>
    <w:rsid w:val="00C85F9B"/>
    <w:rsid w:val="00E90F93"/>
    <w:rsid w:val="00EC0DFB"/>
    <w:rsid w:val="00F65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BC88F9-1CD7-4D07-A077-D4AEE6FBC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55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Jiaxi Zhao</dc:creator>
  <cp:keywords/>
  <dc:description/>
  <cp:lastModifiedBy>Jiaxi Zhao</cp:lastModifiedBy>
  <cp:revision>6</cp:revision>
  <dcterms:created xsi:type="dcterms:W3CDTF">2021-06-29T17:53:00Z</dcterms:created>
  <dcterms:modified xsi:type="dcterms:W3CDTF">2021-08-10T06:35:00Z</dcterms:modified>
</cp:coreProperties>
</file>