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A52A2" w14:textId="00871CE7" w:rsidR="000E6574" w:rsidRPr="00982267" w:rsidRDefault="000E6574" w:rsidP="000E6574">
      <w:pPr>
        <w:rPr>
          <w:rFonts w:asciiTheme="majorBidi" w:hAnsiTheme="majorBidi" w:cstheme="majorBidi"/>
          <w:b/>
          <w:lang w:val="en-US"/>
        </w:rPr>
      </w:pPr>
      <w:r w:rsidRPr="00982267">
        <w:rPr>
          <w:rFonts w:asciiTheme="majorBidi" w:hAnsiTheme="majorBidi" w:cstheme="majorBidi"/>
          <w:b/>
          <w:lang w:val="en-US"/>
        </w:rPr>
        <w:t>S2</w:t>
      </w:r>
      <w:r w:rsidR="00693420">
        <w:rPr>
          <w:rFonts w:asciiTheme="majorBidi" w:hAnsiTheme="majorBidi" w:cstheme="majorBidi"/>
          <w:b/>
          <w:lang w:val="en-US"/>
        </w:rPr>
        <w:t xml:space="preserve"> Table</w:t>
      </w:r>
      <w:r w:rsidRPr="00982267">
        <w:rPr>
          <w:rFonts w:asciiTheme="majorBidi" w:hAnsiTheme="majorBidi" w:cstheme="majorBidi"/>
          <w:b/>
          <w:lang w:val="en-US"/>
        </w:rPr>
        <w:t xml:space="preserve">. Risk-adapted starting age of prostate cancer screening for different benchmark starting ages of screening by number of affected relatives and youngest age at diagnosis of first-degree relatives using </w:t>
      </w:r>
      <w:r w:rsidRPr="00982267">
        <w:rPr>
          <w:rFonts w:asciiTheme="majorBidi" w:hAnsiTheme="majorBidi" w:cstheme="majorBidi"/>
          <w:b/>
          <w:u w:val="single"/>
          <w:lang w:val="en-US"/>
        </w:rPr>
        <w:t>15-year cumulative risk</w:t>
      </w:r>
    </w:p>
    <w:tbl>
      <w:tblPr>
        <w:tblW w:w="93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8"/>
        <w:gridCol w:w="1721"/>
        <w:gridCol w:w="851"/>
        <w:gridCol w:w="75"/>
        <w:gridCol w:w="1048"/>
        <w:gridCol w:w="1124"/>
        <w:gridCol w:w="1124"/>
        <w:gridCol w:w="1129"/>
      </w:tblGrid>
      <w:tr w:rsidR="000E6574" w:rsidRPr="00982267" w14:paraId="5A95BE98" w14:textId="77777777" w:rsidTr="00823A5D">
        <w:trPr>
          <w:trHeight w:val="931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50D56A" w14:textId="77777777" w:rsidR="000E6574" w:rsidRPr="006A668E" w:rsidRDefault="000E6574" w:rsidP="00553048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6A668E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Family history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17FEB4" w14:textId="6FA8D650" w:rsidR="000E6574" w:rsidRPr="00982267" w:rsidRDefault="000E6574" w:rsidP="00553048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98226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Age at diagnosis of youngest relative</w:t>
            </w:r>
            <w:r w:rsidR="0015401F" w:rsidRPr="0098226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, 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9305E7" w14:textId="77777777" w:rsidR="000E6574" w:rsidRPr="006A668E" w:rsidRDefault="000E6574" w:rsidP="00553048">
            <w:pPr>
              <w:spacing w:after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6A668E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Cancer patients (N)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62DDC" w14:textId="77777777" w:rsidR="000E6574" w:rsidRPr="006A668E" w:rsidRDefault="000E6574" w:rsidP="005530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41356D" w14:textId="3B32B0ED" w:rsidR="0015401F" w:rsidRPr="00982267" w:rsidRDefault="000E6574" w:rsidP="001540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98226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Risk-adapted starting age of screening</w:t>
            </w:r>
            <w:r w:rsidR="0015401F" w:rsidRPr="0098226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 xml:space="preserve">, y </w:t>
            </w:r>
          </w:p>
          <w:p w14:paraId="6D4A6872" w14:textId="5EB49439" w:rsidR="000E6574" w:rsidRPr="006A668E" w:rsidRDefault="0015401F" w:rsidP="005530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98226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(95% CI)</w:t>
            </w:r>
          </w:p>
        </w:tc>
      </w:tr>
      <w:tr w:rsidR="000E6574" w:rsidRPr="00982267" w14:paraId="5BA64DE5" w14:textId="77777777" w:rsidTr="00823A5D">
        <w:trPr>
          <w:trHeight w:val="342"/>
        </w:trPr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BDBDB0" w14:textId="77777777" w:rsidR="000E6574" w:rsidRPr="006A668E" w:rsidRDefault="000E6574" w:rsidP="00553048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6A668E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Population [benchmark age]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22D511" w14:textId="77777777" w:rsidR="000E6574" w:rsidRPr="006A668E" w:rsidRDefault="000E6574" w:rsidP="00553048">
            <w:pPr>
              <w:ind w:firstLineChars="200" w:firstLine="440"/>
              <w:rPr>
                <w:rFonts w:asciiTheme="majorBidi" w:eastAsia="Times New Roman" w:hAnsiTheme="majorBidi" w:cstheme="majorBidi"/>
                <w:b/>
                <w:lang w:val="en-US"/>
              </w:rPr>
            </w:pPr>
            <w:r w:rsidRPr="006A668E">
              <w:rPr>
                <w:rFonts w:asciiTheme="majorBidi" w:eastAsia="Times New Roman" w:hAnsiTheme="majorBidi" w:cstheme="majorBidi"/>
                <w:b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54B5A1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88,999</w:t>
            </w:r>
          </w:p>
        </w:tc>
        <w:tc>
          <w:tcPr>
            <w:tcW w:w="75" w:type="dxa"/>
            <w:tcBorders>
              <w:top w:val="single" w:sz="4" w:space="0" w:color="auto"/>
            </w:tcBorders>
            <w:vAlign w:val="center"/>
          </w:tcPr>
          <w:p w14:paraId="7EC8D420" w14:textId="77777777" w:rsidR="000E6574" w:rsidRPr="006A668E" w:rsidRDefault="000E6574" w:rsidP="0055304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7ECC61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A668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[40]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738FB7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A668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[45]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5D174D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A668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[50]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53CB2C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A668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[55]</w:t>
            </w:r>
          </w:p>
        </w:tc>
      </w:tr>
      <w:tr w:rsidR="000E6574" w:rsidRPr="00982267" w14:paraId="26B45C2A" w14:textId="77777777" w:rsidTr="00823A5D">
        <w:trPr>
          <w:trHeight w:val="342"/>
        </w:trPr>
        <w:tc>
          <w:tcPr>
            <w:tcW w:w="2248" w:type="dxa"/>
            <w:vMerge w:val="restart"/>
            <w:shd w:val="clear" w:color="auto" w:fill="auto"/>
            <w:hideMark/>
          </w:tcPr>
          <w:p w14:paraId="16072E26" w14:textId="77777777" w:rsidR="000E6574" w:rsidRPr="006A668E" w:rsidRDefault="000E6574" w:rsidP="00553048">
            <w:pPr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6A668E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 xml:space="preserve">1 </w:t>
            </w:r>
            <w:r w:rsidRPr="006A668E">
              <w:rPr>
                <w:rFonts w:asciiTheme="majorBidi" w:hAnsiTheme="majorBidi"/>
                <w:b/>
                <w:szCs w:val="24"/>
                <w:lang w:val="en-US"/>
              </w:rPr>
              <w:t>First-degree relative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C82271F" w14:textId="77777777" w:rsidR="000E6574" w:rsidRPr="006A668E" w:rsidRDefault="000E6574" w:rsidP="00553048">
            <w:pPr>
              <w:rPr>
                <w:rFonts w:asciiTheme="majorBidi" w:eastAsia="Times New Roman" w:hAnsiTheme="majorBidi" w:cstheme="majorBidi"/>
                <w:b/>
                <w:color w:val="000000"/>
                <w:lang w:val="en-US"/>
              </w:rPr>
            </w:pPr>
            <w:r w:rsidRPr="006A668E">
              <w:rPr>
                <w:rFonts w:asciiTheme="majorBidi" w:eastAsia="Times New Roman" w:hAnsiTheme="majorBidi" w:cstheme="majorBidi"/>
                <w:b/>
                <w:color w:val="000000"/>
                <w:lang w:val="en-US"/>
              </w:rPr>
              <w:t>All ages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239666" w14:textId="2D858816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</w:t>
            </w:r>
            <w:r w:rsidR="001C0716" w:rsidRPr="006A668E">
              <w:rPr>
                <w:rFonts w:ascii="Times New Roman" w:hAnsi="Times New Roman" w:cs="Times New Roman"/>
                <w:lang w:val="en-US"/>
              </w:rPr>
              <w:t>,</w:t>
            </w:r>
            <w:r w:rsidRPr="006A668E">
              <w:rPr>
                <w:rFonts w:ascii="Times New Roman" w:hAnsi="Times New Roman" w:cs="Times New Roman"/>
                <w:lang w:val="en-US"/>
              </w:rPr>
              <w:t>576</w:t>
            </w:r>
          </w:p>
        </w:tc>
        <w:tc>
          <w:tcPr>
            <w:tcW w:w="75" w:type="dxa"/>
            <w:vAlign w:val="center"/>
          </w:tcPr>
          <w:p w14:paraId="284D7B22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F79840B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36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A3600" w:rsidRPr="006A668E">
              <w:rPr>
                <w:rFonts w:ascii="Times New Roman" w:hAnsi="Times New Roman" w:cs="Times New Roman"/>
                <w:lang w:val="en-US"/>
              </w:rPr>
              <w:t>36-37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CB78C8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41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A3600" w:rsidRPr="006A668E">
              <w:rPr>
                <w:rFonts w:ascii="Times New Roman" w:hAnsi="Times New Roman" w:cs="Times New Roman"/>
                <w:lang w:val="en-US"/>
              </w:rPr>
              <w:t>40-41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FE561E1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46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A3600" w:rsidRPr="006A668E">
              <w:rPr>
                <w:rFonts w:ascii="Times New Roman" w:hAnsi="Times New Roman" w:cs="Times New Roman"/>
                <w:lang w:val="en-US"/>
              </w:rPr>
              <w:t>46-46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DE8CAAE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51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A3600" w:rsidRPr="006A668E">
              <w:rPr>
                <w:rFonts w:ascii="Times New Roman" w:hAnsi="Times New Roman" w:cs="Times New Roman"/>
                <w:lang w:val="en-US"/>
              </w:rPr>
              <w:t>50-51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E6574" w:rsidRPr="00982267" w14:paraId="0D019771" w14:textId="77777777" w:rsidTr="00823A5D">
        <w:trPr>
          <w:trHeight w:val="342"/>
        </w:trPr>
        <w:tc>
          <w:tcPr>
            <w:tcW w:w="2248" w:type="dxa"/>
            <w:vMerge/>
            <w:vAlign w:val="center"/>
            <w:hideMark/>
          </w:tcPr>
          <w:p w14:paraId="704080C3" w14:textId="77777777" w:rsidR="000E6574" w:rsidRPr="006A668E" w:rsidRDefault="000E6574" w:rsidP="00553048">
            <w:pPr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59899F2" w14:textId="77777777" w:rsidR="000E6574" w:rsidRPr="006A668E" w:rsidRDefault="000E6574" w:rsidP="00553048">
            <w:pPr>
              <w:rPr>
                <w:rFonts w:asciiTheme="majorBidi" w:eastAsia="Times New Roman" w:hAnsiTheme="majorBidi" w:cstheme="majorBidi"/>
                <w:b/>
                <w:lang w:val="en-US"/>
              </w:rPr>
            </w:pPr>
            <w:r w:rsidRPr="006A668E">
              <w:rPr>
                <w:rFonts w:asciiTheme="majorBidi" w:eastAsia="Times New Roman" w:hAnsiTheme="majorBidi" w:cstheme="majorBidi"/>
                <w:b/>
                <w:lang w:val="en-US"/>
              </w:rPr>
              <w:t xml:space="preserve">    &lt;60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6C256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449</w:t>
            </w:r>
          </w:p>
        </w:tc>
        <w:tc>
          <w:tcPr>
            <w:tcW w:w="75" w:type="dxa"/>
            <w:vAlign w:val="center"/>
          </w:tcPr>
          <w:p w14:paraId="6D6A4CF5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2174C9D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34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C1C6A" w:rsidRPr="006A668E">
              <w:rPr>
                <w:rFonts w:ascii="Times New Roman" w:hAnsi="Times New Roman" w:cs="Times New Roman"/>
                <w:lang w:val="en-US"/>
              </w:rPr>
              <w:t>32-36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2E2F561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39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C1C6A" w:rsidRPr="006A668E">
              <w:rPr>
                <w:rFonts w:ascii="Times New Roman" w:hAnsi="Times New Roman" w:cs="Times New Roman"/>
                <w:lang w:val="en-US"/>
              </w:rPr>
              <w:t>36-40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7EC7BFC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43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C1C6A" w:rsidRPr="006A668E">
              <w:rPr>
                <w:rFonts w:ascii="Times New Roman" w:hAnsi="Times New Roman" w:cs="Times New Roman"/>
                <w:lang w:val="en-US"/>
              </w:rPr>
              <w:t>41-45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5D1BD6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48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C1C6A" w:rsidRPr="006A668E">
              <w:rPr>
                <w:rFonts w:ascii="Times New Roman" w:hAnsi="Times New Roman" w:cs="Times New Roman"/>
                <w:lang w:val="en-US"/>
              </w:rPr>
              <w:t>47-50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E6574" w:rsidRPr="00982267" w14:paraId="7E384C75" w14:textId="77777777" w:rsidTr="00823A5D">
        <w:trPr>
          <w:trHeight w:val="342"/>
        </w:trPr>
        <w:tc>
          <w:tcPr>
            <w:tcW w:w="2248" w:type="dxa"/>
            <w:vMerge/>
            <w:vAlign w:val="center"/>
            <w:hideMark/>
          </w:tcPr>
          <w:p w14:paraId="111B9475" w14:textId="77777777" w:rsidR="000E6574" w:rsidRPr="006A668E" w:rsidRDefault="000E6574" w:rsidP="00553048">
            <w:pPr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6A1B0E24" w14:textId="77777777" w:rsidR="000E6574" w:rsidRPr="006A668E" w:rsidRDefault="000E6574" w:rsidP="00553048">
            <w:pPr>
              <w:rPr>
                <w:rFonts w:asciiTheme="majorBidi" w:eastAsia="Times New Roman" w:hAnsiTheme="majorBidi" w:cstheme="majorBidi"/>
                <w:b/>
                <w:lang w:val="en-US"/>
              </w:rPr>
            </w:pPr>
            <w:r w:rsidRPr="006A668E">
              <w:rPr>
                <w:rFonts w:asciiTheme="majorBidi" w:eastAsia="Times New Roman" w:hAnsiTheme="majorBidi" w:cstheme="majorBidi"/>
                <w:b/>
                <w:lang w:val="en-US"/>
              </w:rPr>
              <w:t xml:space="preserve">    60-69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A596A" w14:textId="76C274A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1</w:t>
            </w:r>
            <w:r w:rsidR="001C0716" w:rsidRPr="006A668E">
              <w:rPr>
                <w:rFonts w:ascii="Times New Roman" w:hAnsi="Times New Roman" w:cs="Times New Roman"/>
                <w:lang w:val="en-US"/>
              </w:rPr>
              <w:t>,</w:t>
            </w:r>
            <w:r w:rsidRPr="006A668E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75" w:type="dxa"/>
            <w:vAlign w:val="center"/>
          </w:tcPr>
          <w:p w14:paraId="61450548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FE889D4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36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C1C6A" w:rsidRPr="006A668E">
              <w:rPr>
                <w:rFonts w:ascii="Times New Roman" w:hAnsi="Times New Roman" w:cs="Times New Roman"/>
                <w:lang w:val="en-US"/>
              </w:rPr>
              <w:t>35-37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6FC485C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40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C1C6A" w:rsidRPr="006A668E">
              <w:rPr>
                <w:rFonts w:ascii="Times New Roman" w:hAnsi="Times New Roman" w:cs="Times New Roman"/>
                <w:lang w:val="en-US"/>
              </w:rPr>
              <w:t>39-41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770A9B2" w14:textId="67CCD4E7" w:rsidR="000E6574" w:rsidRPr="006A668E" w:rsidRDefault="00982267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E6574" w:rsidRPr="006A668E">
              <w:rPr>
                <w:rFonts w:ascii="Times New Roman" w:hAnsi="Times New Roman" w:cs="Times New Roman"/>
                <w:lang w:val="en-US"/>
              </w:rPr>
              <w:t>45*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(</w:t>
            </w:r>
            <w:r w:rsidR="000C1C6A" w:rsidRPr="006A668E">
              <w:rPr>
                <w:rFonts w:ascii="Times New Roman" w:hAnsi="Times New Roman" w:cs="Times New Roman"/>
                <w:lang w:val="en-US"/>
              </w:rPr>
              <w:t>44-46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82AD4F3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49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C1C6A" w:rsidRPr="006A668E">
              <w:rPr>
                <w:rFonts w:ascii="Times New Roman" w:hAnsi="Times New Roman" w:cs="Times New Roman"/>
                <w:lang w:val="en-US"/>
              </w:rPr>
              <w:t>49-50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E6574" w:rsidRPr="00982267" w14:paraId="38076EB7" w14:textId="77777777" w:rsidTr="00823A5D">
        <w:trPr>
          <w:trHeight w:val="342"/>
        </w:trPr>
        <w:tc>
          <w:tcPr>
            <w:tcW w:w="2248" w:type="dxa"/>
            <w:vMerge/>
            <w:vAlign w:val="center"/>
            <w:hideMark/>
          </w:tcPr>
          <w:p w14:paraId="50DA3112" w14:textId="77777777" w:rsidR="000E6574" w:rsidRPr="006A668E" w:rsidRDefault="000E6574" w:rsidP="00553048">
            <w:pPr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D995016" w14:textId="77777777" w:rsidR="000E6574" w:rsidRPr="006A668E" w:rsidRDefault="000E6574" w:rsidP="00553048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A668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≥70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23FF2" w14:textId="1D022182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2</w:t>
            </w:r>
            <w:r w:rsidR="001C0716" w:rsidRPr="006A668E">
              <w:rPr>
                <w:rFonts w:ascii="Times New Roman" w:hAnsi="Times New Roman" w:cs="Times New Roman"/>
                <w:lang w:val="en-US"/>
              </w:rPr>
              <w:t>,</w:t>
            </w:r>
            <w:r w:rsidRPr="006A668E">
              <w:rPr>
                <w:rFonts w:ascii="Times New Roman" w:hAnsi="Times New Roman" w:cs="Times New Roman"/>
                <w:lang w:val="en-US"/>
              </w:rPr>
              <w:t>010</w:t>
            </w:r>
          </w:p>
        </w:tc>
        <w:tc>
          <w:tcPr>
            <w:tcW w:w="75" w:type="dxa"/>
            <w:vAlign w:val="center"/>
          </w:tcPr>
          <w:p w14:paraId="347C0C98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5FBE95B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37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C1C6A" w:rsidRPr="006A668E">
              <w:rPr>
                <w:rFonts w:ascii="Times New Roman" w:hAnsi="Times New Roman" w:cs="Times New Roman"/>
                <w:lang w:val="en-US"/>
              </w:rPr>
              <w:t>36-38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C33FC21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42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C1C6A" w:rsidRPr="006A668E">
              <w:rPr>
                <w:rFonts w:ascii="Times New Roman" w:hAnsi="Times New Roman" w:cs="Times New Roman"/>
                <w:lang w:val="en-US"/>
              </w:rPr>
              <w:t>41-42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15C8767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47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C1C6A" w:rsidRPr="006A668E">
              <w:rPr>
                <w:rFonts w:ascii="Times New Roman" w:hAnsi="Times New Roman" w:cs="Times New Roman"/>
                <w:lang w:val="en-US"/>
              </w:rPr>
              <w:t>46-47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5C37FB8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52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C1C6A" w:rsidRPr="006A668E">
              <w:rPr>
                <w:rFonts w:ascii="Times New Roman" w:hAnsi="Times New Roman" w:cs="Times New Roman"/>
                <w:lang w:val="en-US"/>
              </w:rPr>
              <w:t>51-52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E6574" w:rsidRPr="00982267" w14:paraId="3A635DD6" w14:textId="77777777" w:rsidTr="00823A5D">
        <w:trPr>
          <w:trHeight w:val="342"/>
        </w:trPr>
        <w:tc>
          <w:tcPr>
            <w:tcW w:w="2248" w:type="dxa"/>
            <w:vMerge w:val="restart"/>
            <w:shd w:val="clear" w:color="auto" w:fill="auto"/>
            <w:hideMark/>
          </w:tcPr>
          <w:p w14:paraId="102F3727" w14:textId="77777777" w:rsidR="000E6574" w:rsidRPr="006A668E" w:rsidRDefault="000E6574" w:rsidP="00553048">
            <w:pPr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6A668E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 xml:space="preserve">≥2 </w:t>
            </w:r>
            <w:r w:rsidRPr="006A668E">
              <w:rPr>
                <w:rFonts w:asciiTheme="majorBidi" w:hAnsiTheme="majorBidi"/>
                <w:b/>
                <w:lang w:val="en-US"/>
              </w:rPr>
              <w:t>First-degree relative</w:t>
            </w:r>
            <w:r w:rsidRPr="006A668E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 xml:space="preserve">s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E639062" w14:textId="77777777" w:rsidR="000E6574" w:rsidRPr="006A668E" w:rsidRDefault="000E6574" w:rsidP="00553048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A668E">
              <w:rPr>
                <w:rFonts w:ascii="Times New Roman" w:eastAsia="Times New Roman" w:hAnsi="Times New Roman" w:cs="Times New Roman"/>
                <w:b/>
                <w:lang w:val="en-US"/>
              </w:rPr>
              <w:t>All ages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A6E8CD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311</w:t>
            </w:r>
          </w:p>
        </w:tc>
        <w:tc>
          <w:tcPr>
            <w:tcW w:w="75" w:type="dxa"/>
            <w:vAlign w:val="center"/>
          </w:tcPr>
          <w:p w14:paraId="3A3DDB36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20F7F2E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34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A3600" w:rsidRPr="006A668E">
              <w:rPr>
                <w:rFonts w:ascii="Times New Roman" w:hAnsi="Times New Roman" w:cs="Times New Roman"/>
                <w:lang w:val="en-US"/>
              </w:rPr>
              <w:t>33-37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78EFC60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36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A3600" w:rsidRPr="006A668E">
              <w:rPr>
                <w:rFonts w:ascii="Times New Roman" w:hAnsi="Times New Roman" w:cs="Times New Roman"/>
                <w:lang w:val="en-US"/>
              </w:rPr>
              <w:t>34-40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374C1AC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40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A3600" w:rsidRPr="006A668E">
              <w:rPr>
                <w:rFonts w:ascii="Times New Roman" w:hAnsi="Times New Roman" w:cs="Times New Roman"/>
                <w:lang w:val="en-US"/>
              </w:rPr>
              <w:t>37-43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136B24F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44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A3600" w:rsidRPr="006A668E">
              <w:rPr>
                <w:rFonts w:ascii="Times New Roman" w:hAnsi="Times New Roman" w:cs="Times New Roman"/>
                <w:lang w:val="en-US"/>
              </w:rPr>
              <w:t>42-46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E6574" w:rsidRPr="00982267" w14:paraId="64313F61" w14:textId="77777777" w:rsidTr="00823A5D">
        <w:trPr>
          <w:trHeight w:val="342"/>
        </w:trPr>
        <w:tc>
          <w:tcPr>
            <w:tcW w:w="2248" w:type="dxa"/>
            <w:vMerge/>
            <w:vAlign w:val="center"/>
            <w:hideMark/>
          </w:tcPr>
          <w:p w14:paraId="1113AC1E" w14:textId="77777777" w:rsidR="000E6574" w:rsidRPr="006A668E" w:rsidRDefault="000E6574" w:rsidP="00553048">
            <w:pPr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3ABEB86A" w14:textId="77777777" w:rsidR="000E6574" w:rsidRPr="006A668E" w:rsidRDefault="000E6574" w:rsidP="00553048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A668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&lt;60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59938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75" w:type="dxa"/>
            <w:vAlign w:val="center"/>
          </w:tcPr>
          <w:p w14:paraId="6EC3C398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7339EA5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34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17C77" w:rsidRPr="006A668E">
              <w:rPr>
                <w:rFonts w:ascii="Times New Roman" w:hAnsi="Times New Roman" w:cs="Times New Roman"/>
                <w:lang w:val="en-US"/>
              </w:rPr>
              <w:t>33-37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25A06AB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36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17C77" w:rsidRPr="006A668E">
              <w:rPr>
                <w:rFonts w:ascii="Times New Roman" w:hAnsi="Times New Roman" w:cs="Times New Roman"/>
                <w:lang w:val="en-US"/>
              </w:rPr>
              <w:t>34-39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2BEA916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39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55559E" w:rsidRPr="006A668E">
              <w:rPr>
                <w:rFonts w:ascii="Times New Roman" w:hAnsi="Times New Roman" w:cs="Times New Roman"/>
                <w:lang w:val="en-US"/>
              </w:rPr>
              <w:t>36-42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769781A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44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55559E" w:rsidRPr="006A668E">
              <w:rPr>
                <w:rFonts w:ascii="Times New Roman" w:hAnsi="Times New Roman" w:cs="Times New Roman"/>
                <w:lang w:val="en-US"/>
              </w:rPr>
              <w:t>40-46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E6574" w:rsidRPr="00982267" w14:paraId="313066D6" w14:textId="77777777" w:rsidTr="00823A5D">
        <w:trPr>
          <w:trHeight w:val="342"/>
        </w:trPr>
        <w:tc>
          <w:tcPr>
            <w:tcW w:w="2248" w:type="dxa"/>
            <w:vMerge/>
            <w:vAlign w:val="center"/>
            <w:hideMark/>
          </w:tcPr>
          <w:p w14:paraId="50596672" w14:textId="77777777" w:rsidR="000E6574" w:rsidRPr="006A668E" w:rsidRDefault="000E6574" w:rsidP="00553048">
            <w:pPr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10BC0712" w14:textId="77777777" w:rsidR="000E6574" w:rsidRPr="006A668E" w:rsidRDefault="000E6574" w:rsidP="00553048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A668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≥</w:t>
            </w:r>
            <w:r w:rsidRPr="006A668E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6A668E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80759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191</w:t>
            </w:r>
          </w:p>
        </w:tc>
        <w:tc>
          <w:tcPr>
            <w:tcW w:w="75" w:type="dxa"/>
            <w:vAlign w:val="center"/>
          </w:tcPr>
          <w:p w14:paraId="69EE9195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0540070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36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17C77" w:rsidRPr="006A668E">
              <w:rPr>
                <w:rFonts w:ascii="Times New Roman" w:hAnsi="Times New Roman" w:cs="Times New Roman"/>
                <w:lang w:val="en-US"/>
              </w:rPr>
              <w:t>35-40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1A16D1B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38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17C77" w:rsidRPr="006A668E">
              <w:rPr>
                <w:rFonts w:ascii="Times New Roman" w:hAnsi="Times New Roman" w:cs="Times New Roman"/>
                <w:lang w:val="en-US"/>
              </w:rPr>
              <w:t>36-42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8E362EE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41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55559E" w:rsidRPr="006A668E">
              <w:rPr>
                <w:rFonts w:ascii="Times New Roman" w:hAnsi="Times New Roman" w:cs="Times New Roman"/>
                <w:lang w:val="en-US"/>
              </w:rPr>
              <w:t>38-44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656F636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68E">
              <w:rPr>
                <w:rFonts w:ascii="Times New Roman" w:hAnsi="Times New Roman" w:cs="Times New Roman"/>
                <w:lang w:val="en-US"/>
              </w:rPr>
              <w:t>44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55559E" w:rsidRPr="006A668E">
              <w:rPr>
                <w:rFonts w:ascii="Times New Roman" w:hAnsi="Times New Roman" w:cs="Times New Roman"/>
                <w:lang w:val="en-US"/>
              </w:rPr>
              <w:t>41-47</w:t>
            </w:r>
            <w:r w:rsidR="00A543D6" w:rsidRPr="006A668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E6574" w:rsidRPr="00982267" w14:paraId="3E0C4CC1" w14:textId="77777777" w:rsidTr="00823A5D">
        <w:trPr>
          <w:trHeight w:val="325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E4D4" w14:textId="77777777" w:rsidR="000E6574" w:rsidRPr="00982267" w:rsidRDefault="000E6574" w:rsidP="005530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98226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 xml:space="preserve">15-year cumulative risk in the general population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14:paraId="16885EA0" w14:textId="77777777" w:rsidR="000E6574" w:rsidRPr="00982267" w:rsidRDefault="000E6574" w:rsidP="005530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F027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82267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6A668E">
              <w:rPr>
                <w:rFonts w:ascii="Times New Roman" w:hAnsi="Times New Roman" w:cs="Times New Roman"/>
                <w:b/>
                <w:bCs/>
                <w:lang w:val="en-US"/>
              </w:rPr>
              <w:t>0.1%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BB57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668E">
              <w:rPr>
                <w:rFonts w:ascii="Times New Roman" w:hAnsi="Times New Roman" w:cs="Times New Roman"/>
                <w:b/>
                <w:bCs/>
                <w:lang w:val="en-US"/>
              </w:rPr>
              <w:t>0.2%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FB21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668E">
              <w:rPr>
                <w:rFonts w:ascii="Times New Roman" w:hAnsi="Times New Roman" w:cs="Times New Roman"/>
                <w:b/>
                <w:bCs/>
                <w:lang w:val="en-US"/>
              </w:rPr>
              <w:t>0.7%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0B03" w14:textId="77777777" w:rsidR="000E6574" w:rsidRPr="006A668E" w:rsidRDefault="000E6574" w:rsidP="0055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668E">
              <w:rPr>
                <w:rFonts w:ascii="Times New Roman" w:hAnsi="Times New Roman" w:cs="Times New Roman"/>
                <w:b/>
                <w:bCs/>
                <w:lang w:val="en-US"/>
              </w:rPr>
              <w:t>1.4%</w:t>
            </w:r>
          </w:p>
        </w:tc>
      </w:tr>
    </w:tbl>
    <w:p w14:paraId="78E959B5" w14:textId="77777777" w:rsidR="000E6574" w:rsidRPr="00982267" w:rsidRDefault="000E6574" w:rsidP="000E6574">
      <w:pPr>
        <w:spacing w:after="0"/>
        <w:rPr>
          <w:rFonts w:asciiTheme="majorBidi" w:eastAsia="Times New Roman" w:hAnsiTheme="majorBidi" w:cstheme="majorBidi"/>
          <w:sz w:val="20"/>
          <w:szCs w:val="20"/>
          <w:lang w:val="en-US"/>
        </w:rPr>
      </w:pPr>
      <w:r w:rsidRPr="00982267">
        <w:rPr>
          <w:rFonts w:asciiTheme="majorBidi" w:hAnsiTheme="majorBidi" w:cstheme="majorBidi"/>
          <w:sz w:val="20"/>
          <w:szCs w:val="20"/>
          <w:lang w:val="en-US"/>
        </w:rPr>
        <w:t xml:space="preserve">Bold </w:t>
      </w:r>
      <w:r w:rsidRPr="00982267">
        <w:rPr>
          <w:rFonts w:asciiTheme="majorBidi" w:eastAsia="Times New Roman" w:hAnsiTheme="majorBidi" w:cstheme="majorBidi"/>
          <w:sz w:val="20"/>
          <w:szCs w:val="20"/>
          <w:lang w:val="en-US"/>
        </w:rPr>
        <w:t>ages 40, 45, 50, and 55 indicate benchmark starting ages of prostate cancer screening in the general population.</w:t>
      </w:r>
    </w:p>
    <w:p w14:paraId="2B236D8A" w14:textId="77777777" w:rsidR="000E6574" w:rsidRPr="00982267" w:rsidRDefault="000E6574" w:rsidP="000E6574">
      <w:pPr>
        <w:spacing w:after="0"/>
        <w:rPr>
          <w:rFonts w:asciiTheme="majorBidi" w:eastAsia="Times New Roman" w:hAnsiTheme="majorBidi" w:cstheme="majorBidi"/>
          <w:sz w:val="20"/>
          <w:szCs w:val="20"/>
          <w:lang w:val="en-US"/>
        </w:rPr>
      </w:pPr>
      <w:r w:rsidRPr="00982267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*Example: When recommended benchmark starting age of prostate cancer screening in the general population was 50 years, men who had a history of prostate cancer diagnosed between age 60 and 69 only in </w:t>
      </w:r>
      <w:r w:rsidRPr="00982267">
        <w:rPr>
          <w:rFonts w:asciiTheme="majorBidi" w:hAnsiTheme="majorBidi" w:cstheme="majorBidi"/>
          <w:sz w:val="20"/>
          <w:szCs w:val="20"/>
          <w:lang w:val="en-US"/>
        </w:rPr>
        <w:t>one first-degree relative</w:t>
      </w:r>
      <w:r w:rsidRPr="00982267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 attained the same risk level of 50-year-old men in the general population at age 45 and thus they could start screening five years earlier.</w:t>
      </w:r>
      <w:bookmarkStart w:id="0" w:name="_GoBack"/>
      <w:bookmarkEnd w:id="0"/>
    </w:p>
    <w:sectPr w:rsidR="000E6574" w:rsidRPr="00982267" w:rsidSect="00D63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24"/>
    <w:rsid w:val="00037711"/>
    <w:rsid w:val="000914CC"/>
    <w:rsid w:val="000918E2"/>
    <w:rsid w:val="000A3600"/>
    <w:rsid w:val="000C1C6A"/>
    <w:rsid w:val="000E6574"/>
    <w:rsid w:val="001331F5"/>
    <w:rsid w:val="00145DD9"/>
    <w:rsid w:val="0015401F"/>
    <w:rsid w:val="001C0716"/>
    <w:rsid w:val="00281328"/>
    <w:rsid w:val="00324094"/>
    <w:rsid w:val="00372B7F"/>
    <w:rsid w:val="004B7684"/>
    <w:rsid w:val="00531F60"/>
    <w:rsid w:val="00543AD3"/>
    <w:rsid w:val="0054619C"/>
    <w:rsid w:val="0055559E"/>
    <w:rsid w:val="00591307"/>
    <w:rsid w:val="005B308D"/>
    <w:rsid w:val="00635799"/>
    <w:rsid w:val="00693420"/>
    <w:rsid w:val="006A668E"/>
    <w:rsid w:val="006E4999"/>
    <w:rsid w:val="00701889"/>
    <w:rsid w:val="00701C05"/>
    <w:rsid w:val="00732BEA"/>
    <w:rsid w:val="0073733A"/>
    <w:rsid w:val="007A0A8E"/>
    <w:rsid w:val="00813D21"/>
    <w:rsid w:val="00823A5D"/>
    <w:rsid w:val="00844FB6"/>
    <w:rsid w:val="00855C0F"/>
    <w:rsid w:val="008A6362"/>
    <w:rsid w:val="00982267"/>
    <w:rsid w:val="0099110C"/>
    <w:rsid w:val="009D3675"/>
    <w:rsid w:val="009E058C"/>
    <w:rsid w:val="00A543D6"/>
    <w:rsid w:val="00A72BA4"/>
    <w:rsid w:val="00A900C1"/>
    <w:rsid w:val="00AD3FCA"/>
    <w:rsid w:val="00B01587"/>
    <w:rsid w:val="00B17C77"/>
    <w:rsid w:val="00B23C0A"/>
    <w:rsid w:val="00B24523"/>
    <w:rsid w:val="00B24FCD"/>
    <w:rsid w:val="00B36E1C"/>
    <w:rsid w:val="00B4751F"/>
    <w:rsid w:val="00B57581"/>
    <w:rsid w:val="00B77B9C"/>
    <w:rsid w:val="00B810D9"/>
    <w:rsid w:val="00BD0B6F"/>
    <w:rsid w:val="00C60A13"/>
    <w:rsid w:val="00C90E40"/>
    <w:rsid w:val="00CA771C"/>
    <w:rsid w:val="00CF198B"/>
    <w:rsid w:val="00D63641"/>
    <w:rsid w:val="00D9236C"/>
    <w:rsid w:val="00D972AC"/>
    <w:rsid w:val="00DA75C0"/>
    <w:rsid w:val="00E361CF"/>
    <w:rsid w:val="00E600BC"/>
    <w:rsid w:val="00E8776D"/>
    <w:rsid w:val="00EB5977"/>
    <w:rsid w:val="00EC155E"/>
    <w:rsid w:val="00F17381"/>
    <w:rsid w:val="00F94124"/>
    <w:rsid w:val="00FA0B78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EAD3"/>
  <w15:chartTrackingRefBased/>
  <w15:docId w15:val="{8C1ECA92-BAE8-452E-9BA8-C14A4794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01889"/>
    <w:pPr>
      <w:keepNext/>
      <w:widowControl w:val="0"/>
      <w:adjustRightInd w:val="0"/>
      <w:snapToGrid w:val="0"/>
      <w:spacing w:before="240"/>
    </w:pPr>
    <w:rPr>
      <w:rFonts w:ascii="Times New Roman" w:eastAsia="Georgia" w:hAnsi="Times New Roman" w:cs="Georgia"/>
      <w:bCs/>
      <w:color w:val="000000" w:themeColor="text1"/>
      <w:sz w:val="24"/>
      <w:szCs w:val="18"/>
      <w:lang w:val="en-GB" w:eastAsia="en-US"/>
    </w:rPr>
  </w:style>
  <w:style w:type="table" w:styleId="LightShading">
    <w:name w:val="Light Shading"/>
    <w:basedOn w:val="TableNormal"/>
    <w:uiPriority w:val="60"/>
    <w:rsid w:val="00701889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6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0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Xing</dc:creator>
  <cp:keywords/>
  <dc:description/>
  <cp:lastModifiedBy>Fallah, Mahdi</cp:lastModifiedBy>
  <cp:revision>3</cp:revision>
  <dcterms:created xsi:type="dcterms:W3CDTF">2021-04-15T09:49:00Z</dcterms:created>
  <dcterms:modified xsi:type="dcterms:W3CDTF">2021-04-15T09:55:00Z</dcterms:modified>
</cp:coreProperties>
</file>