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E6A76" w14:textId="2C4F427E" w:rsidR="00834C14" w:rsidRDefault="00EB631F" w:rsidP="00834C14">
      <w:pPr>
        <w:spacing w:after="0" w:line="240" w:lineRule="auto"/>
        <w:rPr>
          <w:rFonts w:ascii="Candara" w:hAnsi="Candara" w:cs="Arial"/>
          <w:bCs/>
        </w:rPr>
      </w:pPr>
      <w:r>
        <w:rPr>
          <w:rFonts w:ascii="Candara" w:hAnsi="Candara" w:cs="Arial"/>
          <w:b/>
          <w:bCs/>
        </w:rPr>
        <w:t>S10</w:t>
      </w:r>
      <w:r w:rsidR="00834C14">
        <w:rPr>
          <w:rFonts w:ascii="Candara" w:hAnsi="Candara" w:cs="Arial"/>
          <w:b/>
          <w:bCs/>
        </w:rPr>
        <w:t xml:space="preserve"> Table</w:t>
      </w:r>
      <w:r w:rsidR="00834C14" w:rsidRPr="007C0D45">
        <w:rPr>
          <w:rFonts w:ascii="Candara" w:hAnsi="Candara" w:cs="Arial"/>
          <w:b/>
          <w:bCs/>
        </w:rPr>
        <w:t>.</w:t>
      </w:r>
      <w:r w:rsidR="00834C14" w:rsidRPr="006F5D8E">
        <w:rPr>
          <w:rFonts w:ascii="Candara" w:hAnsi="Candara" w:cs="Arial"/>
          <w:bCs/>
        </w:rPr>
        <w:t xml:space="preserve"> </w:t>
      </w:r>
      <w:r>
        <w:rPr>
          <w:rFonts w:ascii="Candara" w:hAnsi="Candara" w:cs="Arial"/>
          <w:bCs/>
        </w:rPr>
        <w:t>Diagnostic accuracy</w:t>
      </w:r>
      <w:r w:rsidR="00834C14" w:rsidRPr="006F5D8E">
        <w:rPr>
          <w:rFonts w:ascii="Candara" w:hAnsi="Candara" w:cs="Arial"/>
          <w:bCs/>
        </w:rPr>
        <w:t xml:space="preserve"> of </w:t>
      </w:r>
      <w:proofErr w:type="spellStart"/>
      <w:r w:rsidR="00834C14">
        <w:rPr>
          <w:rFonts w:ascii="Candara" w:hAnsi="Candara" w:cs="Arial"/>
          <w:bCs/>
        </w:rPr>
        <w:t>endline</w:t>
      </w:r>
      <w:proofErr w:type="spellEnd"/>
      <w:r w:rsidR="00834C14">
        <w:rPr>
          <w:rFonts w:ascii="Candara" w:hAnsi="Candara" w:cs="Arial"/>
          <w:bCs/>
        </w:rPr>
        <w:t xml:space="preserve"> </w:t>
      </w:r>
      <w:r w:rsidR="00834C14" w:rsidRPr="006F5D8E">
        <w:rPr>
          <w:rFonts w:ascii="Candara" w:hAnsi="Candara" w:cs="Arial"/>
          <w:bCs/>
        </w:rPr>
        <w:t>screening strategies</w:t>
      </w:r>
      <w:r w:rsidR="00834C14">
        <w:rPr>
          <w:rFonts w:ascii="Candara" w:hAnsi="Candara" w:cs="Arial"/>
          <w:bCs/>
        </w:rPr>
        <w:t xml:space="preserve"> </w:t>
      </w:r>
      <w:r w:rsidR="00834C14" w:rsidRPr="006F5D8E">
        <w:rPr>
          <w:rFonts w:ascii="Candara" w:hAnsi="Candara" w:cs="Arial"/>
          <w:bCs/>
        </w:rPr>
        <w:t xml:space="preserve">for </w:t>
      </w:r>
      <w:r w:rsidR="00834C14" w:rsidRPr="007C0D45">
        <w:rPr>
          <w:rFonts w:ascii="Candara" w:hAnsi="Candara" w:cs="Arial"/>
          <w:bCs/>
        </w:rPr>
        <w:t>detection of</w:t>
      </w:r>
      <w:r w:rsidR="00834C14">
        <w:rPr>
          <w:rFonts w:ascii="Candara" w:hAnsi="Candara" w:cs="Arial"/>
          <w:b/>
          <w:bCs/>
        </w:rPr>
        <w:t xml:space="preserve"> cumulative CIN2+</w:t>
      </w:r>
      <w:r w:rsidR="00834C14">
        <w:rPr>
          <w:rFonts w:ascii="Candara" w:hAnsi="Candara" w:cs="Arial"/>
          <w:bCs/>
        </w:rPr>
        <w:t xml:space="preserve"> prevalence among 431 WLHIV in BF and 415 in SA</w:t>
      </w:r>
      <w:bookmarkStart w:id="0" w:name="_Hlk41301269"/>
      <w:r w:rsidR="00834C14" w:rsidRPr="0075641C">
        <w:rPr>
          <w:rFonts w:ascii="Candara" w:hAnsi="Candara" w:cs="Arial"/>
          <w:bCs/>
        </w:rPr>
        <w:t xml:space="preserve">, excluding women who were treated for baseline CIN2+ </w:t>
      </w:r>
    </w:p>
    <w:bookmarkEnd w:id="0"/>
    <w:p w14:paraId="00D7132D" w14:textId="77777777" w:rsidR="00834C14" w:rsidRDefault="00834C14" w:rsidP="00834C14">
      <w:pPr>
        <w:spacing w:after="0" w:line="240" w:lineRule="auto"/>
        <w:rPr>
          <w:rFonts w:ascii="Candara" w:hAnsi="Candara" w:cs="Arial"/>
          <w:bCs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040"/>
        <w:gridCol w:w="1177"/>
        <w:gridCol w:w="983"/>
        <w:gridCol w:w="1159"/>
        <w:gridCol w:w="838"/>
        <w:gridCol w:w="1474"/>
        <w:gridCol w:w="1332"/>
        <w:gridCol w:w="1333"/>
        <w:gridCol w:w="1478"/>
        <w:gridCol w:w="1404"/>
      </w:tblGrid>
      <w:tr w:rsidR="00834C14" w:rsidRPr="00D11564" w14:paraId="62D4F8C5" w14:textId="77777777" w:rsidTr="00EE11CF">
        <w:trPr>
          <w:trHeight w:val="170"/>
        </w:trPr>
        <w:tc>
          <w:tcPr>
            <w:tcW w:w="694" w:type="pct"/>
            <w:shd w:val="clear" w:color="auto" w:fill="F2F2F2" w:themeFill="background1" w:themeFillShade="F2"/>
            <w:hideMark/>
          </w:tcPr>
          <w:p w14:paraId="560764D0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Strategy</w:t>
            </w:r>
          </w:p>
        </w:tc>
        <w:tc>
          <w:tcPr>
            <w:tcW w:w="372" w:type="pct"/>
            <w:shd w:val="clear" w:color="auto" w:fill="F2F2F2" w:themeFill="background1" w:themeFillShade="F2"/>
            <w:hideMark/>
          </w:tcPr>
          <w:p w14:paraId="74B353A1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Tests performed, n</w:t>
            </w:r>
          </w:p>
        </w:tc>
        <w:tc>
          <w:tcPr>
            <w:tcW w:w="416" w:type="pct"/>
            <w:shd w:val="clear" w:color="auto" w:fill="F2F2F2" w:themeFill="background1" w:themeFillShade="F2"/>
            <w:hideMark/>
          </w:tcPr>
          <w:p w14:paraId="1E9C4B8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Test positive (Colposcopies indicated), n</w:t>
            </w:r>
          </w:p>
        </w:tc>
        <w:tc>
          <w:tcPr>
            <w:tcW w:w="356" w:type="pct"/>
            <w:shd w:val="clear" w:color="auto" w:fill="F2F2F2" w:themeFill="background1" w:themeFillShade="F2"/>
            <w:hideMark/>
          </w:tcPr>
          <w:p w14:paraId="6D09BC86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CIN2+ identified, n</w:t>
            </w:r>
          </w:p>
        </w:tc>
        <w:tc>
          <w:tcPr>
            <w:tcW w:w="414" w:type="pct"/>
            <w:shd w:val="clear" w:color="auto" w:fill="F2F2F2" w:themeFill="background1" w:themeFillShade="F2"/>
            <w:hideMark/>
          </w:tcPr>
          <w:p w14:paraId="29925C03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Colposcopies to detect 1 case of CIN2+, n</w:t>
            </w:r>
          </w:p>
        </w:tc>
        <w:tc>
          <w:tcPr>
            <w:tcW w:w="247" w:type="pct"/>
            <w:shd w:val="clear" w:color="auto" w:fill="F2F2F2" w:themeFill="background1" w:themeFillShade="F2"/>
          </w:tcPr>
          <w:p w14:paraId="6EE0B85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N </w:t>
            </w:r>
            <w:proofErr w:type="spellStart"/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colpo</w:t>
            </w:r>
            <w:proofErr w:type="spellEnd"/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per 1000 women screened</w:t>
            </w:r>
          </w:p>
        </w:tc>
        <w:tc>
          <w:tcPr>
            <w:tcW w:w="525" w:type="pct"/>
            <w:shd w:val="clear" w:color="auto" w:fill="F2F2F2" w:themeFill="background1" w:themeFillShade="F2"/>
            <w:hideMark/>
          </w:tcPr>
          <w:p w14:paraId="3E0C552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Sensitivity % (95%CI)</w:t>
            </w:r>
          </w:p>
        </w:tc>
        <w:tc>
          <w:tcPr>
            <w:tcW w:w="475" w:type="pct"/>
            <w:shd w:val="clear" w:color="auto" w:fill="F2F2F2" w:themeFill="background1" w:themeFillShade="F2"/>
            <w:hideMark/>
          </w:tcPr>
          <w:p w14:paraId="7A2C26C3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Specificity (95%CI) </w:t>
            </w:r>
          </w:p>
        </w:tc>
        <w:tc>
          <w:tcPr>
            <w:tcW w:w="475" w:type="pct"/>
            <w:shd w:val="clear" w:color="auto" w:fill="F2F2F2" w:themeFill="background1" w:themeFillShade="F2"/>
            <w:hideMark/>
          </w:tcPr>
          <w:p w14:paraId="0AD8065F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PPV (95%CI)</w:t>
            </w:r>
          </w:p>
        </w:tc>
        <w:tc>
          <w:tcPr>
            <w:tcW w:w="526" w:type="pct"/>
            <w:shd w:val="clear" w:color="auto" w:fill="F2F2F2" w:themeFill="background1" w:themeFillShade="F2"/>
            <w:hideMark/>
          </w:tcPr>
          <w:p w14:paraId="1C7923F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NPV (95%CI)</w:t>
            </w:r>
          </w:p>
        </w:tc>
        <w:tc>
          <w:tcPr>
            <w:tcW w:w="500" w:type="pct"/>
            <w:shd w:val="clear" w:color="auto" w:fill="F2F2F2" w:themeFill="background1" w:themeFillShade="F2"/>
            <w:hideMark/>
          </w:tcPr>
          <w:p w14:paraId="6E663A3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AUC</w:t>
            </w:r>
          </w:p>
        </w:tc>
      </w:tr>
      <w:tr w:rsidR="00834C14" w:rsidRPr="00D11564" w14:paraId="4A84C8CC" w14:textId="77777777" w:rsidTr="00EE11CF">
        <w:trPr>
          <w:trHeight w:val="170"/>
        </w:trPr>
        <w:tc>
          <w:tcPr>
            <w:tcW w:w="694" w:type="pct"/>
            <w:shd w:val="clear" w:color="auto" w:fill="auto"/>
            <w:vAlign w:val="center"/>
            <w:hideMark/>
          </w:tcPr>
          <w:p w14:paraId="1F5889D7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Burkina Faso (n=5, 1.2%)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2ACC2A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8B3D6A2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63DE284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0F279761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</w:tcPr>
          <w:p w14:paraId="7CE72B44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4B73D766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61B3C19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DDD4EF7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3E2B494D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1DA7D435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34C14" w:rsidRPr="00D11564" w14:paraId="621AA65B" w14:textId="77777777" w:rsidTr="00EE11CF">
        <w:trPr>
          <w:trHeight w:val="170"/>
        </w:trPr>
        <w:tc>
          <w:tcPr>
            <w:tcW w:w="694" w:type="pct"/>
            <w:shd w:val="clear" w:color="auto" w:fill="F2F2F2" w:themeFill="background1" w:themeFillShade="F2"/>
            <w:vAlign w:val="center"/>
            <w:hideMark/>
          </w:tcPr>
          <w:p w14:paraId="63182841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VIA positive only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  <w:hideMark/>
          </w:tcPr>
          <w:p w14:paraId="30CD1FE7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431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  <w:hideMark/>
          </w:tcPr>
          <w:p w14:paraId="484DB609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14:paraId="684D5E4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  <w:hideMark/>
          </w:tcPr>
          <w:p w14:paraId="7B275A1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247" w:type="pct"/>
            <w:shd w:val="clear" w:color="auto" w:fill="F2F2F2" w:themeFill="background1" w:themeFillShade="F2"/>
          </w:tcPr>
          <w:p w14:paraId="2FB7B49E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  <w:hideMark/>
          </w:tcPr>
          <w:p w14:paraId="3598D4E9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20.0 (0.5-71.6)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  <w:hideMark/>
          </w:tcPr>
          <w:p w14:paraId="432CBB5F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88.0 (84.6-91.0)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  <w:hideMark/>
          </w:tcPr>
          <w:p w14:paraId="261D055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1.9 (0.0-10.3)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  <w:hideMark/>
          </w:tcPr>
          <w:p w14:paraId="42631F5E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98.9 (97.3-99.7)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  <w:hideMark/>
          </w:tcPr>
          <w:p w14:paraId="6FB73289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0.54 (0.34-0.74)</w:t>
            </w:r>
          </w:p>
        </w:tc>
      </w:tr>
      <w:tr w:rsidR="00834C14" w:rsidRPr="00D11564" w14:paraId="4D386068" w14:textId="77777777" w:rsidTr="00EE11CF">
        <w:trPr>
          <w:trHeight w:val="170"/>
        </w:trPr>
        <w:tc>
          <w:tcPr>
            <w:tcW w:w="694" w:type="pct"/>
            <w:shd w:val="clear" w:color="auto" w:fill="auto"/>
            <w:vAlign w:val="center"/>
            <w:hideMark/>
          </w:tcPr>
          <w:p w14:paraId="336CE32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VIA or VILI positive (VI)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3540152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431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8C3AE08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5F863DE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51BF1F9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247" w:type="pct"/>
            <w:shd w:val="clear" w:color="auto" w:fill="auto"/>
          </w:tcPr>
          <w:p w14:paraId="3C1EAB62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7FA1A4D7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40.0 (5.3-85.3)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73DCEE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85.0 (81.2-88.2)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9385FFF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3.8 (0.4-10.5)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22C783E5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99.2 (97.6-99.8)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5B1B9BE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0.63 (0.38-0.87)</w:t>
            </w:r>
          </w:p>
        </w:tc>
      </w:tr>
      <w:tr w:rsidR="00834C14" w:rsidRPr="00D11564" w14:paraId="1AE4A39A" w14:textId="77777777" w:rsidTr="00EE11CF">
        <w:trPr>
          <w:trHeight w:val="170"/>
        </w:trPr>
        <w:tc>
          <w:tcPr>
            <w:tcW w:w="694" w:type="pct"/>
            <w:shd w:val="clear" w:color="auto" w:fill="F2F2F2" w:themeFill="background1" w:themeFillShade="F2"/>
            <w:vAlign w:val="center"/>
            <w:hideMark/>
          </w:tcPr>
          <w:p w14:paraId="06D742D0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Cytology ≥LSIL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  <w:hideMark/>
          </w:tcPr>
          <w:p w14:paraId="0B2ACE8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393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  <w:hideMark/>
          </w:tcPr>
          <w:p w14:paraId="0442B86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14:paraId="0EA96F09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  <w:hideMark/>
          </w:tcPr>
          <w:p w14:paraId="15156C69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247" w:type="pct"/>
            <w:shd w:val="clear" w:color="auto" w:fill="F2F2F2" w:themeFill="background1" w:themeFillShade="F2"/>
          </w:tcPr>
          <w:p w14:paraId="71ECBE33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  <w:hideMark/>
          </w:tcPr>
          <w:p w14:paraId="2249A45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33.3 (0.8-90.6)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  <w:hideMark/>
          </w:tcPr>
          <w:p w14:paraId="7E3344BF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92.8 (89.8-95.2)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  <w:hideMark/>
          </w:tcPr>
          <w:p w14:paraId="0FE13FB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3.5 (0.1-17.8)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  <w:hideMark/>
          </w:tcPr>
          <w:p w14:paraId="4F56DBF3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99.5 (98.0-99.9)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  <w:hideMark/>
          </w:tcPr>
          <w:p w14:paraId="5240CC26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0.63 (0.30-0.96)</w:t>
            </w:r>
          </w:p>
        </w:tc>
      </w:tr>
      <w:tr w:rsidR="00834C14" w:rsidRPr="00D11564" w14:paraId="3EA19E78" w14:textId="77777777" w:rsidTr="00EE11CF">
        <w:trPr>
          <w:trHeight w:val="170"/>
        </w:trPr>
        <w:tc>
          <w:tcPr>
            <w:tcW w:w="694" w:type="pct"/>
            <w:shd w:val="clear" w:color="auto" w:fill="auto"/>
            <w:vAlign w:val="center"/>
            <w:hideMark/>
          </w:tcPr>
          <w:p w14:paraId="5064FD99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Cytology ≥HSIL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D61A85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393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6837EE0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DA7217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3FBC37D0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14:paraId="32B5EF05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089F5F19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0.0 (0.0-70.8)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50FF21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98.7 (97.0-99.6)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FC80692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0.0 (0.0-52.2)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27B0E62F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99.2 (97.8-99.8)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487B5611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0.49 (0.49-0.50)</w:t>
            </w:r>
          </w:p>
        </w:tc>
      </w:tr>
      <w:tr w:rsidR="00834C14" w:rsidRPr="00D11564" w14:paraId="35DBFC26" w14:textId="77777777" w:rsidTr="00EE11CF">
        <w:trPr>
          <w:trHeight w:val="170"/>
        </w:trPr>
        <w:tc>
          <w:tcPr>
            <w:tcW w:w="694" w:type="pct"/>
            <w:shd w:val="clear" w:color="auto" w:fill="F2F2F2" w:themeFill="background1" w:themeFillShade="F2"/>
            <w:hideMark/>
          </w:tcPr>
          <w:p w14:paraId="594948B2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CareHPV</w:t>
            </w:r>
            <w:proofErr w:type="spellEnd"/>
          </w:p>
        </w:tc>
        <w:tc>
          <w:tcPr>
            <w:tcW w:w="372" w:type="pct"/>
            <w:shd w:val="clear" w:color="auto" w:fill="F2F2F2" w:themeFill="background1" w:themeFillShade="F2"/>
            <w:hideMark/>
          </w:tcPr>
          <w:p w14:paraId="6B76AC1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403</w:t>
            </w:r>
          </w:p>
        </w:tc>
        <w:tc>
          <w:tcPr>
            <w:tcW w:w="416" w:type="pct"/>
            <w:shd w:val="clear" w:color="auto" w:fill="F2F2F2" w:themeFill="background1" w:themeFillShade="F2"/>
            <w:hideMark/>
          </w:tcPr>
          <w:p w14:paraId="42B560A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356" w:type="pct"/>
            <w:shd w:val="clear" w:color="auto" w:fill="F2F2F2" w:themeFill="background1" w:themeFillShade="F2"/>
            <w:hideMark/>
          </w:tcPr>
          <w:p w14:paraId="434A90CF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14" w:type="pct"/>
            <w:shd w:val="clear" w:color="auto" w:fill="F2F2F2" w:themeFill="background1" w:themeFillShade="F2"/>
            <w:hideMark/>
          </w:tcPr>
          <w:p w14:paraId="1EA22560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247" w:type="pct"/>
            <w:shd w:val="clear" w:color="auto" w:fill="F2F2F2" w:themeFill="background1" w:themeFillShade="F2"/>
          </w:tcPr>
          <w:p w14:paraId="4D8094F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434</w:t>
            </w:r>
          </w:p>
        </w:tc>
        <w:tc>
          <w:tcPr>
            <w:tcW w:w="525" w:type="pct"/>
            <w:shd w:val="clear" w:color="auto" w:fill="F2F2F2" w:themeFill="background1" w:themeFillShade="F2"/>
            <w:hideMark/>
          </w:tcPr>
          <w:p w14:paraId="58E081D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100.0 (47.8-100.0)</w:t>
            </w:r>
          </w:p>
        </w:tc>
        <w:tc>
          <w:tcPr>
            <w:tcW w:w="475" w:type="pct"/>
            <w:shd w:val="clear" w:color="auto" w:fill="F2F2F2" w:themeFill="background1" w:themeFillShade="F2"/>
            <w:hideMark/>
          </w:tcPr>
          <w:p w14:paraId="37E18CA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57.3 (52.3-62.2)</w:t>
            </w:r>
          </w:p>
        </w:tc>
        <w:tc>
          <w:tcPr>
            <w:tcW w:w="475" w:type="pct"/>
            <w:shd w:val="clear" w:color="auto" w:fill="F2F2F2" w:themeFill="background1" w:themeFillShade="F2"/>
            <w:hideMark/>
          </w:tcPr>
          <w:p w14:paraId="62DD3542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2.9 (0.9-6.5)</w:t>
            </w:r>
          </w:p>
        </w:tc>
        <w:tc>
          <w:tcPr>
            <w:tcW w:w="526" w:type="pct"/>
            <w:shd w:val="clear" w:color="auto" w:fill="F2F2F2" w:themeFill="background1" w:themeFillShade="F2"/>
            <w:hideMark/>
          </w:tcPr>
          <w:p w14:paraId="5B512255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100.0 (98.4-100.0)</w:t>
            </w:r>
          </w:p>
        </w:tc>
        <w:tc>
          <w:tcPr>
            <w:tcW w:w="500" w:type="pct"/>
            <w:shd w:val="clear" w:color="auto" w:fill="F2F2F2" w:themeFill="background1" w:themeFillShade="F2"/>
            <w:hideMark/>
          </w:tcPr>
          <w:p w14:paraId="529EEC4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0.79 (0.76-0.81)</w:t>
            </w:r>
          </w:p>
        </w:tc>
      </w:tr>
      <w:tr w:rsidR="00834C14" w:rsidRPr="00D11564" w14:paraId="210C2A86" w14:textId="77777777" w:rsidTr="00EE11CF">
        <w:trPr>
          <w:trHeight w:val="170"/>
        </w:trPr>
        <w:tc>
          <w:tcPr>
            <w:tcW w:w="694" w:type="pct"/>
            <w:shd w:val="clear" w:color="auto" w:fill="auto"/>
            <w:vAlign w:val="center"/>
          </w:tcPr>
          <w:p w14:paraId="5364FDC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14:paraId="6469333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2DF3A26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38C683DF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32BDC11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</w:tcPr>
          <w:p w14:paraId="34A5DA0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59AA7212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AE6FE78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0ABD2AF2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6254861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F566923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34C14" w:rsidRPr="00D11564" w14:paraId="36649655" w14:textId="77777777" w:rsidTr="00EE11CF">
        <w:trPr>
          <w:trHeight w:val="170"/>
        </w:trPr>
        <w:tc>
          <w:tcPr>
            <w:tcW w:w="694" w:type="pct"/>
            <w:shd w:val="clear" w:color="auto" w:fill="F2F2F2" w:themeFill="background1" w:themeFillShade="F2"/>
            <w:vAlign w:val="center"/>
            <w:hideMark/>
          </w:tcPr>
          <w:p w14:paraId="6AC8231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South Africa (n=42, 10.0%)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  <w:hideMark/>
          </w:tcPr>
          <w:p w14:paraId="1AF7A72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  <w:hideMark/>
          </w:tcPr>
          <w:p w14:paraId="29D3CBF3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14:paraId="3D43E1C6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14" w:type="pct"/>
            <w:shd w:val="clear" w:color="auto" w:fill="F2F2F2" w:themeFill="background1" w:themeFillShade="F2"/>
            <w:vAlign w:val="center"/>
            <w:hideMark/>
          </w:tcPr>
          <w:p w14:paraId="7039411E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F2F2F2" w:themeFill="background1" w:themeFillShade="F2"/>
          </w:tcPr>
          <w:p w14:paraId="5F841415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F2F2F2" w:themeFill="background1" w:themeFillShade="F2"/>
            <w:vAlign w:val="center"/>
            <w:hideMark/>
          </w:tcPr>
          <w:p w14:paraId="690350F4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  <w:vAlign w:val="center"/>
            <w:hideMark/>
          </w:tcPr>
          <w:p w14:paraId="3F458CFD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  <w:vAlign w:val="center"/>
            <w:hideMark/>
          </w:tcPr>
          <w:p w14:paraId="6A3E9269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6" w:type="pct"/>
            <w:shd w:val="clear" w:color="auto" w:fill="F2F2F2" w:themeFill="background1" w:themeFillShade="F2"/>
            <w:vAlign w:val="center"/>
            <w:hideMark/>
          </w:tcPr>
          <w:p w14:paraId="7D83B170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vAlign w:val="center"/>
            <w:hideMark/>
          </w:tcPr>
          <w:p w14:paraId="403B1A16" w14:textId="77777777" w:rsidR="00834C14" w:rsidRPr="00D11564" w:rsidRDefault="00834C14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34C14" w:rsidRPr="00D11564" w14:paraId="1096B1E2" w14:textId="77777777" w:rsidTr="00EE11CF">
        <w:trPr>
          <w:trHeight w:val="170"/>
        </w:trPr>
        <w:tc>
          <w:tcPr>
            <w:tcW w:w="694" w:type="pct"/>
            <w:shd w:val="clear" w:color="auto" w:fill="auto"/>
            <w:vAlign w:val="center"/>
            <w:hideMark/>
          </w:tcPr>
          <w:p w14:paraId="4BE81AA3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VIA only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252BE4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B5B56B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A1A2336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37C5B711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247" w:type="pct"/>
            <w:shd w:val="clear" w:color="auto" w:fill="auto"/>
          </w:tcPr>
          <w:p w14:paraId="370CE8F5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0551DA6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28.6 (15.7-44.6)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035056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81.8 (77.5-85.6)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D1DF62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15.0 (8.0-24.7)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0179CC15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91.0 (87.5-93.9)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3896E9DE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0.55 (0.48-0.62)</w:t>
            </w:r>
          </w:p>
        </w:tc>
      </w:tr>
      <w:tr w:rsidR="00834C14" w:rsidRPr="00D11564" w14:paraId="0AB420B5" w14:textId="77777777" w:rsidTr="00EE11CF">
        <w:trPr>
          <w:trHeight w:val="170"/>
        </w:trPr>
        <w:tc>
          <w:tcPr>
            <w:tcW w:w="694" w:type="pct"/>
            <w:shd w:val="clear" w:color="auto" w:fill="F2F2F2" w:themeFill="background1" w:themeFillShade="F2"/>
            <w:vAlign w:val="center"/>
            <w:hideMark/>
          </w:tcPr>
          <w:p w14:paraId="0032EDF1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VIA or VILI positive (VI)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  <w:hideMark/>
          </w:tcPr>
          <w:p w14:paraId="3CDEEAE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415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  <w:hideMark/>
          </w:tcPr>
          <w:p w14:paraId="4EE75EA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14:paraId="1D277C72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  <w:hideMark/>
          </w:tcPr>
          <w:p w14:paraId="0EDDEF58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247" w:type="pct"/>
            <w:shd w:val="clear" w:color="auto" w:fill="F2F2F2" w:themeFill="background1" w:themeFillShade="F2"/>
          </w:tcPr>
          <w:p w14:paraId="7333B2D8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443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  <w:hideMark/>
          </w:tcPr>
          <w:p w14:paraId="21610B4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64.3 (48.0-78.4)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  <w:hideMark/>
          </w:tcPr>
          <w:p w14:paraId="22FB1BC8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57.9 (52.7-63.0)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  <w:hideMark/>
          </w:tcPr>
          <w:p w14:paraId="166591D7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14.7 (9.9-20.6)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  <w:hideMark/>
          </w:tcPr>
          <w:p w14:paraId="519891D6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93.5 (89.5-96.3)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  <w:hideMark/>
          </w:tcPr>
          <w:p w14:paraId="651FA970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0.61 (0.53-0.69)</w:t>
            </w:r>
          </w:p>
        </w:tc>
      </w:tr>
      <w:tr w:rsidR="00834C14" w:rsidRPr="00D11564" w14:paraId="7FB82D95" w14:textId="77777777" w:rsidTr="00EE11CF">
        <w:trPr>
          <w:trHeight w:val="170"/>
        </w:trPr>
        <w:tc>
          <w:tcPr>
            <w:tcW w:w="694" w:type="pct"/>
            <w:shd w:val="clear" w:color="auto" w:fill="auto"/>
            <w:vAlign w:val="center"/>
            <w:hideMark/>
          </w:tcPr>
          <w:p w14:paraId="3B576C43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Cytology ≥LSIL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3E11C23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0E011D5F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331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BD070E5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6687E18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247" w:type="pct"/>
            <w:shd w:val="clear" w:color="auto" w:fill="auto"/>
          </w:tcPr>
          <w:p w14:paraId="05E4A855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804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301A6AA5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90.5 (77.4-97.3)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07A0467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20.8 (16.8-25.3)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407895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11.5 (8.3-15.4)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102C5847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95.1 (87.8-98.6)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104344EF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0.56 (0.51-0.61)</w:t>
            </w:r>
          </w:p>
        </w:tc>
      </w:tr>
      <w:tr w:rsidR="00834C14" w:rsidRPr="00D11564" w14:paraId="517E7CE7" w14:textId="77777777" w:rsidTr="00EE11CF">
        <w:trPr>
          <w:trHeight w:val="170"/>
        </w:trPr>
        <w:tc>
          <w:tcPr>
            <w:tcW w:w="694" w:type="pct"/>
            <w:shd w:val="clear" w:color="auto" w:fill="F2F2F2" w:themeFill="background1" w:themeFillShade="F2"/>
            <w:vAlign w:val="center"/>
            <w:hideMark/>
          </w:tcPr>
          <w:p w14:paraId="57B9A623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Cytology ≥HSIL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  <w:hideMark/>
          </w:tcPr>
          <w:p w14:paraId="0827740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412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  <w:hideMark/>
          </w:tcPr>
          <w:p w14:paraId="6C9B8FF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14:paraId="26EF5CB0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  <w:hideMark/>
          </w:tcPr>
          <w:p w14:paraId="47C390F2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247" w:type="pct"/>
            <w:shd w:val="clear" w:color="auto" w:fill="F2F2F2" w:themeFill="background1" w:themeFillShade="F2"/>
          </w:tcPr>
          <w:p w14:paraId="349C78E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  <w:hideMark/>
          </w:tcPr>
          <w:p w14:paraId="71D7A383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64.3 (48.0-78.4)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  <w:hideMark/>
          </w:tcPr>
          <w:p w14:paraId="78A8D81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88.1 (84.4-91.2)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  <w:hideMark/>
          </w:tcPr>
          <w:p w14:paraId="0077D6B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38.0 (26.8-50.3)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  <w:hideMark/>
          </w:tcPr>
          <w:p w14:paraId="1075AA10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95.6 (92.8-97.5)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  <w:hideMark/>
          </w:tcPr>
          <w:p w14:paraId="0D09F166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0.76 (0.69-0.84)</w:t>
            </w:r>
          </w:p>
        </w:tc>
      </w:tr>
      <w:tr w:rsidR="00834C14" w:rsidRPr="00D11564" w14:paraId="14E26468" w14:textId="77777777" w:rsidTr="00EE11CF">
        <w:trPr>
          <w:trHeight w:val="170"/>
        </w:trPr>
        <w:tc>
          <w:tcPr>
            <w:tcW w:w="694" w:type="pct"/>
            <w:shd w:val="clear" w:color="auto" w:fill="auto"/>
            <w:vAlign w:val="center"/>
            <w:hideMark/>
          </w:tcPr>
          <w:p w14:paraId="7C8A9DDE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CareHPV</w:t>
            </w:r>
            <w:proofErr w:type="spellEnd"/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CD73E0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873F128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2F7582F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55FED5F2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247" w:type="pct"/>
            <w:shd w:val="clear" w:color="auto" w:fill="auto"/>
          </w:tcPr>
          <w:p w14:paraId="2C627AB5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590A4AC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92.9 (80.5-98.5)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AE3394F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62.5 (57.3-67.4)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A1A926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21.8 (16.0-28.6)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6870037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98.7 (96.3-99.7)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2C42AC8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0.78 (0.73-0.82)</w:t>
            </w:r>
          </w:p>
        </w:tc>
      </w:tr>
      <w:tr w:rsidR="00834C14" w:rsidRPr="00D11564" w14:paraId="7E0FACA0" w14:textId="77777777" w:rsidTr="00EE11CF">
        <w:trPr>
          <w:trHeight w:val="170"/>
        </w:trPr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4C32B2B0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14:paraId="4FFDD9A9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58940C6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42AD77E1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13DCDB1E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F2F2F2" w:themeFill="background1" w:themeFillShade="F2"/>
          </w:tcPr>
          <w:p w14:paraId="1ACEC25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0902AFDF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4721A1D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704A151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6518BDDE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138E0A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34C14" w:rsidRPr="00D11564" w14:paraId="6E4A0641" w14:textId="77777777" w:rsidTr="00EE11CF">
        <w:trPr>
          <w:trHeight w:val="170"/>
        </w:trPr>
        <w:tc>
          <w:tcPr>
            <w:tcW w:w="694" w:type="pct"/>
            <w:shd w:val="clear" w:color="auto" w:fill="auto"/>
            <w:vAlign w:val="center"/>
          </w:tcPr>
          <w:p w14:paraId="3A5E7248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lang w:eastAsia="en-GB"/>
              </w:rPr>
              <w:t>Sites combined (n=47, 5.6%)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45318C9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2EAAEB0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503C5D58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36D5D6C8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</w:tcPr>
          <w:p w14:paraId="449D7A0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685ED09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1875AC6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563493F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CFDFCAE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6D396B9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34C14" w:rsidRPr="00D11564" w14:paraId="009AC49C" w14:textId="77777777" w:rsidTr="00EE11CF">
        <w:trPr>
          <w:trHeight w:val="170"/>
        </w:trPr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28DEDDA8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VIA positive only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14:paraId="08EA3B32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846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1CED9361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613BBC2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4BAD8AFE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247" w:type="pct"/>
            <w:shd w:val="clear" w:color="auto" w:fill="F2F2F2" w:themeFill="background1" w:themeFillShade="F2"/>
          </w:tcPr>
          <w:p w14:paraId="5BBA0AE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0B418848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27.7 (15.6-42.6)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6C15DA6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85.1 (82.4-87.5)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1D681CE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9.9 (5.4-16.3)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3E2A6778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95.2 (93.4-96.7)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BD04959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0.56 (0.50-0.63)</w:t>
            </w:r>
          </w:p>
        </w:tc>
      </w:tr>
      <w:tr w:rsidR="00834C14" w:rsidRPr="00D11564" w14:paraId="1CCE1337" w14:textId="77777777" w:rsidTr="00EE11CF">
        <w:trPr>
          <w:trHeight w:val="170"/>
        </w:trPr>
        <w:tc>
          <w:tcPr>
            <w:tcW w:w="694" w:type="pct"/>
            <w:shd w:val="clear" w:color="auto" w:fill="auto"/>
            <w:vAlign w:val="center"/>
          </w:tcPr>
          <w:p w14:paraId="4C755017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VIA or VILI positive (VI)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B8E5DC5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846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FB02496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378560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A89F61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247" w:type="pct"/>
            <w:shd w:val="clear" w:color="auto" w:fill="auto"/>
          </w:tcPr>
          <w:p w14:paraId="69B34B4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296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E5C3BC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61.7 (46.4-75.5)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36E690E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72.3 (69.1-75.4)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DC13286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11.6 (7.9-16.2)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7BC22D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97.0 (95.3-98.2)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792262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0.67 (0.60-0.74)</w:t>
            </w:r>
          </w:p>
        </w:tc>
      </w:tr>
      <w:tr w:rsidR="00834C14" w:rsidRPr="00D11564" w14:paraId="2697696E" w14:textId="77777777" w:rsidTr="00EE11CF">
        <w:trPr>
          <w:trHeight w:val="170"/>
        </w:trPr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28C3DA2E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Cytology ≥LSIL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14:paraId="7C95EF33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805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1F06653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360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5366128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0DE272B5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247" w:type="pct"/>
            <w:shd w:val="clear" w:color="auto" w:fill="F2F2F2" w:themeFill="background1" w:themeFillShade="F2"/>
          </w:tcPr>
          <w:p w14:paraId="4357482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447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06787F3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86.7 (73.2-94.9)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57B5933C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57.8 (54.2-61.3)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6BDE435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10.8 (7.8-14.5)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48CADCB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98.7 (97.1-99.5)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983210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0.72 (0.67-0.78)</w:t>
            </w:r>
          </w:p>
        </w:tc>
      </w:tr>
      <w:tr w:rsidR="00834C14" w:rsidRPr="00D11564" w14:paraId="7D60CC67" w14:textId="77777777" w:rsidTr="00EE11CF">
        <w:trPr>
          <w:trHeight w:val="170"/>
        </w:trPr>
        <w:tc>
          <w:tcPr>
            <w:tcW w:w="694" w:type="pct"/>
            <w:shd w:val="clear" w:color="auto" w:fill="auto"/>
            <w:vAlign w:val="center"/>
          </w:tcPr>
          <w:p w14:paraId="19B470E9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Cytology ≥HSIL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A5C6D37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805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6D6B74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6416ED6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745FE5B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247" w:type="pct"/>
            <w:shd w:val="clear" w:color="auto" w:fill="auto"/>
          </w:tcPr>
          <w:p w14:paraId="633BB136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40A61C0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60.0 (44.3-74.3)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D54C34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93.6 (91.6-95.2)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7D3CA3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35.5 (24.9-47.3)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3026B63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97.5 (96.1-98.5)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EDE9E04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0.77 (0.70-0.84)</w:t>
            </w:r>
          </w:p>
        </w:tc>
      </w:tr>
      <w:tr w:rsidR="00834C14" w:rsidRPr="00D11564" w14:paraId="30034D6C" w14:textId="77777777" w:rsidTr="00EE11CF">
        <w:trPr>
          <w:trHeight w:val="170"/>
        </w:trPr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058E7A2A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CareHPV</w:t>
            </w:r>
            <w:proofErr w:type="spellEnd"/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14:paraId="45F162B7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818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5864EEEE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354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32F023E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2D75DFF0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247" w:type="pct"/>
            <w:shd w:val="clear" w:color="auto" w:fill="F2F2F2" w:themeFill="background1" w:themeFillShade="F2"/>
          </w:tcPr>
          <w:p w14:paraId="1E1CC4BE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433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50B47C99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93.6 (82.5-98.7)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371CCFAD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59.8 (56.2-63.3)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6757EE5F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12.4 (9.2-16.3)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33609A23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99.4 (98.1-99.9)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C061293" w14:textId="77777777" w:rsidR="00834C14" w:rsidRPr="00D11564" w:rsidRDefault="00834C14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</w:pPr>
            <w:r w:rsidRPr="00D11564">
              <w:rPr>
                <w:rFonts w:ascii="Candara" w:eastAsia="Times New Roman" w:hAnsi="Candara" w:cs="Calibri"/>
                <w:color w:val="000000"/>
                <w:sz w:val="16"/>
                <w:szCs w:val="16"/>
                <w:lang w:eastAsia="en-GB"/>
              </w:rPr>
              <w:t>0.77 (0.73-0.81)</w:t>
            </w:r>
          </w:p>
        </w:tc>
      </w:tr>
    </w:tbl>
    <w:p w14:paraId="5679E612" w14:textId="77777777" w:rsidR="00834C14" w:rsidRPr="002933B6" w:rsidRDefault="00834C14" w:rsidP="00834C14">
      <w:pPr>
        <w:spacing w:after="0" w:line="240" w:lineRule="auto"/>
      </w:pPr>
    </w:p>
    <w:p w14:paraId="1D65B2B0" w14:textId="77777777" w:rsidR="00DD0E2D" w:rsidRDefault="00DD0E2D"/>
    <w:sectPr w:rsidR="00DD0E2D" w:rsidSect="00DC14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14"/>
    <w:rsid w:val="00834C14"/>
    <w:rsid w:val="00DD0E2D"/>
    <w:rsid w:val="00EB631F"/>
    <w:rsid w:val="00E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12E8"/>
  <w15:chartTrackingRefBased/>
  <w15:docId w15:val="{32351421-96E8-4E8E-AB25-14DC312C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cp:keywords/>
  <dc:description/>
  <cp:lastModifiedBy>Helen Kelly</cp:lastModifiedBy>
  <cp:revision>3</cp:revision>
  <dcterms:created xsi:type="dcterms:W3CDTF">2020-10-21T19:12:00Z</dcterms:created>
  <dcterms:modified xsi:type="dcterms:W3CDTF">2021-01-05T12:59:00Z</dcterms:modified>
</cp:coreProperties>
</file>