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5AC" w:rsidRPr="00AE074E" w:rsidRDefault="00A955AC" w:rsidP="00A955AC">
      <w:pPr>
        <w:rPr>
          <w:rFonts w:ascii="Times New Roman" w:eastAsia="宋体" w:hAnsi="Times New Roman"/>
          <w:b/>
          <w:sz w:val="22"/>
        </w:rPr>
      </w:pPr>
      <w:r w:rsidRPr="00AE074E">
        <w:rPr>
          <w:rFonts w:ascii="Times New Roman" w:eastAsia="宋体" w:hAnsi="Times New Roman"/>
          <w:b/>
          <w:sz w:val="22"/>
        </w:rPr>
        <w:t>S</w:t>
      </w:r>
      <w:r>
        <w:rPr>
          <w:rFonts w:ascii="Times New Roman" w:eastAsia="宋体" w:hAnsi="Times New Roman"/>
          <w:b/>
          <w:sz w:val="22"/>
        </w:rPr>
        <w:t>4</w:t>
      </w:r>
      <w:r w:rsidRPr="00AE074E">
        <w:rPr>
          <w:rFonts w:ascii="Times New Roman" w:eastAsia="宋体" w:hAnsi="Times New Roman"/>
          <w:b/>
          <w:sz w:val="22"/>
        </w:rPr>
        <w:t xml:space="preserve"> Table. Sensitivity analysis of association between changes of BMI-metabolic health and types of cardiovascular disease by using continuous variables</w:t>
      </w:r>
    </w:p>
    <w:tbl>
      <w:tblPr>
        <w:tblW w:w="13892" w:type="dxa"/>
        <w:tblLook w:val="04A0" w:firstRow="1" w:lastRow="0" w:firstColumn="1" w:lastColumn="0" w:noHBand="0" w:noVBand="1"/>
      </w:tblPr>
      <w:tblGrid>
        <w:gridCol w:w="2410"/>
        <w:gridCol w:w="2835"/>
        <w:gridCol w:w="1843"/>
        <w:gridCol w:w="2268"/>
        <w:gridCol w:w="1843"/>
        <w:gridCol w:w="2693"/>
      </w:tblGrid>
      <w:tr w:rsidR="00A955AC" w:rsidRPr="00AE074E" w:rsidTr="009A52A4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5AC" w:rsidRPr="00AE074E" w:rsidRDefault="00A955AC" w:rsidP="009A52A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5AC" w:rsidRPr="00AE074E" w:rsidRDefault="00A955AC" w:rsidP="009A52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</w:t>
            </w:r>
            <w:r w:rsidRPr="00AE074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table MHN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5AC" w:rsidRPr="00AE074E" w:rsidRDefault="00A955AC" w:rsidP="009A52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</w:t>
            </w:r>
            <w:r w:rsidRPr="00AE074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hange from MHN to MHOO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5AC" w:rsidRPr="00AE074E" w:rsidRDefault="00A955AC" w:rsidP="009A52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</w:t>
            </w:r>
            <w:r w:rsidRPr="00AE074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table MHOO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5AC" w:rsidRPr="00AE074E" w:rsidRDefault="00A955AC" w:rsidP="009A52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</w:t>
            </w:r>
            <w:r w:rsidRPr="00AE074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hange from MHOO to MUOO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5AC" w:rsidRPr="00AE074E" w:rsidRDefault="00A955AC" w:rsidP="009A52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</w:t>
            </w:r>
            <w:r w:rsidRPr="00AE074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table MUOO</w:t>
            </w:r>
          </w:p>
        </w:tc>
      </w:tr>
      <w:tr w:rsidR="00A955AC" w:rsidRPr="00AE074E" w:rsidTr="009A52A4">
        <w:trPr>
          <w:trHeight w:val="300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AC" w:rsidRPr="00AE074E" w:rsidRDefault="00A955AC" w:rsidP="009A52A4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AE074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Major vascular events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AC" w:rsidRPr="00AE074E" w:rsidRDefault="00A955AC" w:rsidP="009A52A4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AC" w:rsidRPr="00AE074E" w:rsidRDefault="00A955AC" w:rsidP="009A52A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AC" w:rsidRPr="00AE074E" w:rsidRDefault="00A955AC" w:rsidP="009A52A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AC" w:rsidRPr="00AE074E" w:rsidRDefault="00A955AC" w:rsidP="009A52A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A955AC" w:rsidRPr="00AE074E" w:rsidTr="009A52A4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AC" w:rsidRPr="00AE074E" w:rsidRDefault="00A955AC" w:rsidP="009A52A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E074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model 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AC" w:rsidRPr="00AE074E" w:rsidRDefault="00A955AC" w:rsidP="009A52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E074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 (0.91-1.10)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AC" w:rsidRPr="00AE074E" w:rsidRDefault="00A955AC" w:rsidP="009A52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E074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1.15 (0.94-1.41)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AC" w:rsidRPr="00AE074E" w:rsidRDefault="00A955AC" w:rsidP="009A52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E074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 (0.93-1.24)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AC" w:rsidRPr="00AE074E" w:rsidRDefault="00A955AC" w:rsidP="009A52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E074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1.36 (1.19-1.56)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AC" w:rsidRPr="00AE074E" w:rsidRDefault="00A955AC" w:rsidP="009A52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E074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1.94 (1.74-2.16)</w:t>
            </w:r>
          </w:p>
        </w:tc>
      </w:tr>
      <w:tr w:rsidR="00A955AC" w:rsidRPr="00AE074E" w:rsidTr="009A52A4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AC" w:rsidRPr="00AE074E" w:rsidRDefault="00A955AC" w:rsidP="009A52A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E074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model 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AC" w:rsidRPr="00AE074E" w:rsidRDefault="00A955AC" w:rsidP="009A52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E074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 (0.91-1.10)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AC" w:rsidRPr="00AE074E" w:rsidRDefault="00A955AC" w:rsidP="009A52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E074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1.16 (0.95-1.42)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AC" w:rsidRPr="00AE074E" w:rsidRDefault="00A955AC" w:rsidP="009A52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E074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1.10 (0.95-1.27)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AC" w:rsidRPr="00AE074E" w:rsidRDefault="00A955AC" w:rsidP="009A52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E074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1.39 (1.22-1.59)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AC" w:rsidRPr="00AE074E" w:rsidRDefault="00A955AC" w:rsidP="009A52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E074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1.93 (1.73-2.15)</w:t>
            </w:r>
          </w:p>
        </w:tc>
      </w:tr>
      <w:tr w:rsidR="00A955AC" w:rsidRPr="00AE074E" w:rsidTr="009A52A4">
        <w:trPr>
          <w:trHeight w:val="300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AC" w:rsidRPr="00AE074E" w:rsidRDefault="00A955AC" w:rsidP="009A52A4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AE074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Major coronary events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AC" w:rsidRPr="00AE074E" w:rsidRDefault="00A955AC" w:rsidP="009A52A4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AC" w:rsidRPr="00AE074E" w:rsidRDefault="00A955AC" w:rsidP="009A52A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AC" w:rsidRPr="00AE074E" w:rsidRDefault="00A955AC" w:rsidP="009A52A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AC" w:rsidRPr="00AE074E" w:rsidRDefault="00A955AC" w:rsidP="009A52A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A955AC" w:rsidRPr="00AE074E" w:rsidTr="009A52A4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AC" w:rsidRPr="00AE074E" w:rsidRDefault="00A955AC" w:rsidP="009A52A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E074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model 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AC" w:rsidRPr="00AE074E" w:rsidRDefault="00A955AC" w:rsidP="009A52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E074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 (0.70-1.43)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AC" w:rsidRPr="00AE074E" w:rsidRDefault="00A955AC" w:rsidP="009A52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E074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1.48 (0.79-2.78)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AC" w:rsidRPr="00AE074E" w:rsidRDefault="00A955AC" w:rsidP="009A52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E074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1.10 (0.65-1.86)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AC" w:rsidRPr="00AE074E" w:rsidRDefault="00A955AC" w:rsidP="009A52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E074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1.65 (1.02-2.69)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AC" w:rsidRPr="00AE074E" w:rsidRDefault="00A955AC" w:rsidP="009A52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E074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2.19 (1.51-3.16)</w:t>
            </w:r>
          </w:p>
        </w:tc>
      </w:tr>
      <w:tr w:rsidR="00A955AC" w:rsidRPr="00AE074E" w:rsidTr="009A52A4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AC" w:rsidRPr="00AE074E" w:rsidRDefault="00A955AC" w:rsidP="009A52A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E074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model 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AC" w:rsidRPr="00AE074E" w:rsidRDefault="00A955AC" w:rsidP="009A52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E074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 (0.70-1.43)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AC" w:rsidRPr="00AE074E" w:rsidRDefault="00A955AC" w:rsidP="009A52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E074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1.53 (0.81-2.88)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AC" w:rsidRPr="00AE074E" w:rsidRDefault="00A955AC" w:rsidP="009A52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E074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1.17 (0.69-1.99)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AC" w:rsidRPr="00AE074E" w:rsidRDefault="00A955AC" w:rsidP="009A52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E074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1.71 (1.05-2.79)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AC" w:rsidRPr="00AE074E" w:rsidRDefault="00A955AC" w:rsidP="009A52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E074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2.12 (1.46-3.08)</w:t>
            </w:r>
          </w:p>
        </w:tc>
      </w:tr>
      <w:tr w:rsidR="00A955AC" w:rsidRPr="00AE074E" w:rsidTr="009A52A4">
        <w:trPr>
          <w:trHeight w:val="300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AC" w:rsidRPr="00AE074E" w:rsidRDefault="00A955AC" w:rsidP="009A52A4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AE074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Ischaemic heart disease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AC" w:rsidRPr="00AE074E" w:rsidRDefault="00A955AC" w:rsidP="009A52A4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AC" w:rsidRPr="00AE074E" w:rsidRDefault="00A955AC" w:rsidP="009A52A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AC" w:rsidRPr="00AE074E" w:rsidRDefault="00A955AC" w:rsidP="009A52A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AC" w:rsidRPr="00AE074E" w:rsidRDefault="00A955AC" w:rsidP="009A52A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A955AC" w:rsidRPr="00AE074E" w:rsidTr="009A52A4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AC" w:rsidRPr="00AE074E" w:rsidRDefault="00A955AC" w:rsidP="009A52A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E074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model 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AC" w:rsidRPr="00AE074E" w:rsidRDefault="00A955AC" w:rsidP="009A52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E074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 (0.90-1.11)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AC" w:rsidRPr="00AE074E" w:rsidRDefault="00A955AC" w:rsidP="009A52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E074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 (0.86-1.33)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AC" w:rsidRPr="00AE074E" w:rsidRDefault="00A955AC" w:rsidP="009A52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E074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1.14 (0.98-1.32)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AC" w:rsidRPr="00AE074E" w:rsidRDefault="00A955AC" w:rsidP="009A52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E074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1.23 (1.06-1.43)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AC" w:rsidRPr="00AE074E" w:rsidRDefault="00A955AC" w:rsidP="009A52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E074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1.74 (1.54-1.96)</w:t>
            </w:r>
          </w:p>
        </w:tc>
      </w:tr>
      <w:tr w:rsidR="00A955AC" w:rsidRPr="00AE074E" w:rsidTr="009A52A4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AC" w:rsidRPr="00AE074E" w:rsidRDefault="00A955AC" w:rsidP="009A52A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E074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model 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AC" w:rsidRPr="00AE074E" w:rsidRDefault="00A955AC" w:rsidP="009A52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E074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 (0.90-1.11)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AC" w:rsidRPr="00AE074E" w:rsidRDefault="00A955AC" w:rsidP="009A52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E074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 (0.86-1.33)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AC" w:rsidRPr="00AE074E" w:rsidRDefault="00A955AC" w:rsidP="009A52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E074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1.15 (0.99-1.33)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AC" w:rsidRPr="00AE074E" w:rsidRDefault="00A955AC" w:rsidP="009A52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E074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1.23 (1.06-1.42)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AC" w:rsidRPr="00AE074E" w:rsidRDefault="00A955AC" w:rsidP="009A52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E074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1.72 (1.52-1.94)</w:t>
            </w:r>
          </w:p>
        </w:tc>
      </w:tr>
      <w:tr w:rsidR="00A955AC" w:rsidRPr="00AE074E" w:rsidTr="009A52A4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AC" w:rsidRPr="00AE074E" w:rsidRDefault="00A955AC" w:rsidP="009A52A4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AE074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Stroke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AC" w:rsidRPr="00AE074E" w:rsidRDefault="00A955AC" w:rsidP="009A52A4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AC" w:rsidRPr="00AE074E" w:rsidRDefault="00A955AC" w:rsidP="009A52A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AC" w:rsidRPr="00AE074E" w:rsidRDefault="00A955AC" w:rsidP="009A52A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AC" w:rsidRPr="00AE074E" w:rsidRDefault="00A955AC" w:rsidP="009A52A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AC" w:rsidRPr="00AE074E" w:rsidRDefault="00A955AC" w:rsidP="009A52A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A955AC" w:rsidRPr="00AE074E" w:rsidTr="009A52A4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AC" w:rsidRPr="00AE074E" w:rsidRDefault="00A955AC" w:rsidP="009A52A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E074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model 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AC" w:rsidRPr="00AE074E" w:rsidRDefault="00A955AC" w:rsidP="009A52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E074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 (0.90-1.11)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AC" w:rsidRPr="00AE074E" w:rsidRDefault="00A955AC" w:rsidP="009A52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E074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1.10 (0.89-1.36)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AC" w:rsidRPr="00AE074E" w:rsidRDefault="00A955AC" w:rsidP="009A52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E074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 (0.90-1.22)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AC" w:rsidRPr="00AE074E" w:rsidRDefault="00A955AC" w:rsidP="009A52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E074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1.33 (1.16-1.53)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AC" w:rsidRPr="00AE074E" w:rsidRDefault="00A955AC" w:rsidP="009A52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E074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1.91 (1.71-2.14)</w:t>
            </w:r>
          </w:p>
        </w:tc>
      </w:tr>
      <w:tr w:rsidR="00A955AC" w:rsidRPr="00AE074E" w:rsidTr="009A52A4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5AC" w:rsidRPr="00AE074E" w:rsidRDefault="00A955AC" w:rsidP="009A52A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E074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model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5AC" w:rsidRPr="00AE074E" w:rsidRDefault="00A955AC" w:rsidP="009A52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E074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 (0.90-1.11)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5AC" w:rsidRPr="00AE074E" w:rsidRDefault="00A955AC" w:rsidP="009A52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E074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1.10 (0.89-1.36)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5AC" w:rsidRPr="00AE074E" w:rsidRDefault="00A955AC" w:rsidP="009A52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E074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 (0.92-1.24)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5AC" w:rsidRPr="00AE074E" w:rsidRDefault="00A955AC" w:rsidP="009A52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E074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1.35 (1.18-1.56)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5AC" w:rsidRPr="00AE074E" w:rsidRDefault="00A955AC" w:rsidP="009A52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E074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1.91 (1.70-2.13)</w:t>
            </w:r>
          </w:p>
        </w:tc>
      </w:tr>
    </w:tbl>
    <w:p w:rsidR="00A955AC" w:rsidRDefault="00A955AC" w:rsidP="00A955AC">
      <w:pPr>
        <w:rPr>
          <w:rFonts w:ascii="Times New Roman" w:eastAsia="宋体" w:hAnsi="Times New Roman"/>
          <w:sz w:val="22"/>
        </w:rPr>
      </w:pPr>
      <w:r w:rsidRPr="00A07868">
        <w:rPr>
          <w:rFonts w:ascii="Times New Roman" w:eastAsia="宋体" w:hAnsi="Times New Roman"/>
          <w:sz w:val="22"/>
        </w:rPr>
        <w:t>Multiva</w:t>
      </w:r>
      <w:r w:rsidR="00F36262">
        <w:rPr>
          <w:rFonts w:ascii="Times New Roman" w:eastAsia="宋体" w:hAnsi="Times New Roman"/>
          <w:sz w:val="22"/>
        </w:rPr>
        <w:t>riable models were adjusted for</w:t>
      </w:r>
      <w:r w:rsidRPr="00A07868">
        <w:rPr>
          <w:rFonts w:ascii="Times New Roman" w:eastAsia="宋体" w:hAnsi="Times New Roman"/>
          <w:sz w:val="22"/>
        </w:rPr>
        <w:t xml:space="preserve"> model 1: study region, age (</w:t>
      </w:r>
      <w:r w:rsidR="00F36262">
        <w:rPr>
          <w:rFonts w:ascii="Times New Roman" w:eastAsia="宋体" w:hAnsi="Times New Roman"/>
          <w:sz w:val="22"/>
        </w:rPr>
        <w:t>5 years) and sex (men or women) and</w:t>
      </w:r>
      <w:r w:rsidRPr="00A07868">
        <w:rPr>
          <w:rFonts w:ascii="Times New Roman" w:eastAsia="宋体" w:hAnsi="Times New Roman"/>
          <w:sz w:val="22"/>
        </w:rPr>
        <w:t xml:space="preserve"> model 2: study region, age (5 years), sex (men or women), education</w:t>
      </w:r>
      <w:r>
        <w:rPr>
          <w:rFonts w:ascii="Times New Roman" w:eastAsia="宋体" w:hAnsi="Times New Roman"/>
          <w:sz w:val="22"/>
        </w:rPr>
        <w:t xml:space="preserve"> level</w:t>
      </w:r>
      <w:r w:rsidRPr="00A07868">
        <w:rPr>
          <w:rFonts w:ascii="Times New Roman" w:eastAsia="宋体" w:hAnsi="Times New Roman"/>
          <w:sz w:val="22"/>
        </w:rPr>
        <w:t xml:space="preserve"> (primary school or lower, middle school or higher), household income (&lt;20,000 yuan/year</w:t>
      </w:r>
      <w:r w:rsidRPr="00A07868">
        <w:rPr>
          <w:rFonts w:ascii="Times New Roman" w:eastAsia="宋体" w:hAnsi="Times New Roman" w:hint="eastAsia"/>
          <w:sz w:val="22"/>
        </w:rPr>
        <w:t xml:space="preserve">, or </w:t>
      </w:r>
      <w:r w:rsidRPr="00A07868">
        <w:rPr>
          <w:rFonts w:ascii="Times New Roman" w:eastAsia="宋体" w:hAnsi="Times New Roman" w:hint="eastAsia"/>
          <w:sz w:val="22"/>
        </w:rPr>
        <w:t>≥</w:t>
      </w:r>
      <w:r w:rsidRPr="00A07868">
        <w:rPr>
          <w:rFonts w:ascii="Times New Roman" w:eastAsia="宋体" w:hAnsi="Times New Roman" w:hint="eastAsia"/>
          <w:sz w:val="22"/>
        </w:rPr>
        <w:t>20,000 yuan/year), marital status (married, others), smoking status (current regular smoker, not current regular smoker), alcohol use</w:t>
      </w:r>
      <w:r>
        <w:rPr>
          <w:rFonts w:ascii="Times New Roman" w:eastAsia="宋体" w:hAnsi="Times New Roman"/>
          <w:sz w:val="22"/>
        </w:rPr>
        <w:t xml:space="preserve"> </w:t>
      </w:r>
      <w:r w:rsidRPr="00A07868">
        <w:rPr>
          <w:rFonts w:ascii="Times New Roman" w:eastAsia="宋体" w:hAnsi="Times New Roman" w:hint="eastAsia"/>
          <w:sz w:val="22"/>
        </w:rPr>
        <w:t>(weekly drinker, not weekly drinker),</w:t>
      </w:r>
      <w:r w:rsidRPr="00A07868">
        <w:t xml:space="preserve"> </w:t>
      </w:r>
      <w:r w:rsidRPr="00A07868">
        <w:rPr>
          <w:rFonts w:ascii="Times New Roman" w:eastAsia="宋体" w:hAnsi="Times New Roman"/>
          <w:sz w:val="22"/>
        </w:rPr>
        <w:t>frequency of fruit intake, frequency of vegetable intake, frequency of meat intake (day/week), family history of heart attack or, stroke (presence or absence)</w:t>
      </w:r>
      <w:r>
        <w:rPr>
          <w:rFonts w:ascii="Times New Roman" w:eastAsia="宋体" w:hAnsi="Times New Roman"/>
          <w:sz w:val="22"/>
        </w:rPr>
        <w:t xml:space="preserve"> and physical activity (MET-h/d</w:t>
      </w:r>
      <w:r w:rsidRPr="00A07868">
        <w:rPr>
          <w:rFonts w:ascii="Times New Roman" w:eastAsia="宋体" w:hAnsi="Times New Roman"/>
          <w:sz w:val="22"/>
        </w:rPr>
        <w:t>).</w:t>
      </w:r>
    </w:p>
    <w:p w:rsidR="000B39CF" w:rsidRPr="00A955AC" w:rsidRDefault="00F36262" w:rsidP="00F36262">
      <w:r w:rsidRPr="00F36262">
        <w:rPr>
          <w:rFonts w:ascii="Times New Roman" w:eastAsia="宋体" w:hAnsi="Times New Roman"/>
          <w:sz w:val="22"/>
        </w:rPr>
        <w:t>BMI, body mass index; MET-h/d, metabolic equivalents of task per hours per</w:t>
      </w:r>
      <w:bookmarkStart w:id="0" w:name="_GoBack"/>
      <w:bookmarkEnd w:id="0"/>
      <w:r w:rsidRPr="00F36262">
        <w:rPr>
          <w:rFonts w:ascii="Times New Roman" w:eastAsia="宋体" w:hAnsi="Times New Roman"/>
          <w:sz w:val="22"/>
        </w:rPr>
        <w:t xml:space="preserve"> day;</w:t>
      </w:r>
      <w:r>
        <w:rPr>
          <w:rFonts w:ascii="Times New Roman" w:eastAsia="宋体" w:hAnsi="Times New Roman"/>
          <w:sz w:val="22"/>
        </w:rPr>
        <w:t xml:space="preserve"> </w:t>
      </w:r>
      <w:r w:rsidRPr="00F36262">
        <w:rPr>
          <w:rFonts w:ascii="Times New Roman" w:eastAsia="宋体" w:hAnsi="Times New Roman"/>
          <w:sz w:val="22"/>
        </w:rPr>
        <w:t xml:space="preserve">MHN, metabolically healthy normal weight; MHOO, metabolically healthy overweight or obesity; </w:t>
      </w:r>
      <w:r>
        <w:rPr>
          <w:rFonts w:ascii="Times New Roman" w:eastAsia="宋体" w:hAnsi="Times New Roman"/>
          <w:sz w:val="22"/>
        </w:rPr>
        <w:t>MUOO</w:t>
      </w:r>
      <w:r w:rsidRPr="00F36262">
        <w:rPr>
          <w:rFonts w:ascii="Times New Roman" w:eastAsia="宋体" w:hAnsi="Times New Roman"/>
          <w:sz w:val="22"/>
        </w:rPr>
        <w:t>, metabolically unhealthy overweight or obesity.</w:t>
      </w:r>
    </w:p>
    <w:sectPr w:rsidR="000B39CF" w:rsidRPr="00A955AC" w:rsidSect="0049475D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F31" w:rsidRDefault="00270F31" w:rsidP="0049475D">
      <w:r>
        <w:separator/>
      </w:r>
    </w:p>
  </w:endnote>
  <w:endnote w:type="continuationSeparator" w:id="0">
    <w:p w:rsidR="00270F31" w:rsidRDefault="00270F31" w:rsidP="00494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F31" w:rsidRDefault="00270F31" w:rsidP="0049475D">
      <w:r>
        <w:separator/>
      </w:r>
    </w:p>
  </w:footnote>
  <w:footnote w:type="continuationSeparator" w:id="0">
    <w:p w:rsidR="00270F31" w:rsidRDefault="00270F31" w:rsidP="00494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4B"/>
    <w:rsid w:val="001B344D"/>
    <w:rsid w:val="00270F31"/>
    <w:rsid w:val="0049475D"/>
    <w:rsid w:val="004A46F3"/>
    <w:rsid w:val="008939CF"/>
    <w:rsid w:val="00897BC5"/>
    <w:rsid w:val="008B1B12"/>
    <w:rsid w:val="00A43241"/>
    <w:rsid w:val="00A955AC"/>
    <w:rsid w:val="00C74A72"/>
    <w:rsid w:val="00D2234B"/>
    <w:rsid w:val="00F11794"/>
    <w:rsid w:val="00F3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49F88"/>
  <w15:chartTrackingRefBased/>
  <w15:docId w15:val="{36CC1438-628B-4B63-BBB1-CF558293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7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475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47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47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Meng</dc:creator>
  <cp:keywords/>
  <dc:description/>
  <cp:lastModifiedBy>Gao Meng</cp:lastModifiedBy>
  <cp:revision>4</cp:revision>
  <dcterms:created xsi:type="dcterms:W3CDTF">2020-08-14T17:05:00Z</dcterms:created>
  <dcterms:modified xsi:type="dcterms:W3CDTF">2020-10-10T12:58:00Z</dcterms:modified>
</cp:coreProperties>
</file>