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DFD" w14:textId="3E62E97E" w:rsidR="00BF2C2C" w:rsidRDefault="00BF2C2C" w:rsidP="00BF2C2C">
      <w:pPr>
        <w:rPr>
          <w:b/>
          <w:bCs/>
          <w:color w:val="000000" w:themeColor="text1"/>
          <w:sz w:val="20"/>
          <w:szCs w:val="20"/>
        </w:rPr>
      </w:pPr>
      <w:r w:rsidRPr="001A3BDF">
        <w:rPr>
          <w:b/>
          <w:bCs/>
          <w:color w:val="000000" w:themeColor="text1"/>
          <w:sz w:val="20"/>
          <w:szCs w:val="20"/>
        </w:rPr>
        <w:t>S</w:t>
      </w:r>
      <w:r w:rsidR="00967782">
        <w:rPr>
          <w:b/>
          <w:bCs/>
          <w:color w:val="000000" w:themeColor="text1"/>
          <w:sz w:val="20"/>
          <w:szCs w:val="20"/>
        </w:rPr>
        <w:t>6</w:t>
      </w:r>
      <w:r>
        <w:rPr>
          <w:b/>
          <w:bCs/>
          <w:color w:val="000000" w:themeColor="text1"/>
          <w:sz w:val="20"/>
          <w:szCs w:val="20"/>
        </w:rPr>
        <w:t xml:space="preserve"> Table</w:t>
      </w:r>
      <w:r w:rsidRPr="001A3BDF">
        <w:rPr>
          <w:b/>
          <w:bCs/>
          <w:color w:val="000000" w:themeColor="text1"/>
          <w:sz w:val="20"/>
          <w:szCs w:val="20"/>
        </w:rPr>
        <w:t>: Adverse Events – summary</w:t>
      </w:r>
      <w:bookmarkStart w:id="0" w:name="_l51xsyhtii9m" w:colFirst="0" w:colLast="0"/>
      <w:bookmarkEnd w:id="0"/>
    </w:p>
    <w:p w14:paraId="17600AEB" w14:textId="77777777" w:rsidR="00BF2C2C" w:rsidRPr="001A3BDF" w:rsidRDefault="00BF2C2C" w:rsidP="00BF2C2C">
      <w:pPr>
        <w:rPr>
          <w:b/>
          <w:bCs/>
          <w:color w:val="000000" w:themeColor="text1"/>
          <w:sz w:val="20"/>
          <w:szCs w:val="20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58"/>
        <w:gridCol w:w="1915"/>
        <w:gridCol w:w="1758"/>
      </w:tblGrid>
      <w:tr w:rsidR="00BF2C2C" w:rsidRPr="001A3BDF" w14:paraId="0E07493E" w14:textId="77777777" w:rsidTr="007760ED">
        <w:trPr>
          <w:trHeight w:val="239"/>
          <w:tblHeader/>
        </w:trPr>
        <w:tc>
          <w:tcPr>
            <w:tcW w:w="4253" w:type="dxa"/>
          </w:tcPr>
          <w:p w14:paraId="5A8FA233" w14:textId="77777777" w:rsidR="00BF2C2C" w:rsidRPr="001A3BDF" w:rsidRDefault="00BF2C2C" w:rsidP="007760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58" w:type="dxa"/>
          </w:tcPr>
          <w:p w14:paraId="534E6DA5" w14:textId="77777777" w:rsidR="00BF2C2C" w:rsidRPr="001A3BDF" w:rsidRDefault="00BF2C2C" w:rsidP="007760ED">
            <w:pPr>
              <w:rPr>
                <w:b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color w:val="000000" w:themeColor="text1"/>
                <w:sz w:val="16"/>
                <w:szCs w:val="16"/>
              </w:rPr>
              <w:t>Control group (n=40)</w:t>
            </w:r>
          </w:p>
        </w:tc>
        <w:tc>
          <w:tcPr>
            <w:tcW w:w="1915" w:type="dxa"/>
          </w:tcPr>
          <w:p w14:paraId="02D13B19" w14:textId="77777777" w:rsidR="00BF2C2C" w:rsidRPr="001A3BDF" w:rsidRDefault="00BF2C2C" w:rsidP="007760ED">
            <w:pPr>
              <w:rPr>
                <w:b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color w:val="000000" w:themeColor="text1"/>
                <w:sz w:val="16"/>
                <w:szCs w:val="16"/>
              </w:rPr>
              <w:t>Switch group (n=40)</w:t>
            </w:r>
          </w:p>
        </w:tc>
        <w:tc>
          <w:tcPr>
            <w:tcW w:w="1758" w:type="dxa"/>
          </w:tcPr>
          <w:p w14:paraId="2FD4CDA1" w14:textId="77777777" w:rsidR="00BF2C2C" w:rsidRPr="001A3BDF" w:rsidRDefault="00BF2C2C" w:rsidP="007760ED">
            <w:pPr>
              <w:rPr>
                <w:b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color w:val="000000" w:themeColor="text1"/>
                <w:sz w:val="16"/>
                <w:szCs w:val="16"/>
              </w:rPr>
              <w:t xml:space="preserve">Total </w:t>
            </w:r>
          </w:p>
          <w:p w14:paraId="11E15F07" w14:textId="77777777" w:rsidR="00BF2C2C" w:rsidRPr="001A3BDF" w:rsidRDefault="00BF2C2C" w:rsidP="007760ED">
            <w:pPr>
              <w:rPr>
                <w:b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color w:val="000000" w:themeColor="text1"/>
                <w:sz w:val="16"/>
                <w:szCs w:val="16"/>
              </w:rPr>
              <w:t>(n=80)</w:t>
            </w:r>
          </w:p>
        </w:tc>
      </w:tr>
      <w:tr w:rsidR="00BF2C2C" w:rsidRPr="001A3BDF" w14:paraId="7ADA5DDD" w14:textId="77777777" w:rsidTr="007760ED">
        <w:trPr>
          <w:trHeight w:val="239"/>
        </w:trPr>
        <w:tc>
          <w:tcPr>
            <w:tcW w:w="4253" w:type="dxa"/>
          </w:tcPr>
          <w:p w14:paraId="48917DC1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Participants with at least one AE [1]</w:t>
            </w:r>
          </w:p>
        </w:tc>
        <w:tc>
          <w:tcPr>
            <w:tcW w:w="1758" w:type="dxa"/>
          </w:tcPr>
          <w:p w14:paraId="109231BA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21 (53%)</w:t>
            </w:r>
          </w:p>
        </w:tc>
        <w:tc>
          <w:tcPr>
            <w:tcW w:w="1915" w:type="dxa"/>
          </w:tcPr>
          <w:p w14:paraId="538A7387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34 (85%)</w:t>
            </w:r>
          </w:p>
        </w:tc>
        <w:tc>
          <w:tcPr>
            <w:tcW w:w="1758" w:type="dxa"/>
          </w:tcPr>
          <w:p w14:paraId="017EDC69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55 (69%)</w:t>
            </w:r>
          </w:p>
        </w:tc>
      </w:tr>
      <w:tr w:rsidR="00BF2C2C" w:rsidRPr="001A3BDF" w14:paraId="11C1A1A0" w14:textId="77777777" w:rsidTr="007760ED">
        <w:trPr>
          <w:trHeight w:val="48"/>
        </w:trPr>
        <w:tc>
          <w:tcPr>
            <w:tcW w:w="4253" w:type="dxa"/>
          </w:tcPr>
          <w:p w14:paraId="264FF08F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Participant with at least one grade 3/4 AE</w:t>
            </w:r>
          </w:p>
        </w:tc>
        <w:tc>
          <w:tcPr>
            <w:tcW w:w="1758" w:type="dxa"/>
          </w:tcPr>
          <w:p w14:paraId="63CC53F8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(3%)</w:t>
            </w:r>
          </w:p>
        </w:tc>
        <w:tc>
          <w:tcPr>
            <w:tcW w:w="1915" w:type="dxa"/>
          </w:tcPr>
          <w:p w14:paraId="30BE4FE0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(3%)</w:t>
            </w:r>
          </w:p>
        </w:tc>
        <w:tc>
          <w:tcPr>
            <w:tcW w:w="1758" w:type="dxa"/>
          </w:tcPr>
          <w:p w14:paraId="100B04BE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(3%)</w:t>
            </w:r>
          </w:p>
        </w:tc>
      </w:tr>
      <w:tr w:rsidR="00BF2C2C" w:rsidRPr="001A3BDF" w14:paraId="547C570C" w14:textId="77777777" w:rsidTr="007760ED">
        <w:trPr>
          <w:trHeight w:val="71"/>
        </w:trPr>
        <w:tc>
          <w:tcPr>
            <w:tcW w:w="4253" w:type="dxa"/>
          </w:tcPr>
          <w:p w14:paraId="4C623E3B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Number of AEs per participant, median (IQR) [range]</w:t>
            </w:r>
          </w:p>
        </w:tc>
        <w:tc>
          <w:tcPr>
            <w:tcW w:w="1758" w:type="dxa"/>
          </w:tcPr>
          <w:p w14:paraId="6FFA45BB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(0-1) [0-6]</w:t>
            </w:r>
          </w:p>
        </w:tc>
        <w:tc>
          <w:tcPr>
            <w:tcW w:w="1915" w:type="dxa"/>
          </w:tcPr>
          <w:p w14:paraId="6F521124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(1-2) [0-6]</w:t>
            </w:r>
          </w:p>
        </w:tc>
        <w:tc>
          <w:tcPr>
            <w:tcW w:w="1758" w:type="dxa"/>
          </w:tcPr>
          <w:p w14:paraId="3A6875CF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(0-2) [0-6]</w:t>
            </w:r>
          </w:p>
        </w:tc>
      </w:tr>
      <w:tr w:rsidR="00BF2C2C" w:rsidRPr="001A3BDF" w14:paraId="4BE4D97D" w14:textId="77777777" w:rsidTr="007760ED">
        <w:trPr>
          <w:trHeight w:val="239"/>
        </w:trPr>
        <w:tc>
          <w:tcPr>
            <w:tcW w:w="4253" w:type="dxa"/>
            <w:shd w:val="clear" w:color="auto" w:fill="F2F2F2" w:themeFill="background1" w:themeFillShade="F2"/>
          </w:tcPr>
          <w:p w14:paraId="412440D3" w14:textId="77777777" w:rsidR="00BF2C2C" w:rsidRPr="001A3BDF" w:rsidRDefault="00BF2C2C" w:rsidP="007760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bCs/>
                <w:color w:val="000000" w:themeColor="text1"/>
                <w:sz w:val="16"/>
                <w:szCs w:val="16"/>
              </w:rPr>
              <w:t>Total number AEs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26D7B3D9" w14:textId="77777777" w:rsidR="00BF2C2C" w:rsidRPr="001A3BDF" w:rsidRDefault="00BF2C2C" w:rsidP="007760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bCs/>
                <w:color w:val="000000" w:themeColor="text1"/>
                <w:sz w:val="16"/>
                <w:szCs w:val="16"/>
              </w:rPr>
              <w:t>N=42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3C1B5377" w14:textId="77777777" w:rsidR="00BF2C2C" w:rsidRPr="001A3BDF" w:rsidRDefault="00BF2C2C" w:rsidP="007760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bCs/>
                <w:color w:val="000000" w:themeColor="text1"/>
                <w:sz w:val="16"/>
                <w:szCs w:val="16"/>
              </w:rPr>
              <w:t>N=60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7F5DC894" w14:textId="77777777" w:rsidR="00BF2C2C" w:rsidRPr="001A3BDF" w:rsidRDefault="00BF2C2C" w:rsidP="007760E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A3BDF">
              <w:rPr>
                <w:b/>
                <w:bCs/>
                <w:color w:val="000000" w:themeColor="text1"/>
                <w:sz w:val="16"/>
                <w:szCs w:val="16"/>
              </w:rPr>
              <w:t>N=102</w:t>
            </w:r>
          </w:p>
        </w:tc>
      </w:tr>
      <w:tr w:rsidR="00BF2C2C" w:rsidRPr="001A3BDF" w14:paraId="6BF022F0" w14:textId="77777777" w:rsidTr="007760ED">
        <w:trPr>
          <w:trHeight w:val="239"/>
        </w:trPr>
        <w:tc>
          <w:tcPr>
            <w:tcW w:w="4253" w:type="dxa"/>
          </w:tcPr>
          <w:p w14:paraId="257876D7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CTCAE grade</w:t>
            </w:r>
          </w:p>
        </w:tc>
        <w:tc>
          <w:tcPr>
            <w:tcW w:w="1758" w:type="dxa"/>
          </w:tcPr>
          <w:p w14:paraId="1973D533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BC6B6C2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8" w:type="dxa"/>
          </w:tcPr>
          <w:p w14:paraId="615DF0EA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F2C2C" w:rsidRPr="001A3BDF" w14:paraId="76DD7017" w14:textId="77777777" w:rsidTr="007760ED">
        <w:trPr>
          <w:trHeight w:val="253"/>
        </w:trPr>
        <w:tc>
          <w:tcPr>
            <w:tcW w:w="4253" w:type="dxa"/>
          </w:tcPr>
          <w:p w14:paraId="76793A89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14:paraId="23C78299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36 (86%)</w:t>
            </w:r>
          </w:p>
        </w:tc>
        <w:tc>
          <w:tcPr>
            <w:tcW w:w="1915" w:type="dxa"/>
          </w:tcPr>
          <w:p w14:paraId="37E9DF8E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52 (87%)</w:t>
            </w:r>
          </w:p>
        </w:tc>
        <w:tc>
          <w:tcPr>
            <w:tcW w:w="1758" w:type="dxa"/>
          </w:tcPr>
          <w:p w14:paraId="2232185D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88 (86%)</w:t>
            </w:r>
          </w:p>
        </w:tc>
      </w:tr>
      <w:tr w:rsidR="00BF2C2C" w:rsidRPr="001A3BDF" w14:paraId="20E54E06" w14:textId="77777777" w:rsidTr="007760ED">
        <w:trPr>
          <w:trHeight w:val="239"/>
        </w:trPr>
        <w:tc>
          <w:tcPr>
            <w:tcW w:w="4253" w:type="dxa"/>
          </w:tcPr>
          <w:p w14:paraId="28220710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58" w:type="dxa"/>
          </w:tcPr>
          <w:p w14:paraId="3C75A91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5 (12%)</w:t>
            </w:r>
          </w:p>
        </w:tc>
        <w:tc>
          <w:tcPr>
            <w:tcW w:w="1915" w:type="dxa"/>
          </w:tcPr>
          <w:p w14:paraId="08E47448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7 (12%)</w:t>
            </w:r>
          </w:p>
        </w:tc>
        <w:tc>
          <w:tcPr>
            <w:tcW w:w="1758" w:type="dxa"/>
          </w:tcPr>
          <w:p w14:paraId="3F4DA5FA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12 (12%)</w:t>
            </w:r>
          </w:p>
        </w:tc>
      </w:tr>
      <w:tr w:rsidR="00BF2C2C" w:rsidRPr="001A3BDF" w14:paraId="6198FA06" w14:textId="77777777" w:rsidTr="007760ED">
        <w:trPr>
          <w:trHeight w:val="253"/>
        </w:trPr>
        <w:tc>
          <w:tcPr>
            <w:tcW w:w="4253" w:type="dxa"/>
          </w:tcPr>
          <w:p w14:paraId="17EF0CBB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58" w:type="dxa"/>
          </w:tcPr>
          <w:p w14:paraId="48C81F8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(2%)</w:t>
            </w:r>
          </w:p>
        </w:tc>
        <w:tc>
          <w:tcPr>
            <w:tcW w:w="1915" w:type="dxa"/>
          </w:tcPr>
          <w:p w14:paraId="406E3D5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(2%)</w:t>
            </w:r>
          </w:p>
        </w:tc>
        <w:tc>
          <w:tcPr>
            <w:tcW w:w="1758" w:type="dxa"/>
          </w:tcPr>
          <w:p w14:paraId="6034B88E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(2%)</w:t>
            </w:r>
          </w:p>
        </w:tc>
      </w:tr>
      <w:tr w:rsidR="00BF2C2C" w:rsidRPr="001A3BDF" w14:paraId="076F022C" w14:textId="77777777" w:rsidTr="007760ED">
        <w:trPr>
          <w:trHeight w:val="239"/>
        </w:trPr>
        <w:tc>
          <w:tcPr>
            <w:tcW w:w="4253" w:type="dxa"/>
          </w:tcPr>
          <w:p w14:paraId="44BC9B3C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14:paraId="129C2B9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15" w:type="dxa"/>
          </w:tcPr>
          <w:p w14:paraId="0C40C45B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14:paraId="2BB986A4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F2C2C" w:rsidRPr="001A3BDF" w14:paraId="5676D797" w14:textId="77777777" w:rsidTr="007760ED">
        <w:trPr>
          <w:trHeight w:val="239"/>
        </w:trPr>
        <w:tc>
          <w:tcPr>
            <w:tcW w:w="4253" w:type="dxa"/>
          </w:tcPr>
          <w:p w14:paraId="48B2F520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Relationship to treatment</w:t>
            </w:r>
          </w:p>
        </w:tc>
        <w:tc>
          <w:tcPr>
            <w:tcW w:w="1758" w:type="dxa"/>
          </w:tcPr>
          <w:p w14:paraId="1472ADB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E7FC85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8" w:type="dxa"/>
          </w:tcPr>
          <w:p w14:paraId="57363AB3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F2C2C" w:rsidRPr="001A3BDF" w14:paraId="0A2BEFA8" w14:textId="77777777" w:rsidTr="007760ED">
        <w:trPr>
          <w:trHeight w:val="253"/>
        </w:trPr>
        <w:tc>
          <w:tcPr>
            <w:tcW w:w="4253" w:type="dxa"/>
          </w:tcPr>
          <w:p w14:paraId="2839B1A5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Not related</w:t>
            </w:r>
          </w:p>
        </w:tc>
        <w:tc>
          <w:tcPr>
            <w:tcW w:w="1758" w:type="dxa"/>
          </w:tcPr>
          <w:p w14:paraId="4860CF19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33 (79%)</w:t>
            </w:r>
          </w:p>
        </w:tc>
        <w:tc>
          <w:tcPr>
            <w:tcW w:w="1915" w:type="dxa"/>
          </w:tcPr>
          <w:p w14:paraId="44F5C8D9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28 (47%)</w:t>
            </w:r>
          </w:p>
        </w:tc>
        <w:tc>
          <w:tcPr>
            <w:tcW w:w="1758" w:type="dxa"/>
          </w:tcPr>
          <w:p w14:paraId="242713B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61 (60%)</w:t>
            </w:r>
          </w:p>
        </w:tc>
      </w:tr>
      <w:tr w:rsidR="00BF2C2C" w:rsidRPr="001A3BDF" w14:paraId="188509EC" w14:textId="77777777" w:rsidTr="007760ED">
        <w:trPr>
          <w:trHeight w:val="239"/>
        </w:trPr>
        <w:tc>
          <w:tcPr>
            <w:tcW w:w="4253" w:type="dxa"/>
          </w:tcPr>
          <w:p w14:paraId="5295BEE5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May be related</w:t>
            </w:r>
          </w:p>
        </w:tc>
        <w:tc>
          <w:tcPr>
            <w:tcW w:w="1758" w:type="dxa"/>
          </w:tcPr>
          <w:p w14:paraId="55C9403D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8 (19%)</w:t>
            </w:r>
          </w:p>
        </w:tc>
        <w:tc>
          <w:tcPr>
            <w:tcW w:w="1915" w:type="dxa"/>
          </w:tcPr>
          <w:p w14:paraId="24B25754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30 (50%)</w:t>
            </w:r>
          </w:p>
        </w:tc>
        <w:tc>
          <w:tcPr>
            <w:tcW w:w="1758" w:type="dxa"/>
          </w:tcPr>
          <w:p w14:paraId="68CCEBF5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38 (37%)</w:t>
            </w:r>
          </w:p>
        </w:tc>
      </w:tr>
      <w:tr w:rsidR="00BF2C2C" w:rsidRPr="001A3BDF" w14:paraId="7863937D" w14:textId="77777777" w:rsidTr="007760ED">
        <w:trPr>
          <w:trHeight w:val="253"/>
        </w:trPr>
        <w:tc>
          <w:tcPr>
            <w:tcW w:w="4253" w:type="dxa"/>
          </w:tcPr>
          <w:p w14:paraId="42DA5623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Related</w:t>
            </w:r>
          </w:p>
        </w:tc>
        <w:tc>
          <w:tcPr>
            <w:tcW w:w="1758" w:type="dxa"/>
          </w:tcPr>
          <w:p w14:paraId="4D27476B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1 (2%)</w:t>
            </w:r>
          </w:p>
        </w:tc>
        <w:tc>
          <w:tcPr>
            <w:tcW w:w="1915" w:type="dxa"/>
          </w:tcPr>
          <w:p w14:paraId="76EBB161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(3%)</w:t>
            </w:r>
          </w:p>
        </w:tc>
        <w:tc>
          <w:tcPr>
            <w:tcW w:w="1758" w:type="dxa"/>
          </w:tcPr>
          <w:p w14:paraId="4B00CA74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3 (3%)</w:t>
            </w:r>
          </w:p>
        </w:tc>
      </w:tr>
      <w:tr w:rsidR="00BF2C2C" w:rsidRPr="001A3BDF" w14:paraId="03DF93E2" w14:textId="77777777" w:rsidTr="007760ED">
        <w:trPr>
          <w:trHeight w:val="239"/>
        </w:trPr>
        <w:tc>
          <w:tcPr>
            <w:tcW w:w="4253" w:type="dxa"/>
          </w:tcPr>
          <w:p w14:paraId="1F1E09F7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Outcome</w:t>
            </w:r>
          </w:p>
        </w:tc>
        <w:tc>
          <w:tcPr>
            <w:tcW w:w="1758" w:type="dxa"/>
          </w:tcPr>
          <w:p w14:paraId="5E70FD67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FB64CD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8" w:type="dxa"/>
          </w:tcPr>
          <w:p w14:paraId="7FAF51B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F2C2C" w:rsidRPr="001A3BDF" w14:paraId="47217685" w14:textId="77777777" w:rsidTr="007760ED">
        <w:trPr>
          <w:trHeight w:val="253"/>
        </w:trPr>
        <w:tc>
          <w:tcPr>
            <w:tcW w:w="4253" w:type="dxa"/>
          </w:tcPr>
          <w:p w14:paraId="3338FEDF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Resolved, no sequelae</w:t>
            </w:r>
          </w:p>
        </w:tc>
        <w:tc>
          <w:tcPr>
            <w:tcW w:w="1758" w:type="dxa"/>
          </w:tcPr>
          <w:p w14:paraId="2C968C93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40 (95%)</w:t>
            </w:r>
          </w:p>
        </w:tc>
        <w:tc>
          <w:tcPr>
            <w:tcW w:w="1915" w:type="dxa"/>
          </w:tcPr>
          <w:p w14:paraId="269BBBE5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58 (97%)</w:t>
            </w:r>
          </w:p>
        </w:tc>
        <w:tc>
          <w:tcPr>
            <w:tcW w:w="1758" w:type="dxa"/>
          </w:tcPr>
          <w:p w14:paraId="3F84078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98 (96%)</w:t>
            </w:r>
          </w:p>
        </w:tc>
      </w:tr>
      <w:tr w:rsidR="00BF2C2C" w:rsidRPr="001A3BDF" w14:paraId="5A02ACE0" w14:textId="77777777" w:rsidTr="007760ED">
        <w:trPr>
          <w:trHeight w:val="239"/>
        </w:trPr>
        <w:tc>
          <w:tcPr>
            <w:tcW w:w="4253" w:type="dxa"/>
          </w:tcPr>
          <w:p w14:paraId="69CCBA29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Ongoing</w:t>
            </w:r>
          </w:p>
        </w:tc>
        <w:tc>
          <w:tcPr>
            <w:tcW w:w="1758" w:type="dxa"/>
          </w:tcPr>
          <w:p w14:paraId="6E0E9BAC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(5%)</w:t>
            </w:r>
          </w:p>
        </w:tc>
        <w:tc>
          <w:tcPr>
            <w:tcW w:w="1915" w:type="dxa"/>
          </w:tcPr>
          <w:p w14:paraId="4176FB1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58" w:type="dxa"/>
          </w:tcPr>
          <w:p w14:paraId="0C8B6086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(2%)</w:t>
            </w:r>
          </w:p>
        </w:tc>
      </w:tr>
      <w:tr w:rsidR="00BF2C2C" w:rsidRPr="001A3BDF" w14:paraId="69A9794A" w14:textId="77777777" w:rsidTr="007760ED">
        <w:trPr>
          <w:trHeight w:val="239"/>
        </w:trPr>
        <w:tc>
          <w:tcPr>
            <w:tcW w:w="4253" w:type="dxa"/>
          </w:tcPr>
          <w:p w14:paraId="33AEF00E" w14:textId="77777777" w:rsidR="00BF2C2C" w:rsidRPr="001A3BDF" w:rsidRDefault="00BF2C2C" w:rsidP="007760ED">
            <w:pPr>
              <w:ind w:left="284"/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758" w:type="dxa"/>
          </w:tcPr>
          <w:p w14:paraId="593C2B64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15" w:type="dxa"/>
          </w:tcPr>
          <w:p w14:paraId="74598127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(3%)</w:t>
            </w:r>
          </w:p>
        </w:tc>
        <w:tc>
          <w:tcPr>
            <w:tcW w:w="1758" w:type="dxa"/>
          </w:tcPr>
          <w:p w14:paraId="28BCAF9A" w14:textId="77777777" w:rsidR="00BF2C2C" w:rsidRPr="001A3BDF" w:rsidRDefault="00BF2C2C" w:rsidP="007760ED">
            <w:pPr>
              <w:rPr>
                <w:color w:val="000000" w:themeColor="text1"/>
                <w:sz w:val="16"/>
                <w:szCs w:val="16"/>
              </w:rPr>
            </w:pPr>
            <w:r w:rsidRPr="001A3BDF">
              <w:rPr>
                <w:color w:val="000000" w:themeColor="text1"/>
                <w:sz w:val="16"/>
                <w:szCs w:val="16"/>
              </w:rPr>
              <w:t>2 (2%)</w:t>
            </w:r>
          </w:p>
        </w:tc>
      </w:tr>
    </w:tbl>
    <w:p w14:paraId="259EFDA0" w14:textId="77777777" w:rsidR="00BF2C2C" w:rsidRPr="001A3BDF" w:rsidRDefault="00BF2C2C" w:rsidP="00BF2C2C">
      <w:pPr>
        <w:spacing w:line="480" w:lineRule="auto"/>
        <w:rPr>
          <w:color w:val="000000" w:themeColor="text1"/>
          <w:sz w:val="16"/>
          <w:szCs w:val="16"/>
        </w:rPr>
      </w:pPr>
      <w:r w:rsidRPr="001A3BDF">
        <w:rPr>
          <w:color w:val="000000" w:themeColor="text1"/>
          <w:sz w:val="16"/>
          <w:szCs w:val="16"/>
        </w:rPr>
        <w:t>Abbreviations: AE (adverse event), CI (confidence interval), CTCAE (common terminology criteria for adverse events) IQR (interquartile range), OR (odds ratio), VL (viral load)</w:t>
      </w:r>
    </w:p>
    <w:p w14:paraId="5F74B29F" w14:textId="77777777" w:rsidR="00BF2C2C" w:rsidRPr="001A3BDF" w:rsidRDefault="00BF2C2C" w:rsidP="00BF2C2C">
      <w:pPr>
        <w:spacing w:line="480" w:lineRule="auto"/>
        <w:rPr>
          <w:color w:val="000000" w:themeColor="text1"/>
          <w:sz w:val="16"/>
          <w:szCs w:val="16"/>
        </w:rPr>
      </w:pPr>
      <w:r w:rsidRPr="001A3BDF">
        <w:rPr>
          <w:color w:val="000000" w:themeColor="text1"/>
          <w:sz w:val="16"/>
          <w:szCs w:val="16"/>
        </w:rPr>
        <w:t xml:space="preserve">[1] Logistic regression model comparing the two groups and adjusted for demographic group and baseline VL: OR=5·66 (95% CI 1·90,16·9), risk difference=34% (15,53), p=0·002. Restricted to the 78 participants who completed 36 weeks follow up: OR=5·76 (1·92,17·3), risk difference=35% (15,54), p=0·002. </w:t>
      </w:r>
    </w:p>
    <w:p w14:paraId="482ADAD7" w14:textId="77777777" w:rsidR="00206185" w:rsidRDefault="00206185"/>
    <w:sectPr w:rsidR="00206185" w:rsidSect="007B4645">
      <w:pgSz w:w="11901" w:h="168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C"/>
    <w:rsid w:val="00206185"/>
    <w:rsid w:val="00245A8B"/>
    <w:rsid w:val="007B4645"/>
    <w:rsid w:val="00967782"/>
    <w:rsid w:val="00BF2C2C"/>
    <w:rsid w:val="00D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F790F"/>
  <w15:chartTrackingRefBased/>
  <w15:docId w15:val="{A0709997-D069-0045-826A-111AC70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2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Amstutz</dc:creator>
  <cp:keywords/>
  <dc:description/>
  <cp:lastModifiedBy>Alain Amstutz</cp:lastModifiedBy>
  <cp:revision>3</cp:revision>
  <dcterms:created xsi:type="dcterms:W3CDTF">2020-07-22T13:46:00Z</dcterms:created>
  <dcterms:modified xsi:type="dcterms:W3CDTF">2020-08-06T07:05:00Z</dcterms:modified>
</cp:coreProperties>
</file>