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46C74" w:rsidRDefault="00246C74" w:rsidP="00246C7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8C45A" wp14:editId="5D8194A6">
                <wp:simplePos x="0" y="0"/>
                <wp:positionH relativeFrom="column">
                  <wp:posOffset>457200</wp:posOffset>
                </wp:positionH>
                <wp:positionV relativeFrom="paragraph">
                  <wp:posOffset>428625</wp:posOffset>
                </wp:positionV>
                <wp:extent cx="8119110" cy="4116070"/>
                <wp:effectExtent l="0" t="0" r="1524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475" cy="4116070"/>
                          <a:chOff x="0" y="0"/>
                          <a:chExt cx="8118806" cy="4116307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9618"/>
                            <a:ext cx="16002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Inclusion period</w:t>
                              </w:r>
                            </w:p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=</w:t>
                              </w:r>
                            </w:p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Proxy treatment strategy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0"/>
                            <a:ext cx="160147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Earlier diagnosis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1146412"/>
                            <a:ext cx="160147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Earlier start DMARDs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2286000"/>
                            <a:ext cx="160147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Better first line DMARDs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3432412"/>
                            <a:ext cx="16014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Treat-to-target treatment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adjustments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9988" y="1712794"/>
                            <a:ext cx="1603375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Suppression disease activity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9811" y="428625"/>
                            <a:ext cx="1603375" cy="828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Shorter symptom duration and less inflammation at diagnosis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16806" y="1719618"/>
                            <a:ext cx="1602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Mortality</w:t>
                              </w:r>
                            </w:p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SDFR</w:t>
                              </w:r>
                            </w:p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Functionality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16806" y="566382"/>
                            <a:ext cx="1602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Age</w:t>
                              </w:r>
                            </w:p>
                            <w:p w:rsidR="00246C74" w:rsidRDefault="00246C74" w:rsidP="00246C7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Gender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3773606" y="348018"/>
                            <a:ext cx="565349" cy="571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3773606" y="1487606"/>
                            <a:ext cx="566382" cy="57320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 flipV="1">
                            <a:off x="3773606" y="2060812"/>
                            <a:ext cx="559435" cy="57320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5145206" y="1248770"/>
                            <a:ext cx="0" cy="47124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7315200" y="1255594"/>
                            <a:ext cx="0" cy="4647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5943600" y="2060812"/>
                            <a:ext cx="573443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flipV="1">
                            <a:off x="1603612" y="348018"/>
                            <a:ext cx="569794" cy="171620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 flipV="1">
                            <a:off x="1603612" y="1487606"/>
                            <a:ext cx="566382" cy="57320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1603612" y="2060812"/>
                            <a:ext cx="569595" cy="56979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603612" y="2060812"/>
                            <a:ext cx="569595" cy="171791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2968388" y="682388"/>
                            <a:ext cx="0" cy="46442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V="1">
                            <a:off x="3773606" y="2402006"/>
                            <a:ext cx="1255594" cy="137648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8C45A" id="Group 4" o:spid="_x0000_s1026" style="position:absolute;margin-left:36pt;margin-top:33.75pt;width:639.3pt;height:324.1pt;z-index:251659264" coordsize="81188,4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QdOgYAAB04AAAOAAAAZHJzL2Uyb0RvYy54bWzsW9lu4zYUfS/QfyD03rEWajPGGUwzCwpM&#10;2wEy7TsjyZZQSVRJJnb69b28lGjFjpBZME4mUR4cLRRFXh1dHp5DvXy1a2pyXQhZ8XbleC9chxRt&#10;xvOq3aycvz69+yVxiFSszVnN22Ll3BTSeXX2808vt92y8HnJ67wQBCpp5XLbrZxSqW65WMisLBom&#10;X/CuaOHkmouGKdgVm0Uu2BZqb+qF77rRYstF3gmeFVLC0TfmpHOG9a/XRab+XK9loUi9cqBtCn8F&#10;/l7q38XZS7bcCNaVVdY3g31FKxpWtXBTW9Ubphi5EtVRVU2VCS75Wr3IeLPg63WVFdgH6I3nHvTm&#10;veBXHfZls9xuOhsmCO1BnL662uyP64+CVPnKoQ5pWQOPCO9KqA7NttssocR70V10H0V/YGP2dG93&#10;a9Ho/9APssOg3tigFjtFMjiYeF5C49AhGZyjnhe5cR/2rIRnc3RdVr4dXZm40f7KwI11qxbDjRe6&#10;fbY52w4gJPdRkt8WpYuSdQUGX+oYDFHyhzB90h38le+IbyKFpXSYiNrBYXgZEBCy+8CzfyRp+XnJ&#10;2k3xWgi+LQuWQ/M87I1uN9xAX6ojLpdSV3K5/Z3n8DTYleJY0Z2x9mIvjbxE18OWQ8QhxC68GyZu&#10;UUJd2B6HjS07IdX7gjdEb6wcAa8J3oNdf5DKFB2K6Iolr6v8XVXXuCM2l+e1INcMXql3+NfXfqtY&#10;3ZLtyklDPzRhmKwCWrdv4K0qmkpBbqirBkBkC7GlDt7bNscuK1bVZhtAUbeAjSGAJpRqd7lDdEe6&#10;jfrcJc9vILyCm1QAqQs2Si7+c8gW0sDKkf9eMVE4pP6thUeUepTqvIE7NIx92BHjM5fjM6zNoKqV&#10;kynhELNzrjDb6Mi1/DU8zHWFEd63pW80QNe08PtjODjCsIGQblOPxNOA2PeiNE0h8xynDQCxRyFT&#10;YNqYQYwgDk8KYvWYIWxHqwdOw2MEex6NqIfDwa1kPOP4IBn33OJEyfhR4xh4kWFdexzjYP2gqdj3&#10;E6AQPUsbsYoZyAdADk6akB85qwCifghlJLgPCuWABv59OTlIUhxZ7bziORJkO4uZCbJD42MoD2/6&#10;SfkxDYI0TUBCAX4MUz0/Bq6M855RUg6CYXI9s2RkyTbpzEh2KGDnMCk/GJJBCUIkU6AXIAtMAznx&#10;k9BNdYHnmpJnsWIQ3EKQAB4FgqPQi1CNNLn4TtkNVLdZsQARycpuqNfupa5nLbuFkP0eHZLDKAqS&#10;Y8liBvLBTA8l9hnIRoa0HsiFEqzalIqgq0HOeduClcAFCe10Avjyedt7R8ba0FL4gZkRxHEQaacH&#10;cmtAE/fQ0QijMKCp0YLD2AvvMzRk3y7bIOPFTNgbLdfeBtKRkWtBMu0GrGsG+lHWdOCQyXYDkmi9&#10;AaNTT8WPnZEbaY0RsChzvtWiDjgJTCo4Ac6YcTHwwpLlhfFQUuhOr7VIpsD1MYc9dzgOJEhi1ciH&#10;blkk2qV5w2RpLsFThlf1xghRNx2YSEpU4D3VRU+ptFECCiXao73ho6GtfScDe8OcNf/Sx0/nTITW&#10;mZhGltVcvhhZHk1ijTJ80sMMqk+AaDOEceCb89O8c4bWDwot6xhMQ8vq0tPQIuu66v4ezN3e9x6n&#10;LwCQmxyaAGGY0qC3wGeQjczkp5a/rJw/DTJr4k2DTGfnHlqhR0Odk1AB8iGBDYsnhvzVzzcoqEMU&#10;U9ucunB5w1MaFa2yPo0qu77hs1AVBx6gCqCj57J+qNPT7VFxQFVEY4qnZlQ9OVRZkXsaVXb6/lmo&#10;0oMc+IaIqruHwTigFCieXgl2z5IkOTN4s7TpR2PwVnCeRpWdS0+j6k6aBUuCggio1fQsMdUGCcIL&#10;3JJo5vLDmr2nRrNACjBK2jTI0D7Qs9dvANk8YXzGWkQEA9k9IIMivVEzDbIRlx/nr7vHxygNYSmC&#10;0SIiTGZag9nLZcOi3H7d7jxI/phaRGSdgMn8BUW+G7RgbIxTI1HM2HpqtD66X5yHIl+CLT+NkqBf&#10;hBIlvt6Ey/crXPdzRepjzTOonhyo7tflo8/Q5e9k9bfEU6o/XDlQ6AeBwvD6II5oYj6cmcfF0/F6&#10;/NQKvkFDOtJ/L6c/chvvo120/6rv7H8AAAD//wMAUEsDBBQABgAIAAAAIQCmmEFu4AAAAAoBAAAP&#10;AAAAZHJzL2Rvd25yZXYueG1sTI9BS8NAEIXvgv9hGcGb3aQlicRsSinqqQi2gnibZqdJaHY2ZLdJ&#10;+u/dnvQ4fMN73yvWs+nESINrLSuIFxEI4srqlmsFX4e3p2cQziNr7CyTgis5WJf3dwXm2k78SePe&#10;1yKEsMtRQeN9n0vpqoYMuoXtiQM72cGgD+dQSz3gFMJNJ5dRlEqDLYeGBnvaNlSd9xej4H3CabOK&#10;X8fd+bS9/hySj+9dTEo9PsybFxCeZv/3DDf9oA5lcDraC2snOgXZMkzxCtIsAXHjqyRKQRwDiZMM&#10;ZFnI/xPKXwAAAP//AwBQSwECLQAUAAYACAAAACEAtoM4kv4AAADhAQAAEwAAAAAAAAAAAAAAAAAA&#10;AAAAW0NvbnRlbnRfVHlwZXNdLnhtbFBLAQItABQABgAIAAAAIQA4/SH/1gAAAJQBAAALAAAAAAAA&#10;AAAAAAAAAC8BAABfcmVscy8ucmVsc1BLAQItABQABgAIAAAAIQBsNtQdOgYAAB04AAAOAAAAAAAA&#10;AAAAAAAAAC4CAABkcnMvZTJvRG9jLnhtbFBLAQItABQABgAIAAAAIQCmmEFu4AAAAAoBAAAPAAAA&#10;AAAAAAAAAAAAAJQIAABkcnMvZG93bnJldi54bWxQSwUGAAAAAAQABADzAAAAo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7196;width:16002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OCwQAAANsAAAAPAAAAZHJzL2Rvd25yZXYueG1sRI9BawIx&#10;FITvQv9DeAVvmlWk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BV9Y4LBAAAA2wAAAA8AAAAA&#10;AAAAAAAAAAAABwIAAGRycy9kb3ducmV2LnhtbFBLBQYAAAAAAwADALcAAAD1AgAAAAA=&#10;">
                  <v:textbox>
                    <w:txbxContent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Inclusion period</w:t>
                        </w:r>
                      </w:p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=</w:t>
                        </w:r>
                      </w:p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Proxy treatment strategy</w:t>
                        </w:r>
                      </w:p>
                    </w:txbxContent>
                  </v:textbox>
                </v:shape>
                <v:shape id="Text Box 18" o:spid="_x0000_s1028" type="#_x0000_t202" style="position:absolute;left:21699;width:16015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Earlier diagnosis</w:t>
                        </w:r>
                      </w:p>
                    </w:txbxContent>
                  </v:textbox>
                </v:shape>
                <v:shape id="Text Box 2" o:spid="_x0000_s1029" type="#_x0000_t202" style="position:absolute;left:21699;top:11464;width:16015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Earlier start DMARDs</w:t>
                        </w:r>
                      </w:p>
                    </w:txbxContent>
                  </v:textbox>
                </v:shape>
                <v:shape id="Text Box 20" o:spid="_x0000_s1030" type="#_x0000_t202" style="position:absolute;left:21699;top:22860;width:16015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v2wgAAANsAAAAPAAAAZHJzL2Rvd25yZXYueG1sRI9BawIx&#10;FITvBf9DeIK3mlVs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CalPv2wgAAANsAAAAPAAAA&#10;AAAAAAAAAAAAAAcCAABkcnMvZG93bnJldi54bWxQSwUGAAAAAAMAAwC3AAAA9gIAAAAA&#10;">
                  <v:textbox>
                    <w:txbxContent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Better first line DMARDs</w:t>
                        </w:r>
                      </w:p>
                    </w:txbxContent>
                  </v:textbox>
                </v:shape>
                <v:shape id="Text Box 21" o:spid="_x0000_s1031" type="#_x0000_t202" style="position:absolute;left:21699;top:34324;width:16015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WBwQAAANsAAAAPAAAAZHJzL2Rvd25yZXYueG1sRI9BawIx&#10;FITvBf9DeIK3mrWI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GpGZYHBAAAA2wAAAA8AAAAA&#10;AAAAAAAAAAAABwIAAGRycy9kb3ducmV2LnhtbFBLBQYAAAAAAwADALcAAAD1AgAAAAA=&#10;">
                  <v:textbox>
                    <w:txbxContent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Treat-to-target treatment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adjustments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2" o:spid="_x0000_s1032" type="#_x0000_t202" style="position:absolute;left:43399;top:17127;width:16034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AawgAAANsAAAAPAAAAZHJzL2Rvd25yZXYueG1sRI9BawIx&#10;FITvBf9DeIK3mlWkldUoi1LwYqG2eH4kz93VzUtI0nX9902h0OMwM98w6+1gO9FTiK1jBbNpAYJY&#10;O9NyreDr8+15CSImZIOdY1LwoAjbzehpjaVxd/6g/pRqkSEcS1TQpORLKaNuyGKcOk+cvYsLFlOW&#10;oZYm4D3DbSfnRfEiLbacFxr0tGtI307fVsGxOu6K99Dbyp8v1w691nsflZqMh2oFItGQ/sN/7YNR&#10;sHiF3y/5B8jNDwAAAP//AwBQSwECLQAUAAYACAAAACEA2+H2y+4AAACFAQAAEwAAAAAAAAAAAAAA&#10;AAAAAAAAW0NvbnRlbnRfVHlwZXNdLnhtbFBLAQItABQABgAIAAAAIQBa9CxbvwAAABUBAAALAAAA&#10;AAAAAAAAAAAAAB8BAABfcmVscy8ucmVsc1BLAQItABQABgAIAAAAIQAFCsAawgAAANsAAAAPAAAA&#10;AAAAAAAAAAAAAAcCAABkcnMvZG93bnJldi54bWxQSwUGAAAAAAMAAwC3AAAA9gIAAAAA&#10;">
                  <v:textbox>
                    <w:txbxContent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Suppression disease activity</w:t>
                        </w:r>
                      </w:p>
                    </w:txbxContent>
                  </v:textbox>
                </v:shape>
                <v:shape id="Text Box 2" o:spid="_x0000_s1033" type="#_x0000_t202" style="position:absolute;left:43398;top:4286;width:16033;height: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VRovwAAANsAAAAPAAAAZHJzL2Rvd25yZXYueG1sRE/Pa8Iw&#10;FL4L/g/hCd5suiFjdKalKIIXB3Nj50fybLs1LyHJav3vl8Ngx4/v966Z7SgmCnFwrOChKEEQa2cG&#10;7hR8vB83zyBiQjY4OiYFd4rQ1MvFDivjbvxG0yV1IodwrFBBn5KvpIy6J4uxcJ44c1cXLKYMQydN&#10;wFsOt6N8LMsnaXHg3NCjp31P+vvyYxWc2/O+fA2Tbf3n9WtEr/XBR6XWq7l9AZFoTv/iP/fJKNjm&#10;sflL/gGy/gUAAP//AwBQSwECLQAUAAYACAAAACEA2+H2y+4AAACFAQAAEwAAAAAAAAAAAAAAAAAA&#10;AAAAW0NvbnRlbnRfVHlwZXNdLnhtbFBLAQItABQABgAIAAAAIQBa9CxbvwAAABUBAAALAAAAAAAA&#10;AAAAAAAAAB8BAABfcmVscy8ucmVsc1BLAQItABQABgAIAAAAIQB0lVRovwAAANsAAAAPAAAAAAAA&#10;AAAAAAAAAAcCAABkcnMvZG93bnJldi54bWxQSwUGAAAAAAMAAwC3AAAA8wIAAAAA&#10;">
                  <v:textbox>
                    <w:txbxContent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Shorter symptom duration and less inflammation at diagnosis</w:t>
                        </w:r>
                      </w:p>
                    </w:txbxContent>
                  </v:textbox>
                </v:shape>
                <v:shape id="Text Box 2" o:spid="_x0000_s1034" type="#_x0000_t202" style="position:absolute;left:65168;top:17196;width:1602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6zvwAAANsAAAAPAAAAZHJzL2Rvd25yZXYueG1sRE/Pa8Iw&#10;FL4L/g/hCd5suoFjdKalKIIXB3Nj50fybLs1LyHJav3vl8Ngx4/v966Z7SgmCnFwrOChKEEQa2cG&#10;7hR8vB83zyBiQjY4OiYFd4rQ1MvFDivjbvxG0yV1IodwrFBBn5KvpIy6J4uxcJ44c1cXLKYMQydN&#10;wFsOt6N8LMsnaXHg3NCjp31P+vvyYxWc2/O+fA2Tbf3n9WtEr/XBR6XWq7l9AZFoTv/iP/fJKNjm&#10;9flL/gGy/gUAAP//AwBQSwECLQAUAAYACAAAACEA2+H2y+4AAACFAQAAEwAAAAAAAAAAAAAAAAAA&#10;AAAAW0NvbnRlbnRfVHlwZXNdLnhtbFBLAQItABQABgAIAAAAIQBa9CxbvwAAABUBAAALAAAAAAAA&#10;AAAAAAAAAB8BAABfcmVscy8ucmVsc1BLAQItABQABgAIAAAAIQAPOs6zvwAAANsAAAAPAAAAAAAA&#10;AAAAAAAAAAcCAABkcnMvZG93bnJldi54bWxQSwUGAAAAAAMAAwC3AAAA8wIAAAAA&#10;">
                  <v:textbox>
                    <w:txbxContent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Mortality</w:t>
                        </w:r>
                      </w:p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SDFR</w:t>
                        </w:r>
                      </w:p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Functionality</w:t>
                        </w:r>
                      </w:p>
                    </w:txbxContent>
                  </v:textbox>
                </v:shape>
                <v:shape id="Text Box 2" o:spid="_x0000_s1035" type="#_x0000_t202" style="position:absolute;left:65168;top:5663;width:1602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sowQAAANsAAAAPAAAAZHJzL2Rvd25yZXYueG1sRI9BawIx&#10;FITvBf9DeIK3mrWgyGqURSl4saCWnh/Jc3d18xKSuG7/fVMo9DjMzDfMejvYTvQUYutYwWxagCDW&#10;zrRcK/i8vL8uQcSEbLBzTAq+KcJ2M3pZY2nck0/Un1MtMoRjiQqalHwpZdQNWYxT54mzd3XBYsoy&#10;1NIEfGa47eRbUSykxZbzQoOedg3p+/lhFRyr4674CL2t/Nf11qHXeu+jUpPxUK1AJBrSf/ivfTAK&#10;5jP4/ZJ/gNz8AAAA//8DAFBLAQItABQABgAIAAAAIQDb4fbL7gAAAIUBAAATAAAAAAAAAAAAAAAA&#10;AAAAAABbQ29udGVudF9UeXBlc10ueG1sUEsBAi0AFAAGAAgAAAAhAFr0LFu/AAAAFQEAAAsAAAAA&#10;AAAAAAAAAAAAHwEAAF9yZWxzLy5yZWxzUEsBAi0AFAAGAAgAAAAhAGB2ayjBAAAA2wAAAA8AAAAA&#10;AAAAAAAAAAAABwIAAGRycy9kb3ducmV2LnhtbFBLBQYAAAAAAwADALcAAAD1AgAAAAA=&#10;">
                  <v:textbox>
                    <w:txbxContent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Age</w:t>
                        </w:r>
                      </w:p>
                      <w:p w:rsidR="00246C74" w:rsidRDefault="00246C74" w:rsidP="00246C7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Gender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2" o:spid="_x0000_s1036" type="#_x0000_t32" style="position:absolute;left:37736;top:3480;width:5653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v:shape id="Straight Arrow Connector 53" o:spid="_x0000_s1037" type="#_x0000_t32" style="position:absolute;left:37736;top:14876;width:5663;height:57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shape id="Straight Arrow Connector 54" o:spid="_x0000_s1038" type="#_x0000_t32" style="position:absolute;left:37736;top:20608;width:5594;height:57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<v:stroke endarrow="block"/>
                </v:shape>
                <v:shape id="Straight Arrow Connector 55" o:spid="_x0000_s1039" type="#_x0000_t32" style="position:absolute;left:51452;top:12487;width:0;height:47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  <v:shape id="Straight Arrow Connector 56" o:spid="_x0000_s1040" type="#_x0000_t32" style="position:absolute;left:73152;top:12555;width:0;height:4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  <v:shape id="Straight Arrow Connector 57" o:spid="_x0000_s1041" type="#_x0000_t32" style="position:absolute;left:59436;top:20608;width:5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shape id="Straight Arrow Connector 58" o:spid="_x0000_s1042" type="#_x0000_t32" style="position:absolute;left:16036;top:3480;width:5698;height:17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  <v:shape id="Straight Arrow Connector 59" o:spid="_x0000_s1043" type="#_x0000_t32" style="position:absolute;left:16036;top:14876;width:5663;height:57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  <v:shape id="Straight Arrow Connector 60" o:spid="_x0000_s1044" type="#_x0000_t32" style="position:absolute;left:16036;top:20608;width:5696;height:5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<v:stroke endarrow="block"/>
                </v:shape>
                <v:shape id="Straight Arrow Connector 61" o:spid="_x0000_s1045" type="#_x0000_t32" style="position:absolute;left:16036;top:20608;width:5696;height:17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<v:stroke endarrow="block"/>
                </v:shape>
                <v:shape id="Straight Arrow Connector 62" o:spid="_x0000_s1046" type="#_x0000_t32" style="position:absolute;left:29683;top:6823;width:0;height:4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<v:stroke endarrow="block"/>
                </v:shape>
                <v:shape id="Straight Arrow Connector 63" o:spid="_x0000_s1047" type="#_x0000_t32" style="position:absolute;left:37736;top:24020;width:12556;height:137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bookmarkStart w:id="1" w:name="_Hlk26345284"/>
      <w:bookmarkStart w:id="2" w:name="_Hlk27569955"/>
      <w:r>
        <w:rPr>
          <w:rFonts w:ascii="Arial" w:hAnsi="Arial" w:cs="Arial"/>
          <w:b/>
          <w:noProof/>
        </w:rPr>
        <w:t>S2</w:t>
      </w:r>
      <w:bookmarkEnd w:id="1"/>
      <w:r w:rsidR="00560D9E">
        <w:rPr>
          <w:rFonts w:ascii="Arial" w:hAnsi="Arial" w:cs="Arial"/>
          <w:b/>
          <w:noProof/>
        </w:rPr>
        <w:t xml:space="preserve"> Fig</w:t>
      </w:r>
      <w:r>
        <w:rPr>
          <w:rFonts w:ascii="Arial" w:hAnsi="Arial" w:cs="Arial"/>
          <w:b/>
          <w:noProof/>
        </w:rPr>
        <w:t xml:space="preserve">: </w:t>
      </w:r>
      <w:r>
        <w:rPr>
          <w:rFonts w:ascii="Arial" w:hAnsi="Arial" w:cs="Arial"/>
          <w:noProof/>
        </w:rPr>
        <w:t>DAG</w:t>
      </w:r>
      <w:r>
        <w:rPr>
          <w:rFonts w:ascii="Arial" w:hAnsi="Arial" w:cs="Arial"/>
        </w:rPr>
        <w:t xml:space="preserve"> of causal mechanisms </w:t>
      </w:r>
      <w:bookmarkEnd w:id="2"/>
      <w:r>
        <w:rPr>
          <w:rFonts w:ascii="Arial" w:hAnsi="Arial" w:cs="Arial"/>
        </w:rPr>
        <w:t>to identify potential sources of confounding</w:t>
      </w:r>
      <w:bookmarkEnd w:id="0"/>
      <w:r>
        <w:rPr>
          <w:rFonts w:ascii="Arial" w:hAnsi="Arial" w:cs="Arial"/>
          <w:b/>
        </w:rPr>
        <w:t xml:space="preserve"> </w:t>
      </w:r>
    </w:p>
    <w:p w:rsidR="00246C74" w:rsidRDefault="00246C74" w:rsidP="00246C74">
      <w:pPr>
        <w:rPr>
          <w:rFonts w:ascii="Arial" w:hAnsi="Arial" w:cs="Arial"/>
          <w:b/>
        </w:rPr>
      </w:pPr>
    </w:p>
    <w:p w:rsidR="00246C74" w:rsidRDefault="00246C74" w:rsidP="00246C74">
      <w:pPr>
        <w:rPr>
          <w:rFonts w:ascii="Arial" w:hAnsi="Arial" w:cs="Arial"/>
        </w:rPr>
      </w:pPr>
    </w:p>
    <w:p w:rsidR="00246C74" w:rsidRDefault="00246C74" w:rsidP="00246C74">
      <w:pPr>
        <w:tabs>
          <w:tab w:val="left" w:pos="123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6C74" w:rsidRDefault="00246C74" w:rsidP="00246C74">
      <w:pPr>
        <w:rPr>
          <w:rFonts w:ascii="Arial" w:hAnsi="Arial" w:cs="Arial"/>
        </w:rPr>
      </w:pPr>
    </w:p>
    <w:p w:rsidR="00246C74" w:rsidRDefault="00246C74" w:rsidP="00246C74">
      <w:pPr>
        <w:rPr>
          <w:rFonts w:ascii="Arial" w:hAnsi="Arial" w:cs="Arial"/>
        </w:rPr>
      </w:pPr>
    </w:p>
    <w:p w:rsidR="00246C74" w:rsidRDefault="00246C74" w:rsidP="00246C74">
      <w:pPr>
        <w:rPr>
          <w:rFonts w:ascii="Arial" w:hAnsi="Arial" w:cs="Arial"/>
        </w:rPr>
      </w:pPr>
    </w:p>
    <w:p w:rsidR="00246C74" w:rsidRDefault="00246C74" w:rsidP="00246C74">
      <w:pPr>
        <w:rPr>
          <w:rFonts w:ascii="Arial" w:hAnsi="Arial" w:cs="Arial"/>
        </w:rPr>
      </w:pPr>
    </w:p>
    <w:p w:rsidR="00246C74" w:rsidRDefault="00246C74" w:rsidP="00246C74">
      <w:pPr>
        <w:rPr>
          <w:rFonts w:ascii="Arial" w:hAnsi="Arial" w:cs="Arial"/>
        </w:rPr>
      </w:pPr>
    </w:p>
    <w:p w:rsidR="00246C74" w:rsidRDefault="00246C74" w:rsidP="00246C74">
      <w:pPr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</w:p>
    <w:p w:rsidR="00246C74" w:rsidRDefault="00246C74" w:rsidP="00246C7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lastRenderedPageBreak/>
        <w:t>a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Increased DAS-scores are promptly followed by treatment adjustments. In case of failure of ≥2 conventional DMARDs biologics are allowed to achieve DAS-remission. </w:t>
      </w:r>
    </w:p>
    <w:p w:rsidR="00246C74" w:rsidRDefault="00246C74" w:rsidP="00246C74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b </w:t>
      </w:r>
      <w:r>
        <w:rPr>
          <w:rFonts w:ascii="Arial" w:hAnsi="Arial" w:cs="Arial"/>
        </w:rPr>
        <w:t xml:space="preserve">Since age and gender are related to the outcome but not to the inclusion period, they are formally no confounders. </w:t>
      </w:r>
    </w:p>
    <w:p w:rsidR="00AC6475" w:rsidRPr="009D7AC7" w:rsidRDefault="00560D9E" w:rsidP="009D7AC7"/>
    <w:sectPr w:rsidR="00AC6475" w:rsidRPr="009D7AC7" w:rsidSect="00246C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BD"/>
    <w:rsid w:val="00074A22"/>
    <w:rsid w:val="00246C74"/>
    <w:rsid w:val="00560D9E"/>
    <w:rsid w:val="00571927"/>
    <w:rsid w:val="00694FF4"/>
    <w:rsid w:val="006E6265"/>
    <w:rsid w:val="009D7AC7"/>
    <w:rsid w:val="00A6700E"/>
    <w:rsid w:val="00C01ABD"/>
    <w:rsid w:val="00D90732"/>
    <w:rsid w:val="00EB21EB"/>
    <w:rsid w:val="00F3414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0901"/>
  <w15:chartTrackingRefBased/>
  <w15:docId w15:val="{239B58B0-7F91-4245-87FA-6E17139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ABD"/>
  </w:style>
  <w:style w:type="paragraph" w:styleId="Heading1">
    <w:name w:val="heading 1"/>
    <w:basedOn w:val="Normal"/>
    <w:next w:val="Normal"/>
    <w:link w:val="Heading1Char"/>
    <w:uiPriority w:val="9"/>
    <w:qFormat/>
    <w:rsid w:val="00D9073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732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59"/>
    <w:unhideWhenUsed/>
    <w:rsid w:val="009D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E796634</Template>
  <TotalTime>0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Matthijssen, X.M.E. (REUM)</dc:creator>
  <cp:keywords/>
  <dc:description/>
  <cp:lastModifiedBy>Matthijssen, X.M.E. (REUM)</cp:lastModifiedBy>
  <cp:revision>3</cp:revision>
  <dcterms:created xsi:type="dcterms:W3CDTF">2020-07-22T09:21:00Z</dcterms:created>
  <dcterms:modified xsi:type="dcterms:W3CDTF">2020-08-03T12:25:00Z</dcterms:modified>
</cp:coreProperties>
</file>