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C0C1" w14:textId="7BBD5571" w:rsidR="00467C78" w:rsidRDefault="000E2FA6" w:rsidP="00467C78">
      <w:pPr>
        <w:spacing w:line="480" w:lineRule="auto"/>
        <w:jc w:val="both"/>
        <w:rPr>
          <w:b/>
          <w:i/>
        </w:rPr>
      </w:pPr>
      <w:r>
        <w:rPr>
          <w:b/>
          <w:i/>
        </w:rPr>
        <w:t>S</w:t>
      </w:r>
      <w:r w:rsidR="00B43DBC">
        <w:rPr>
          <w:b/>
          <w:i/>
        </w:rPr>
        <w:t>5</w:t>
      </w:r>
      <w:r>
        <w:rPr>
          <w:b/>
          <w:i/>
        </w:rPr>
        <w:t xml:space="preserve"> Text</w:t>
      </w:r>
      <w:r w:rsidR="00467C78">
        <w:rPr>
          <w:b/>
          <w:i/>
        </w:rPr>
        <w:t>:</w:t>
      </w:r>
    </w:p>
    <w:p w14:paraId="1E418C79" w14:textId="77777777" w:rsidR="00467C78" w:rsidRPr="00ED3A9C" w:rsidRDefault="00467C78" w:rsidP="00467C78">
      <w:pPr>
        <w:spacing w:line="480" w:lineRule="auto"/>
        <w:jc w:val="both"/>
        <w:rPr>
          <w:b/>
          <w:i/>
        </w:rPr>
      </w:pPr>
      <w:r w:rsidRPr="00ED3A9C">
        <w:rPr>
          <w:b/>
          <w:i/>
        </w:rPr>
        <w:t>Validity checks</w:t>
      </w:r>
      <w:r>
        <w:rPr>
          <w:b/>
          <w:i/>
        </w:rPr>
        <w:t xml:space="preserve"> of data on sugar content of drinks</w:t>
      </w:r>
    </w:p>
    <w:p w14:paraId="53B6C80F" w14:textId="77777777" w:rsidR="00467C78" w:rsidRDefault="00467C78" w:rsidP="00467C78">
      <w:pPr>
        <w:spacing w:line="480" w:lineRule="auto"/>
        <w:jc w:val="both"/>
      </w:pPr>
      <w:r>
        <w:t>In our analyses, drinks were</w:t>
      </w:r>
      <w:r w:rsidRPr="00441C91">
        <w:t xml:space="preserve"> categorised according to </w:t>
      </w:r>
      <w:r>
        <w:t xml:space="preserve">the </w:t>
      </w:r>
      <w:r w:rsidRPr="00441C91">
        <w:t xml:space="preserve">sugar content </w:t>
      </w:r>
      <w:r>
        <w:t xml:space="preserve">provided by KWP. Our results are therefore dependent on having correctly assigned sugar values for each product. Thus we examined the extent to which </w:t>
      </w:r>
      <w:r w:rsidRPr="00441C91">
        <w:t>the</w:t>
      </w:r>
      <w:r>
        <w:t xml:space="preserve"> amount of sugar stated in the KWP data reflected the</w:t>
      </w:r>
      <w:r w:rsidRPr="00441C91">
        <w:t xml:space="preserve"> </w:t>
      </w:r>
      <w:r>
        <w:t xml:space="preserve">amount of </w:t>
      </w:r>
      <w:r w:rsidRPr="00441C91">
        <w:t xml:space="preserve">sugar </w:t>
      </w:r>
      <w:r>
        <w:t xml:space="preserve">given on the </w:t>
      </w:r>
      <w:r w:rsidRPr="00441C91">
        <w:t>product</w:t>
      </w:r>
      <w:r>
        <w:t xml:space="preserve"> label</w:t>
      </w:r>
      <w:r w:rsidRPr="00441C91">
        <w:t xml:space="preserve">. As the SDIL is aimed at stimulating reformulation by manufacturers and producers it is likely that the sugar content of products will change </w:t>
      </w:r>
      <w:r>
        <w:t xml:space="preserve">and therefore a historical record of product labels is required to examine the validity of products over time. </w:t>
      </w:r>
    </w:p>
    <w:p w14:paraId="2625D9F1" w14:textId="77777777" w:rsidR="00467C78" w:rsidRDefault="00467C78" w:rsidP="00467C78">
      <w:pPr>
        <w:spacing w:line="480" w:lineRule="auto"/>
        <w:jc w:val="both"/>
      </w:pPr>
      <w:r>
        <w:t>W</w:t>
      </w:r>
      <w:r w:rsidRPr="00441C91">
        <w:t xml:space="preserve">e carried out a validation study comparing </w:t>
      </w:r>
      <w:r>
        <w:t>the nutritional content of products recorded in KWP and compared them to the nutritional information listed on the “</w:t>
      </w:r>
      <w:proofErr w:type="spellStart"/>
      <w:r>
        <w:t>wayback</w:t>
      </w:r>
      <w:proofErr w:type="spellEnd"/>
      <w:r>
        <w:t xml:space="preserve"> machine” hosted by A</w:t>
      </w:r>
      <w:r w:rsidRPr="00770AB0">
        <w:t>rchive.org</w:t>
      </w:r>
      <w:r>
        <w:t xml:space="preserve">, an internet archive. Since 1996, Archive.org has regularly saved copies of a variety of websites including food manufacturers and supermarkets, and has over 330bn web pages stored; information captured includes the date the website was saved. Stored web pages can be accessed by entering a URL in to the Archive.org search engine. Using the product </w:t>
      </w:r>
      <w:proofErr w:type="gramStart"/>
      <w:r>
        <w:t>description</w:t>
      </w:r>
      <w:proofErr w:type="gramEnd"/>
      <w:r>
        <w:t xml:space="preserve"> the nutritional information taken from products in the KWP data was compared to values recorded on websites collected by the </w:t>
      </w:r>
      <w:proofErr w:type="spellStart"/>
      <w:r>
        <w:t>wayback</w:t>
      </w:r>
      <w:proofErr w:type="spellEnd"/>
      <w:r>
        <w:t xml:space="preserve"> machine.</w:t>
      </w:r>
    </w:p>
    <w:p w14:paraId="1526BB02" w14:textId="77777777" w:rsidR="00467C78" w:rsidRDefault="00467C78" w:rsidP="00467C78">
      <w:pPr>
        <w:spacing w:line="480" w:lineRule="auto"/>
        <w:jc w:val="both"/>
      </w:pPr>
      <w:r>
        <w:t>Methods</w:t>
      </w:r>
    </w:p>
    <w:p w14:paraId="09E10802" w14:textId="77777777" w:rsidR="00467C78" w:rsidRDefault="00467C78" w:rsidP="00467C78">
      <w:pPr>
        <w:spacing w:line="480" w:lineRule="auto"/>
        <w:jc w:val="both"/>
      </w:pPr>
      <w:r>
        <w:t>Due to the large number of purchases included in the data set it was not feasible to compare the nutritional information for all products at all time points. Instead, we chose to examine the top 10 products by number of purchases per KWP recording category and, in case popular products were more likely to be accurate due to the large number of entries, we also randomly chose a further 10 products per category. The KWP recording categories were chilled drinks; d</w:t>
      </w:r>
      <w:r w:rsidRPr="0043376A">
        <w:t xml:space="preserve">airy </w:t>
      </w:r>
      <w:r>
        <w:t>p</w:t>
      </w:r>
      <w:r w:rsidRPr="0043376A">
        <w:t>roducts;</w:t>
      </w:r>
      <w:r>
        <w:t xml:space="preserve"> hot beverages; Sweet home cooking; take home confectionery; and take home soft drinks giving 120 possible products.</w:t>
      </w:r>
    </w:p>
    <w:p w14:paraId="18FCE4C2" w14:textId="77777777" w:rsidR="00467C78" w:rsidRDefault="00467C78" w:rsidP="00467C78">
      <w:pPr>
        <w:keepNext/>
        <w:spacing w:line="480" w:lineRule="auto"/>
        <w:jc w:val="both"/>
      </w:pPr>
      <w:r>
        <w:lastRenderedPageBreak/>
        <w:t>Web checking</w:t>
      </w:r>
    </w:p>
    <w:p w14:paraId="38E0AA83" w14:textId="77777777" w:rsidR="00467C78" w:rsidRDefault="00467C78" w:rsidP="00467C78">
      <w:pPr>
        <w:spacing w:line="480" w:lineRule="auto"/>
        <w:jc w:val="both"/>
      </w:pPr>
      <w:r>
        <w:t xml:space="preserve">An internet search using the product description was conducted to find a website that contained the nutritional composition of each product. This focussed on manufacturers or producers websites along with the supermarkets: </w:t>
      </w:r>
      <w:r w:rsidRPr="00A55C97">
        <w:t>Asda</w:t>
      </w:r>
      <w:r>
        <w:t>;</w:t>
      </w:r>
      <w:r w:rsidRPr="00A55C97">
        <w:t xml:space="preserve"> Iceland</w:t>
      </w:r>
      <w:r>
        <w:t>;</w:t>
      </w:r>
      <w:r w:rsidRPr="00A55C97">
        <w:t xml:space="preserve"> Morrisons</w:t>
      </w:r>
      <w:r>
        <w:t xml:space="preserve">; </w:t>
      </w:r>
      <w:r w:rsidRPr="00A55C97">
        <w:t>Ocado</w:t>
      </w:r>
      <w:r>
        <w:t>;</w:t>
      </w:r>
      <w:r w:rsidRPr="00A55C97">
        <w:t xml:space="preserve"> Poundland</w:t>
      </w:r>
      <w:r>
        <w:t>;</w:t>
      </w:r>
      <w:r w:rsidRPr="00A55C97">
        <w:t xml:space="preserve"> Sainsbury’s</w:t>
      </w:r>
      <w:r>
        <w:t>;</w:t>
      </w:r>
      <w:r w:rsidRPr="00A55C97">
        <w:t xml:space="preserve"> Tesco</w:t>
      </w:r>
      <w:r>
        <w:t>;</w:t>
      </w:r>
      <w:r w:rsidRPr="00A55C97">
        <w:t xml:space="preserve"> Waitrose</w:t>
      </w:r>
      <w:r>
        <w:t>;</w:t>
      </w:r>
      <w:r w:rsidRPr="00A55C97">
        <w:t xml:space="preserve"> </w:t>
      </w:r>
      <w:r>
        <w:t>and</w:t>
      </w:r>
      <w:r w:rsidRPr="00A55C97">
        <w:t xml:space="preserve"> MySupermarket.co.uk</w:t>
      </w:r>
      <w:r>
        <w:t>. Once a current web page containing nutritional information was found, the URL was copied and pasted into the “</w:t>
      </w:r>
      <w:proofErr w:type="spellStart"/>
      <w:r>
        <w:t>wayback</w:t>
      </w:r>
      <w:proofErr w:type="spellEnd"/>
      <w:r>
        <w:t xml:space="preserve"> machine” where all matching records were examined, together with the date the webpage was captured. This date was used to match the collected nutritional information to the corresponding KWP product. In a small number of cases, we were unable to find a current webpage listing the nutritional content</w:t>
      </w:r>
      <w:r w:rsidRPr="002351E3">
        <w:t>.</w:t>
      </w:r>
    </w:p>
    <w:p w14:paraId="1DFA3ABC" w14:textId="77777777" w:rsidR="00467C78" w:rsidRDefault="00467C78" w:rsidP="00467C78">
      <w:pPr>
        <w:spacing w:line="480" w:lineRule="auto"/>
        <w:jc w:val="both"/>
      </w:pPr>
      <w:r>
        <w:t>Comparison</w:t>
      </w:r>
    </w:p>
    <w:p w14:paraId="23ABFB4A" w14:textId="77777777" w:rsidR="00467C78" w:rsidRDefault="00467C78" w:rsidP="00467C78">
      <w:pPr>
        <w:spacing w:line="480" w:lineRule="auto"/>
        <w:jc w:val="both"/>
      </w:pPr>
      <w:r>
        <w:t xml:space="preserve">All available nutritional information was taken from the archived web pages. This was typically energy (kJ), energy (kcal), fat, saturated fat, carbohydrate, sugars, fibre and sodium. Where salt was provided it was converted to sodium by multiplying the value by 0.4. In total 1626 values were recorded from the archived web pages and compared to contemporaneously collected KWP product values. </w:t>
      </w:r>
    </w:p>
    <w:p w14:paraId="17D41A2E" w14:textId="77777777" w:rsidR="00467C78" w:rsidRDefault="00467C78" w:rsidP="00467C78">
      <w:pPr>
        <w:spacing w:line="480" w:lineRule="auto"/>
        <w:jc w:val="both"/>
      </w:pPr>
      <w:r>
        <w:t>Inter-rater agreement between the two sources was found to be near perfect (a Cohen’s Kappa value &gt;0.8) when comparing all nutrition information (Cohen’s Kappa 0.84, 95%CI: 0.82-0.86) and comparing sugar only (Cohen’s Kappa 0</w:t>
      </w:r>
      <w:r w:rsidR="000E2FA6">
        <w:t>.82, 95%CI: 0.76-0.88). S3 Fig</w:t>
      </w:r>
      <w:r>
        <w:t xml:space="preserve"> shows a Bland-Altman plot of the agreement between the two data sources. The x-axis shows the mean value from the nutritional information taken from the products listed in the KWP data set with corresponding archived data. Displayed on the y-axis is the percentage difference between the two data sources, coloured according to KWP product category. </w:t>
      </w:r>
      <w:r>
        <w:br w:type="page"/>
      </w:r>
    </w:p>
    <w:p w14:paraId="3EFD1773" w14:textId="77777777" w:rsidR="00467C78" w:rsidRDefault="001925EE" w:rsidP="00467C78">
      <w:pPr>
        <w:spacing w:line="480" w:lineRule="auto"/>
        <w:jc w:val="both"/>
      </w:pPr>
      <w:r>
        <w:lastRenderedPageBreak/>
        <w:t>S3 Fig</w:t>
      </w:r>
      <w:r w:rsidR="00467C78">
        <w:t xml:space="preserve"> Agreement between nutritional information reported by KWP and that collected from archived and current supermarket and manufacturer data collected by Archive.org</w:t>
      </w:r>
    </w:p>
    <w:p w14:paraId="0E796E39" w14:textId="77777777" w:rsidR="00467C78" w:rsidRDefault="00467C78" w:rsidP="00467C78">
      <w:pPr>
        <w:spacing w:line="480" w:lineRule="auto"/>
        <w:jc w:val="both"/>
      </w:pPr>
    </w:p>
    <w:p w14:paraId="63863335" w14:textId="77777777" w:rsidR="00467C78" w:rsidRDefault="00467C78" w:rsidP="00467C78">
      <w:pPr>
        <w:spacing w:line="480" w:lineRule="auto"/>
        <w:jc w:val="both"/>
      </w:pPr>
      <w:r>
        <w:t xml:space="preserve">For the majority of cases the difference was close to 0%. There were a small number of products with large discrepancies that were investigated further. As a result, we discovered a change in the method of reporting Nesquik milkshake powders from “as sold” values to “as made up using semi-skimmed milk”. This change meant that both the reported sugar content decreased and the protein content increased dramatically. Other discrepancies that were found included the level of rounding reported by the website and the KWP data, that is values reported as &lt;0.5 on a supermarket web page were reported as 0 in the KWP data. Where this occurred it led to large percentage difference between the two figures. </w:t>
      </w:r>
      <w:r w:rsidRPr="002351E3">
        <w:t>In some cases it was difficult to fi</w:t>
      </w:r>
      <w:r>
        <w:t>nd consistent nutritional data. F</w:t>
      </w:r>
      <w:r w:rsidRPr="002351E3">
        <w:t>or example</w:t>
      </w:r>
      <w:r>
        <w:t>,</w:t>
      </w:r>
      <w:r w:rsidRPr="002351E3">
        <w:t xml:space="preserve"> the Cadburys website contained a single listing for their giant buttons however differences in nutritional composition values were observed between giant buttons of varying size in both the collected data and the KWP data, this</w:t>
      </w:r>
      <w:r>
        <w:t xml:space="preserve"> could potentially</w:t>
      </w:r>
      <w:r w:rsidRPr="002351E3">
        <w:t xml:space="preserve"> be due to staggered distribution of reformulated products</w:t>
      </w:r>
      <w:r>
        <w:t xml:space="preserve"> or some other error</w:t>
      </w:r>
      <w:r w:rsidRPr="002351E3">
        <w:t xml:space="preserve">. The KWP data </w:t>
      </w:r>
      <w:r>
        <w:t xml:space="preserve">were </w:t>
      </w:r>
      <w:r w:rsidR="00B046B6">
        <w:t xml:space="preserve">not </w:t>
      </w:r>
      <w:r>
        <w:t>completely without error however, t</w:t>
      </w:r>
      <w:r w:rsidRPr="002351E3">
        <w:t xml:space="preserve">here was an instance where the fibre content of </w:t>
      </w:r>
      <w:r>
        <w:t>one product</w:t>
      </w:r>
      <w:r w:rsidRPr="002351E3">
        <w:t xml:space="preserve"> changed to </w:t>
      </w:r>
      <w:r>
        <w:t xml:space="preserve">from 2.5g to </w:t>
      </w:r>
      <w:r w:rsidRPr="002351E3">
        <w:t xml:space="preserve">0.8g </w:t>
      </w:r>
      <w:r>
        <w:t xml:space="preserve">then </w:t>
      </w:r>
      <w:r w:rsidRPr="002351E3">
        <w:t>2.3g in the following weeks and this change was not reflected in the collected data suggesting a possible error in data entry.</w:t>
      </w:r>
    </w:p>
    <w:p w14:paraId="2E67626E" w14:textId="77777777" w:rsidR="00467C78" w:rsidRPr="009450E5" w:rsidRDefault="00467C78" w:rsidP="00467C78">
      <w:pPr>
        <w:spacing w:line="480" w:lineRule="auto"/>
        <w:jc w:val="both"/>
      </w:pPr>
      <w:r>
        <w:t>Overall it appears that neither KWP data nor archived data was error free indicating that there is no ‘gold standard’ available for historical nutritional information data. However, the error present in the KWP data compared to the archived data appears to be unsystematic and does not indicate bias.</w:t>
      </w:r>
    </w:p>
    <w:p w14:paraId="4F37D832" w14:textId="77777777" w:rsidR="00467C78" w:rsidRDefault="00467C78" w:rsidP="00467C78"/>
    <w:p w14:paraId="2C6DE5E2" w14:textId="77777777" w:rsidR="000F0022" w:rsidRDefault="000F0022"/>
    <w:sectPr w:rsidR="000F00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78"/>
    <w:rsid w:val="000E2FA6"/>
    <w:rsid w:val="000F0022"/>
    <w:rsid w:val="001925EE"/>
    <w:rsid w:val="0027564E"/>
    <w:rsid w:val="00467C78"/>
    <w:rsid w:val="00757949"/>
    <w:rsid w:val="00B046B6"/>
    <w:rsid w:val="00B43DBC"/>
    <w:rsid w:val="00BC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62BB"/>
  <w15:chartTrackingRefBased/>
  <w15:docId w15:val="{EC0980E9-FC1C-48CD-8BFD-B973AB7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C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Pell</dc:creator>
  <cp:keywords/>
  <dc:description/>
  <cp:lastModifiedBy>Joseph Senate</cp:lastModifiedBy>
  <cp:revision>3</cp:revision>
  <dcterms:created xsi:type="dcterms:W3CDTF">2022-05-07T11:38:00Z</dcterms:created>
  <dcterms:modified xsi:type="dcterms:W3CDTF">2022-12-13T19:31:00Z</dcterms:modified>
</cp:coreProperties>
</file>