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425D0" w14:textId="69850254" w:rsidR="007148C1" w:rsidRPr="00267248" w:rsidRDefault="007148C1" w:rsidP="007148C1">
      <w:pPr>
        <w:suppressLineNumbers/>
        <w:rPr>
          <w:b/>
          <w:sz w:val="24"/>
        </w:rPr>
      </w:pPr>
      <w:bookmarkStart w:id="0" w:name="_Hlk44495689"/>
      <w:r w:rsidRPr="00267248">
        <w:rPr>
          <w:b/>
          <w:sz w:val="24"/>
        </w:rPr>
        <w:t>S</w:t>
      </w:r>
      <w:r w:rsidR="001C160C">
        <w:rPr>
          <w:b/>
          <w:sz w:val="24"/>
        </w:rPr>
        <w:t>7</w:t>
      </w:r>
      <w:r w:rsidRPr="00267248">
        <w:rPr>
          <w:b/>
          <w:sz w:val="24"/>
        </w:rPr>
        <w:t xml:space="preserve"> Table. Hazard ratios for maternal chronic kidney disease by history of preeclampsia and small for gestational age, among women </w:t>
      </w:r>
      <w:r>
        <w:rPr>
          <w:b/>
          <w:sz w:val="24"/>
        </w:rPr>
        <w:t>who first live birth occurred</w:t>
      </w:r>
      <w:r w:rsidRPr="00267248">
        <w:rPr>
          <w:b/>
          <w:sz w:val="24"/>
        </w:rPr>
        <w:t xml:space="preserve"> between 1973 and 2012 in Sweden</w:t>
      </w:r>
      <w:r w:rsidR="005B4354" w:rsidRPr="005B4354">
        <w:rPr>
          <w:b/>
          <w:sz w:val="24"/>
        </w:rPr>
        <w:t xml:space="preserve"> </w:t>
      </w:r>
      <w:r w:rsidR="005B4354">
        <w:rPr>
          <w:b/>
          <w:sz w:val="24"/>
        </w:rPr>
        <w:t>with and without those who later developed postpartum hypertension</w:t>
      </w:r>
      <w:r w:rsidRPr="00267248">
        <w:rPr>
          <w:b/>
          <w:sz w:val="24"/>
        </w:rPr>
        <w:t xml:space="preserve"> (n=1,924,409)</w:t>
      </w:r>
    </w:p>
    <w:bookmarkEnd w:id="0"/>
    <w:tbl>
      <w:tblPr>
        <w:tblStyle w:val="TableGrid2"/>
        <w:tblW w:w="10763" w:type="dxa"/>
        <w:tblLayout w:type="fixed"/>
        <w:tblLook w:val="04A0" w:firstRow="1" w:lastRow="0" w:firstColumn="1" w:lastColumn="0" w:noHBand="0" w:noVBand="1"/>
      </w:tblPr>
      <w:tblGrid>
        <w:gridCol w:w="454"/>
        <w:gridCol w:w="3773"/>
        <w:gridCol w:w="1007"/>
        <w:gridCol w:w="2522"/>
        <w:gridCol w:w="3007"/>
      </w:tblGrid>
      <w:tr w:rsidR="007148C1" w:rsidRPr="00267248" w14:paraId="0FC8521A" w14:textId="77777777" w:rsidTr="00B766B1">
        <w:trPr>
          <w:trHeight w:val="584"/>
        </w:trPr>
        <w:tc>
          <w:tcPr>
            <w:tcW w:w="4227" w:type="dxa"/>
            <w:gridSpan w:val="2"/>
            <w:tcBorders>
              <w:top w:val="single" w:sz="12" w:space="0" w:color="auto"/>
              <w:left w:val="nil"/>
              <w:bottom w:val="nil"/>
              <w:right w:val="nil"/>
            </w:tcBorders>
          </w:tcPr>
          <w:p w14:paraId="25EB83AA" w14:textId="77777777" w:rsidR="007148C1" w:rsidRPr="00267248" w:rsidRDefault="007148C1" w:rsidP="00B766B1">
            <w:pPr>
              <w:suppressLineNumbers/>
              <w:jc w:val="center"/>
              <w:rPr>
                <w:sz w:val="21"/>
                <w:szCs w:val="21"/>
              </w:rPr>
            </w:pPr>
          </w:p>
        </w:tc>
        <w:tc>
          <w:tcPr>
            <w:tcW w:w="1007" w:type="dxa"/>
            <w:tcBorders>
              <w:top w:val="single" w:sz="12" w:space="0" w:color="auto"/>
              <w:left w:val="nil"/>
              <w:bottom w:val="nil"/>
              <w:right w:val="nil"/>
            </w:tcBorders>
          </w:tcPr>
          <w:p w14:paraId="5726E833" w14:textId="77777777" w:rsidR="007148C1" w:rsidRPr="00267248" w:rsidRDefault="007148C1" w:rsidP="00B766B1">
            <w:pPr>
              <w:suppressLineNumbers/>
              <w:jc w:val="center"/>
              <w:rPr>
                <w:b/>
                <w:sz w:val="21"/>
                <w:szCs w:val="21"/>
              </w:rPr>
            </w:pPr>
            <w:r w:rsidRPr="00267248">
              <w:rPr>
                <w:b/>
                <w:sz w:val="21"/>
                <w:szCs w:val="21"/>
              </w:rPr>
              <w:t>n</w:t>
            </w:r>
          </w:p>
        </w:tc>
        <w:tc>
          <w:tcPr>
            <w:tcW w:w="2522" w:type="dxa"/>
            <w:tcBorders>
              <w:top w:val="single" w:sz="12" w:space="0" w:color="auto"/>
              <w:left w:val="nil"/>
              <w:bottom w:val="nil"/>
              <w:right w:val="nil"/>
            </w:tcBorders>
          </w:tcPr>
          <w:p w14:paraId="0AA6C565" w14:textId="77777777" w:rsidR="007148C1" w:rsidRPr="00267248" w:rsidRDefault="007148C1" w:rsidP="00B766B1">
            <w:pPr>
              <w:suppressLineNumbers/>
              <w:jc w:val="center"/>
              <w:rPr>
                <w:b/>
                <w:sz w:val="21"/>
                <w:szCs w:val="21"/>
              </w:rPr>
            </w:pPr>
            <w:r w:rsidRPr="00267248">
              <w:rPr>
                <w:b/>
                <w:sz w:val="21"/>
                <w:szCs w:val="21"/>
              </w:rPr>
              <w:t>Fully adjusted</w:t>
            </w:r>
          </w:p>
        </w:tc>
        <w:tc>
          <w:tcPr>
            <w:tcW w:w="3007" w:type="dxa"/>
            <w:tcBorders>
              <w:top w:val="single" w:sz="12" w:space="0" w:color="auto"/>
              <w:left w:val="nil"/>
              <w:bottom w:val="nil"/>
              <w:right w:val="nil"/>
            </w:tcBorders>
          </w:tcPr>
          <w:p w14:paraId="3AEF7781" w14:textId="77777777" w:rsidR="007148C1" w:rsidRPr="00267248" w:rsidRDefault="007148C1" w:rsidP="00B766B1">
            <w:pPr>
              <w:suppressLineNumbers/>
              <w:jc w:val="center"/>
              <w:rPr>
                <w:b/>
                <w:sz w:val="21"/>
                <w:szCs w:val="21"/>
              </w:rPr>
            </w:pPr>
            <w:r w:rsidRPr="00267248">
              <w:rPr>
                <w:b/>
                <w:sz w:val="21"/>
                <w:szCs w:val="21"/>
              </w:rPr>
              <w:t>Excluding women with postpartum hypertension</w:t>
            </w:r>
          </w:p>
        </w:tc>
      </w:tr>
      <w:tr w:rsidR="007148C1" w:rsidRPr="00267248" w14:paraId="1E09AD1E" w14:textId="77777777" w:rsidTr="00B766B1">
        <w:trPr>
          <w:trHeight w:val="281"/>
        </w:trPr>
        <w:tc>
          <w:tcPr>
            <w:tcW w:w="4227" w:type="dxa"/>
            <w:gridSpan w:val="2"/>
            <w:tcBorders>
              <w:top w:val="nil"/>
              <w:left w:val="nil"/>
              <w:bottom w:val="single" w:sz="4" w:space="0" w:color="auto"/>
              <w:right w:val="nil"/>
            </w:tcBorders>
          </w:tcPr>
          <w:p w14:paraId="130278CE" w14:textId="77777777" w:rsidR="007148C1" w:rsidRPr="00267248" w:rsidRDefault="007148C1" w:rsidP="00B766B1">
            <w:pPr>
              <w:suppressLineNumbers/>
              <w:jc w:val="center"/>
              <w:rPr>
                <w:sz w:val="21"/>
                <w:szCs w:val="21"/>
              </w:rPr>
            </w:pPr>
          </w:p>
        </w:tc>
        <w:tc>
          <w:tcPr>
            <w:tcW w:w="1007" w:type="dxa"/>
            <w:tcBorders>
              <w:top w:val="nil"/>
              <w:left w:val="nil"/>
              <w:bottom w:val="single" w:sz="4" w:space="0" w:color="auto"/>
              <w:right w:val="nil"/>
            </w:tcBorders>
          </w:tcPr>
          <w:p w14:paraId="60E123A4" w14:textId="77777777" w:rsidR="007148C1" w:rsidRPr="00267248" w:rsidRDefault="007148C1" w:rsidP="00B766B1">
            <w:pPr>
              <w:suppressLineNumbers/>
              <w:jc w:val="center"/>
              <w:rPr>
                <w:b/>
                <w:sz w:val="21"/>
                <w:szCs w:val="21"/>
              </w:rPr>
            </w:pPr>
          </w:p>
        </w:tc>
        <w:tc>
          <w:tcPr>
            <w:tcW w:w="2522" w:type="dxa"/>
            <w:tcBorders>
              <w:top w:val="nil"/>
              <w:left w:val="nil"/>
              <w:bottom w:val="single" w:sz="4" w:space="0" w:color="auto"/>
              <w:right w:val="nil"/>
            </w:tcBorders>
          </w:tcPr>
          <w:p w14:paraId="38213C3F" w14:textId="52B69D5F" w:rsidR="007148C1" w:rsidRPr="00267248" w:rsidRDefault="007148C1" w:rsidP="00B766B1">
            <w:pPr>
              <w:suppressLineNumbers/>
              <w:jc w:val="center"/>
              <w:rPr>
                <w:b/>
                <w:sz w:val="21"/>
                <w:szCs w:val="21"/>
              </w:rPr>
            </w:pPr>
            <w:r w:rsidRPr="00267248">
              <w:rPr>
                <w:b/>
                <w:sz w:val="21"/>
                <w:szCs w:val="21"/>
              </w:rPr>
              <w:t>HR (95% CI</w:t>
            </w:r>
            <w:r w:rsidR="005B4354">
              <w:rPr>
                <w:b/>
                <w:sz w:val="21"/>
                <w:szCs w:val="21"/>
              </w:rPr>
              <w:t>*</w:t>
            </w:r>
            <w:r w:rsidRPr="00267248">
              <w:rPr>
                <w:b/>
                <w:sz w:val="21"/>
                <w:szCs w:val="21"/>
              </w:rPr>
              <w:t>)</w:t>
            </w:r>
          </w:p>
        </w:tc>
        <w:tc>
          <w:tcPr>
            <w:tcW w:w="3007" w:type="dxa"/>
            <w:tcBorders>
              <w:top w:val="nil"/>
              <w:left w:val="nil"/>
              <w:bottom w:val="single" w:sz="4" w:space="0" w:color="auto"/>
              <w:right w:val="nil"/>
            </w:tcBorders>
          </w:tcPr>
          <w:p w14:paraId="6E11056A" w14:textId="42C02545" w:rsidR="007148C1" w:rsidRPr="00267248" w:rsidRDefault="007148C1" w:rsidP="00B766B1">
            <w:pPr>
              <w:suppressLineNumbers/>
              <w:jc w:val="center"/>
              <w:rPr>
                <w:b/>
                <w:sz w:val="21"/>
                <w:szCs w:val="21"/>
              </w:rPr>
            </w:pPr>
            <w:r w:rsidRPr="00267248">
              <w:rPr>
                <w:b/>
                <w:sz w:val="21"/>
                <w:szCs w:val="21"/>
              </w:rPr>
              <w:t>HR (95% CI</w:t>
            </w:r>
            <w:r w:rsidR="005B4354">
              <w:rPr>
                <w:b/>
                <w:sz w:val="21"/>
                <w:szCs w:val="21"/>
              </w:rPr>
              <w:t>*</w:t>
            </w:r>
            <w:r w:rsidRPr="00267248">
              <w:rPr>
                <w:b/>
                <w:sz w:val="21"/>
                <w:szCs w:val="21"/>
              </w:rPr>
              <w:t>)</w:t>
            </w:r>
          </w:p>
        </w:tc>
      </w:tr>
      <w:tr w:rsidR="007148C1" w:rsidRPr="00267248" w14:paraId="280BA808" w14:textId="77777777" w:rsidTr="00B766B1">
        <w:trPr>
          <w:trHeight w:val="263"/>
        </w:trPr>
        <w:tc>
          <w:tcPr>
            <w:tcW w:w="4227" w:type="dxa"/>
            <w:gridSpan w:val="2"/>
            <w:tcBorders>
              <w:top w:val="single" w:sz="4" w:space="0" w:color="auto"/>
              <w:left w:val="nil"/>
              <w:bottom w:val="nil"/>
              <w:right w:val="nil"/>
            </w:tcBorders>
          </w:tcPr>
          <w:p w14:paraId="74432A3E" w14:textId="77777777" w:rsidR="007148C1" w:rsidRPr="00267248" w:rsidRDefault="007148C1" w:rsidP="00B766B1">
            <w:pPr>
              <w:suppressLineNumbers/>
              <w:rPr>
                <w:b/>
                <w:sz w:val="20"/>
                <w:szCs w:val="20"/>
              </w:rPr>
            </w:pPr>
            <w:r w:rsidRPr="00267248">
              <w:rPr>
                <w:b/>
                <w:sz w:val="20"/>
                <w:szCs w:val="20"/>
              </w:rPr>
              <w:t xml:space="preserve">Overall CKD </w:t>
            </w:r>
          </w:p>
        </w:tc>
        <w:tc>
          <w:tcPr>
            <w:tcW w:w="1007" w:type="dxa"/>
            <w:tcBorders>
              <w:top w:val="single" w:sz="4" w:space="0" w:color="auto"/>
              <w:left w:val="nil"/>
              <w:bottom w:val="nil"/>
              <w:right w:val="nil"/>
            </w:tcBorders>
          </w:tcPr>
          <w:p w14:paraId="4FB87E44" w14:textId="77777777" w:rsidR="007148C1" w:rsidRPr="00267248" w:rsidRDefault="007148C1" w:rsidP="00B766B1">
            <w:pPr>
              <w:suppressLineNumbers/>
              <w:jc w:val="center"/>
              <w:rPr>
                <w:color w:val="FF0000"/>
                <w:sz w:val="20"/>
                <w:szCs w:val="20"/>
              </w:rPr>
            </w:pPr>
          </w:p>
        </w:tc>
        <w:tc>
          <w:tcPr>
            <w:tcW w:w="2522" w:type="dxa"/>
            <w:tcBorders>
              <w:top w:val="single" w:sz="4" w:space="0" w:color="auto"/>
              <w:left w:val="nil"/>
              <w:bottom w:val="nil"/>
              <w:right w:val="nil"/>
            </w:tcBorders>
          </w:tcPr>
          <w:p w14:paraId="73D0C659" w14:textId="77777777" w:rsidR="007148C1" w:rsidRPr="00267248" w:rsidRDefault="007148C1" w:rsidP="00B766B1">
            <w:pPr>
              <w:suppressLineNumbers/>
              <w:jc w:val="center"/>
              <w:rPr>
                <w:sz w:val="20"/>
                <w:szCs w:val="20"/>
              </w:rPr>
            </w:pPr>
          </w:p>
        </w:tc>
        <w:tc>
          <w:tcPr>
            <w:tcW w:w="3007" w:type="dxa"/>
            <w:tcBorders>
              <w:top w:val="single" w:sz="4" w:space="0" w:color="auto"/>
              <w:left w:val="nil"/>
              <w:bottom w:val="nil"/>
              <w:right w:val="nil"/>
            </w:tcBorders>
          </w:tcPr>
          <w:p w14:paraId="2B5647C2" w14:textId="77777777" w:rsidR="007148C1" w:rsidRPr="00267248" w:rsidRDefault="007148C1" w:rsidP="00B766B1">
            <w:pPr>
              <w:suppressLineNumbers/>
              <w:jc w:val="center"/>
              <w:rPr>
                <w:sz w:val="20"/>
                <w:szCs w:val="20"/>
              </w:rPr>
            </w:pPr>
          </w:p>
        </w:tc>
      </w:tr>
      <w:tr w:rsidR="007148C1" w:rsidRPr="00267248" w14:paraId="0364D615" w14:textId="77777777" w:rsidTr="00B766B1">
        <w:trPr>
          <w:trHeight w:val="244"/>
        </w:trPr>
        <w:tc>
          <w:tcPr>
            <w:tcW w:w="4227" w:type="dxa"/>
            <w:gridSpan w:val="2"/>
            <w:tcBorders>
              <w:top w:val="nil"/>
              <w:left w:val="nil"/>
              <w:bottom w:val="nil"/>
              <w:right w:val="nil"/>
            </w:tcBorders>
          </w:tcPr>
          <w:p w14:paraId="623A0A7A" w14:textId="77777777" w:rsidR="007148C1" w:rsidRPr="00267248" w:rsidRDefault="007148C1" w:rsidP="00B766B1">
            <w:pPr>
              <w:suppressLineNumbers/>
              <w:rPr>
                <w:sz w:val="20"/>
                <w:szCs w:val="20"/>
              </w:rPr>
            </w:pPr>
            <w:r w:rsidRPr="00267248">
              <w:rPr>
                <w:sz w:val="20"/>
                <w:szCs w:val="20"/>
              </w:rPr>
              <w:t>No preeclampsia, no SGA</w:t>
            </w:r>
          </w:p>
        </w:tc>
        <w:tc>
          <w:tcPr>
            <w:tcW w:w="1007" w:type="dxa"/>
            <w:tcBorders>
              <w:top w:val="nil"/>
              <w:left w:val="nil"/>
              <w:bottom w:val="nil"/>
              <w:right w:val="nil"/>
            </w:tcBorders>
          </w:tcPr>
          <w:p w14:paraId="67B0E6C6" w14:textId="77777777" w:rsidR="007148C1" w:rsidRPr="00267248" w:rsidRDefault="007148C1" w:rsidP="00B766B1">
            <w:pPr>
              <w:suppressLineNumbers/>
              <w:jc w:val="center"/>
              <w:rPr>
                <w:color w:val="FF0000"/>
                <w:sz w:val="20"/>
                <w:szCs w:val="20"/>
              </w:rPr>
            </w:pPr>
            <w:r w:rsidRPr="00267248">
              <w:rPr>
                <w:sz w:val="20"/>
                <w:szCs w:val="20"/>
              </w:rPr>
              <w:t>15,783</w:t>
            </w:r>
          </w:p>
        </w:tc>
        <w:tc>
          <w:tcPr>
            <w:tcW w:w="2522" w:type="dxa"/>
            <w:tcBorders>
              <w:top w:val="nil"/>
              <w:left w:val="nil"/>
              <w:bottom w:val="nil"/>
              <w:right w:val="nil"/>
            </w:tcBorders>
          </w:tcPr>
          <w:p w14:paraId="08922ED2" w14:textId="77777777" w:rsidR="007148C1" w:rsidRPr="00267248" w:rsidRDefault="007148C1" w:rsidP="00B766B1">
            <w:pPr>
              <w:suppressLineNumbers/>
              <w:jc w:val="center"/>
              <w:rPr>
                <w:i/>
                <w:sz w:val="20"/>
                <w:szCs w:val="20"/>
              </w:rPr>
            </w:pPr>
            <w:r w:rsidRPr="00267248">
              <w:rPr>
                <w:sz w:val="20"/>
                <w:szCs w:val="20"/>
              </w:rPr>
              <w:t>1.0</w:t>
            </w:r>
          </w:p>
        </w:tc>
        <w:tc>
          <w:tcPr>
            <w:tcW w:w="3007" w:type="dxa"/>
            <w:tcBorders>
              <w:top w:val="nil"/>
              <w:left w:val="nil"/>
              <w:bottom w:val="nil"/>
              <w:right w:val="nil"/>
            </w:tcBorders>
          </w:tcPr>
          <w:p w14:paraId="6B1AEF8D" w14:textId="77777777" w:rsidR="007148C1" w:rsidRPr="00267248" w:rsidRDefault="007148C1" w:rsidP="00B766B1">
            <w:pPr>
              <w:suppressLineNumbers/>
              <w:jc w:val="center"/>
              <w:rPr>
                <w:sz w:val="20"/>
                <w:szCs w:val="20"/>
              </w:rPr>
            </w:pPr>
            <w:r w:rsidRPr="00267248">
              <w:rPr>
                <w:sz w:val="20"/>
                <w:szCs w:val="20"/>
              </w:rPr>
              <w:t>1.0</w:t>
            </w:r>
          </w:p>
        </w:tc>
      </w:tr>
      <w:tr w:rsidR="007148C1" w:rsidRPr="00267248" w14:paraId="77E21F8B" w14:textId="77777777" w:rsidTr="00B766B1">
        <w:trPr>
          <w:trHeight w:val="263"/>
        </w:trPr>
        <w:tc>
          <w:tcPr>
            <w:tcW w:w="4227" w:type="dxa"/>
            <w:gridSpan w:val="2"/>
            <w:tcBorders>
              <w:top w:val="nil"/>
              <w:left w:val="nil"/>
              <w:bottom w:val="nil"/>
              <w:right w:val="nil"/>
            </w:tcBorders>
          </w:tcPr>
          <w:p w14:paraId="4E759FCC" w14:textId="77777777" w:rsidR="007148C1" w:rsidRPr="00267248" w:rsidRDefault="007148C1" w:rsidP="00B766B1">
            <w:pPr>
              <w:suppressLineNumbers/>
              <w:rPr>
                <w:sz w:val="20"/>
                <w:szCs w:val="20"/>
              </w:rPr>
            </w:pPr>
            <w:r w:rsidRPr="00267248">
              <w:rPr>
                <w:sz w:val="20"/>
                <w:szCs w:val="20"/>
              </w:rPr>
              <w:t>Preeclampsia only</w:t>
            </w:r>
          </w:p>
        </w:tc>
        <w:tc>
          <w:tcPr>
            <w:tcW w:w="1007" w:type="dxa"/>
            <w:tcBorders>
              <w:top w:val="nil"/>
              <w:left w:val="nil"/>
              <w:bottom w:val="nil"/>
              <w:right w:val="nil"/>
            </w:tcBorders>
          </w:tcPr>
          <w:p w14:paraId="1180297B" w14:textId="77777777" w:rsidR="007148C1" w:rsidRPr="00267248" w:rsidRDefault="007148C1" w:rsidP="00B766B1">
            <w:pPr>
              <w:suppressLineNumbers/>
              <w:jc w:val="center"/>
              <w:rPr>
                <w:color w:val="FF0000"/>
                <w:sz w:val="20"/>
                <w:szCs w:val="20"/>
              </w:rPr>
            </w:pPr>
            <w:r w:rsidRPr="00267248">
              <w:rPr>
                <w:sz w:val="20"/>
                <w:szCs w:val="20"/>
              </w:rPr>
              <w:t>1,318</w:t>
            </w:r>
          </w:p>
        </w:tc>
        <w:tc>
          <w:tcPr>
            <w:tcW w:w="2522" w:type="dxa"/>
            <w:tcBorders>
              <w:top w:val="nil"/>
              <w:left w:val="nil"/>
              <w:bottom w:val="nil"/>
              <w:right w:val="nil"/>
            </w:tcBorders>
          </w:tcPr>
          <w:p w14:paraId="7CC41B63" w14:textId="77777777" w:rsidR="007148C1" w:rsidRPr="00267248" w:rsidRDefault="007148C1" w:rsidP="00B766B1">
            <w:pPr>
              <w:suppressLineNumbers/>
              <w:jc w:val="center"/>
              <w:rPr>
                <w:i/>
                <w:sz w:val="20"/>
                <w:szCs w:val="20"/>
              </w:rPr>
            </w:pPr>
            <w:r w:rsidRPr="00267248">
              <w:rPr>
                <w:sz w:val="20"/>
                <w:szCs w:val="20"/>
              </w:rPr>
              <w:t>1.96 (1.85-2.08)</w:t>
            </w:r>
          </w:p>
        </w:tc>
        <w:tc>
          <w:tcPr>
            <w:tcW w:w="3007" w:type="dxa"/>
            <w:tcBorders>
              <w:top w:val="nil"/>
              <w:left w:val="nil"/>
              <w:bottom w:val="nil"/>
              <w:right w:val="nil"/>
            </w:tcBorders>
          </w:tcPr>
          <w:p w14:paraId="0A5B9EA7" w14:textId="77777777" w:rsidR="007148C1" w:rsidRPr="00267248" w:rsidRDefault="007148C1" w:rsidP="00B766B1">
            <w:pPr>
              <w:suppressLineNumbers/>
              <w:jc w:val="center"/>
              <w:rPr>
                <w:sz w:val="20"/>
                <w:szCs w:val="20"/>
              </w:rPr>
            </w:pPr>
            <w:r w:rsidRPr="00267248">
              <w:rPr>
                <w:sz w:val="20"/>
                <w:szCs w:val="20"/>
              </w:rPr>
              <w:t>1.73 (1.62-1.85)</w:t>
            </w:r>
          </w:p>
        </w:tc>
      </w:tr>
      <w:tr w:rsidR="007148C1" w:rsidRPr="00267248" w14:paraId="6ADB6C7C" w14:textId="77777777" w:rsidTr="00B766B1">
        <w:trPr>
          <w:trHeight w:val="263"/>
        </w:trPr>
        <w:tc>
          <w:tcPr>
            <w:tcW w:w="4227" w:type="dxa"/>
            <w:gridSpan w:val="2"/>
            <w:tcBorders>
              <w:top w:val="nil"/>
              <w:left w:val="nil"/>
              <w:bottom w:val="nil"/>
              <w:right w:val="nil"/>
            </w:tcBorders>
          </w:tcPr>
          <w:p w14:paraId="38E0FE26" w14:textId="77777777" w:rsidR="007148C1" w:rsidRPr="00267248" w:rsidRDefault="007148C1" w:rsidP="00B766B1">
            <w:pPr>
              <w:suppressLineNumbers/>
              <w:rPr>
                <w:sz w:val="20"/>
                <w:szCs w:val="20"/>
              </w:rPr>
            </w:pPr>
            <w:r w:rsidRPr="00267248">
              <w:rPr>
                <w:sz w:val="20"/>
                <w:szCs w:val="20"/>
              </w:rPr>
              <w:t>SGA only</w:t>
            </w:r>
          </w:p>
        </w:tc>
        <w:tc>
          <w:tcPr>
            <w:tcW w:w="1007" w:type="dxa"/>
            <w:tcBorders>
              <w:top w:val="nil"/>
              <w:left w:val="nil"/>
              <w:bottom w:val="nil"/>
              <w:right w:val="nil"/>
            </w:tcBorders>
          </w:tcPr>
          <w:p w14:paraId="2A82CBF3" w14:textId="77777777" w:rsidR="007148C1" w:rsidRPr="00267248" w:rsidRDefault="007148C1" w:rsidP="00B766B1">
            <w:pPr>
              <w:suppressLineNumbers/>
              <w:jc w:val="center"/>
              <w:rPr>
                <w:color w:val="FF0000"/>
                <w:sz w:val="20"/>
                <w:szCs w:val="20"/>
              </w:rPr>
            </w:pPr>
            <w:r w:rsidRPr="00267248">
              <w:rPr>
                <w:sz w:val="20"/>
                <w:szCs w:val="20"/>
              </w:rPr>
              <w:t>1,150</w:t>
            </w:r>
          </w:p>
        </w:tc>
        <w:tc>
          <w:tcPr>
            <w:tcW w:w="2522" w:type="dxa"/>
            <w:tcBorders>
              <w:top w:val="nil"/>
              <w:left w:val="nil"/>
              <w:bottom w:val="nil"/>
              <w:right w:val="nil"/>
            </w:tcBorders>
          </w:tcPr>
          <w:p w14:paraId="76D70270" w14:textId="77777777" w:rsidR="007148C1" w:rsidRPr="00267248" w:rsidRDefault="007148C1" w:rsidP="00B766B1">
            <w:pPr>
              <w:suppressLineNumbers/>
              <w:jc w:val="center"/>
              <w:rPr>
                <w:i/>
                <w:sz w:val="20"/>
                <w:szCs w:val="20"/>
              </w:rPr>
            </w:pPr>
            <w:r w:rsidRPr="00267248">
              <w:rPr>
                <w:sz w:val="20"/>
                <w:szCs w:val="20"/>
              </w:rPr>
              <w:t>1.32 (1.24-1.40)</w:t>
            </w:r>
          </w:p>
        </w:tc>
        <w:tc>
          <w:tcPr>
            <w:tcW w:w="3007" w:type="dxa"/>
            <w:tcBorders>
              <w:top w:val="nil"/>
              <w:left w:val="nil"/>
              <w:bottom w:val="nil"/>
              <w:right w:val="nil"/>
            </w:tcBorders>
          </w:tcPr>
          <w:p w14:paraId="318588BC" w14:textId="77777777" w:rsidR="007148C1" w:rsidRPr="00267248" w:rsidRDefault="007148C1" w:rsidP="00B766B1">
            <w:pPr>
              <w:suppressLineNumbers/>
              <w:jc w:val="center"/>
              <w:rPr>
                <w:sz w:val="20"/>
                <w:szCs w:val="20"/>
              </w:rPr>
            </w:pPr>
            <w:r w:rsidRPr="00267248">
              <w:rPr>
                <w:sz w:val="20"/>
                <w:szCs w:val="20"/>
              </w:rPr>
              <w:t>1.33 (1.25-1.42)</w:t>
            </w:r>
          </w:p>
        </w:tc>
      </w:tr>
      <w:tr w:rsidR="007148C1" w:rsidRPr="00267248" w14:paraId="63A94981" w14:textId="77777777" w:rsidTr="00B766B1">
        <w:trPr>
          <w:trHeight w:val="266"/>
        </w:trPr>
        <w:tc>
          <w:tcPr>
            <w:tcW w:w="4227" w:type="dxa"/>
            <w:gridSpan w:val="2"/>
            <w:tcBorders>
              <w:top w:val="nil"/>
              <w:left w:val="nil"/>
              <w:bottom w:val="nil"/>
              <w:right w:val="nil"/>
            </w:tcBorders>
          </w:tcPr>
          <w:p w14:paraId="7EDDC93A" w14:textId="77777777" w:rsidR="007148C1" w:rsidRPr="00267248" w:rsidRDefault="007148C1" w:rsidP="00B766B1">
            <w:pPr>
              <w:suppressLineNumbers/>
              <w:rPr>
                <w:sz w:val="20"/>
                <w:szCs w:val="20"/>
              </w:rPr>
            </w:pPr>
            <w:r w:rsidRPr="00267248">
              <w:rPr>
                <w:sz w:val="20"/>
                <w:szCs w:val="20"/>
              </w:rPr>
              <w:t>Preeclampsia &amp; SGA</w:t>
            </w:r>
          </w:p>
        </w:tc>
        <w:tc>
          <w:tcPr>
            <w:tcW w:w="1007" w:type="dxa"/>
            <w:tcBorders>
              <w:top w:val="nil"/>
              <w:left w:val="nil"/>
              <w:bottom w:val="nil"/>
              <w:right w:val="nil"/>
            </w:tcBorders>
          </w:tcPr>
          <w:p w14:paraId="1D7DC3C3" w14:textId="77777777" w:rsidR="007148C1" w:rsidRPr="00267248" w:rsidRDefault="007148C1" w:rsidP="00B766B1">
            <w:pPr>
              <w:suppressLineNumbers/>
              <w:jc w:val="center"/>
              <w:rPr>
                <w:color w:val="FF0000"/>
                <w:sz w:val="20"/>
                <w:szCs w:val="20"/>
              </w:rPr>
            </w:pPr>
            <w:r w:rsidRPr="00267248">
              <w:rPr>
                <w:sz w:val="20"/>
                <w:szCs w:val="20"/>
              </w:rPr>
              <w:t>226</w:t>
            </w:r>
          </w:p>
        </w:tc>
        <w:tc>
          <w:tcPr>
            <w:tcW w:w="2522" w:type="dxa"/>
            <w:tcBorders>
              <w:top w:val="nil"/>
              <w:left w:val="nil"/>
              <w:bottom w:val="nil"/>
              <w:right w:val="nil"/>
            </w:tcBorders>
          </w:tcPr>
          <w:p w14:paraId="7CCBD5E5" w14:textId="77777777" w:rsidR="007148C1" w:rsidRPr="00267248" w:rsidRDefault="007148C1" w:rsidP="00B766B1">
            <w:pPr>
              <w:suppressLineNumbers/>
              <w:jc w:val="center"/>
              <w:rPr>
                <w:i/>
                <w:sz w:val="20"/>
                <w:szCs w:val="20"/>
              </w:rPr>
            </w:pPr>
            <w:r w:rsidRPr="00267248">
              <w:rPr>
                <w:sz w:val="20"/>
                <w:szCs w:val="20"/>
              </w:rPr>
              <w:t>1.95 (1.71-2.22)</w:t>
            </w:r>
          </w:p>
        </w:tc>
        <w:tc>
          <w:tcPr>
            <w:tcW w:w="3007" w:type="dxa"/>
            <w:tcBorders>
              <w:top w:val="nil"/>
              <w:left w:val="nil"/>
              <w:bottom w:val="nil"/>
              <w:right w:val="nil"/>
            </w:tcBorders>
          </w:tcPr>
          <w:p w14:paraId="32D9AC07" w14:textId="77777777" w:rsidR="007148C1" w:rsidRPr="00267248" w:rsidRDefault="007148C1" w:rsidP="00B766B1">
            <w:pPr>
              <w:suppressLineNumbers/>
              <w:jc w:val="center"/>
              <w:rPr>
                <w:sz w:val="20"/>
                <w:szCs w:val="20"/>
              </w:rPr>
            </w:pPr>
            <w:r w:rsidRPr="00267248">
              <w:rPr>
                <w:sz w:val="20"/>
                <w:szCs w:val="20"/>
              </w:rPr>
              <w:t>1.59 (1.36-1.86)</w:t>
            </w:r>
          </w:p>
        </w:tc>
      </w:tr>
      <w:tr w:rsidR="007148C1" w:rsidRPr="00267248" w14:paraId="0EE0CAA2" w14:textId="77777777" w:rsidTr="00B766B1">
        <w:trPr>
          <w:trHeight w:val="178"/>
        </w:trPr>
        <w:tc>
          <w:tcPr>
            <w:tcW w:w="454" w:type="dxa"/>
            <w:tcBorders>
              <w:top w:val="single" w:sz="4" w:space="0" w:color="auto"/>
              <w:left w:val="nil"/>
              <w:bottom w:val="nil"/>
              <w:right w:val="nil"/>
            </w:tcBorders>
          </w:tcPr>
          <w:p w14:paraId="7075C635" w14:textId="77777777" w:rsidR="007148C1" w:rsidRPr="00267248" w:rsidRDefault="007148C1" w:rsidP="00B766B1">
            <w:pPr>
              <w:suppressLineNumbers/>
              <w:rPr>
                <w:b/>
                <w:sz w:val="20"/>
                <w:szCs w:val="20"/>
              </w:rPr>
            </w:pPr>
            <w:r w:rsidRPr="00267248">
              <w:rPr>
                <w:b/>
                <w:sz w:val="20"/>
                <w:szCs w:val="20"/>
              </w:rPr>
              <w:t>1.</w:t>
            </w:r>
          </w:p>
        </w:tc>
        <w:tc>
          <w:tcPr>
            <w:tcW w:w="3773" w:type="dxa"/>
            <w:tcBorders>
              <w:top w:val="single" w:sz="4" w:space="0" w:color="auto"/>
              <w:left w:val="nil"/>
              <w:bottom w:val="nil"/>
              <w:right w:val="nil"/>
            </w:tcBorders>
          </w:tcPr>
          <w:p w14:paraId="7141D21E" w14:textId="77777777" w:rsidR="007148C1" w:rsidRPr="00267248" w:rsidRDefault="007148C1" w:rsidP="00B766B1">
            <w:pPr>
              <w:suppressLineNumbers/>
              <w:rPr>
                <w:b/>
                <w:sz w:val="20"/>
                <w:szCs w:val="20"/>
              </w:rPr>
            </w:pPr>
            <w:r w:rsidRPr="00267248">
              <w:rPr>
                <w:b/>
                <w:sz w:val="20"/>
                <w:szCs w:val="20"/>
              </w:rPr>
              <w:t>Tubulointerstitial CKD</w:t>
            </w:r>
          </w:p>
        </w:tc>
        <w:tc>
          <w:tcPr>
            <w:tcW w:w="1007" w:type="dxa"/>
            <w:tcBorders>
              <w:top w:val="single" w:sz="4" w:space="0" w:color="auto"/>
              <w:left w:val="nil"/>
              <w:bottom w:val="nil"/>
              <w:right w:val="nil"/>
            </w:tcBorders>
          </w:tcPr>
          <w:p w14:paraId="0526B446" w14:textId="77777777" w:rsidR="007148C1" w:rsidRPr="00267248" w:rsidRDefault="007148C1" w:rsidP="00B766B1">
            <w:pPr>
              <w:suppressLineNumbers/>
              <w:jc w:val="center"/>
              <w:rPr>
                <w:color w:val="FF0000"/>
                <w:sz w:val="20"/>
                <w:szCs w:val="20"/>
              </w:rPr>
            </w:pPr>
          </w:p>
        </w:tc>
        <w:tc>
          <w:tcPr>
            <w:tcW w:w="2522" w:type="dxa"/>
            <w:tcBorders>
              <w:top w:val="single" w:sz="4" w:space="0" w:color="auto"/>
              <w:left w:val="nil"/>
              <w:bottom w:val="nil"/>
              <w:right w:val="nil"/>
            </w:tcBorders>
          </w:tcPr>
          <w:p w14:paraId="38DEA025" w14:textId="77777777" w:rsidR="007148C1" w:rsidRPr="00267248" w:rsidRDefault="007148C1" w:rsidP="00B766B1">
            <w:pPr>
              <w:suppressLineNumbers/>
              <w:jc w:val="center"/>
              <w:rPr>
                <w:i/>
                <w:strike/>
                <w:sz w:val="20"/>
                <w:szCs w:val="20"/>
              </w:rPr>
            </w:pPr>
          </w:p>
        </w:tc>
        <w:tc>
          <w:tcPr>
            <w:tcW w:w="3007" w:type="dxa"/>
            <w:tcBorders>
              <w:top w:val="single" w:sz="4" w:space="0" w:color="auto"/>
              <w:left w:val="nil"/>
              <w:bottom w:val="nil"/>
              <w:right w:val="nil"/>
            </w:tcBorders>
          </w:tcPr>
          <w:p w14:paraId="4FB2868E" w14:textId="77777777" w:rsidR="007148C1" w:rsidRPr="00267248" w:rsidRDefault="007148C1" w:rsidP="00B766B1">
            <w:pPr>
              <w:suppressLineNumbers/>
              <w:jc w:val="center"/>
              <w:rPr>
                <w:i/>
                <w:sz w:val="20"/>
                <w:szCs w:val="20"/>
              </w:rPr>
            </w:pPr>
          </w:p>
        </w:tc>
      </w:tr>
      <w:tr w:rsidR="007148C1" w:rsidRPr="00267248" w14:paraId="22C0E716" w14:textId="77777777" w:rsidTr="00B766B1">
        <w:trPr>
          <w:trHeight w:val="263"/>
        </w:trPr>
        <w:tc>
          <w:tcPr>
            <w:tcW w:w="454" w:type="dxa"/>
            <w:tcBorders>
              <w:top w:val="nil"/>
              <w:left w:val="nil"/>
              <w:bottom w:val="nil"/>
              <w:right w:val="nil"/>
            </w:tcBorders>
          </w:tcPr>
          <w:p w14:paraId="60CA628B" w14:textId="77777777" w:rsidR="007148C1" w:rsidRPr="00267248" w:rsidRDefault="007148C1" w:rsidP="00B766B1">
            <w:pPr>
              <w:suppressLineNumbers/>
              <w:rPr>
                <w:sz w:val="20"/>
                <w:szCs w:val="20"/>
              </w:rPr>
            </w:pPr>
          </w:p>
        </w:tc>
        <w:tc>
          <w:tcPr>
            <w:tcW w:w="3773" w:type="dxa"/>
            <w:tcBorders>
              <w:top w:val="nil"/>
              <w:left w:val="nil"/>
              <w:bottom w:val="nil"/>
              <w:right w:val="nil"/>
            </w:tcBorders>
          </w:tcPr>
          <w:p w14:paraId="4F336974" w14:textId="77777777" w:rsidR="007148C1" w:rsidRPr="00267248" w:rsidRDefault="007148C1" w:rsidP="00B766B1">
            <w:pPr>
              <w:suppressLineNumbers/>
              <w:rPr>
                <w:sz w:val="20"/>
                <w:szCs w:val="20"/>
              </w:rPr>
            </w:pPr>
            <w:r w:rsidRPr="00267248">
              <w:rPr>
                <w:sz w:val="20"/>
                <w:szCs w:val="20"/>
              </w:rPr>
              <w:t>No preeclampsia, no SGA</w:t>
            </w:r>
          </w:p>
        </w:tc>
        <w:tc>
          <w:tcPr>
            <w:tcW w:w="1007" w:type="dxa"/>
            <w:tcBorders>
              <w:top w:val="nil"/>
              <w:left w:val="nil"/>
              <w:bottom w:val="nil"/>
              <w:right w:val="nil"/>
            </w:tcBorders>
          </w:tcPr>
          <w:p w14:paraId="026163C2" w14:textId="77777777" w:rsidR="007148C1" w:rsidRPr="00267248" w:rsidRDefault="007148C1" w:rsidP="00B766B1">
            <w:pPr>
              <w:suppressLineNumbers/>
              <w:jc w:val="center"/>
              <w:rPr>
                <w:color w:val="FF0000"/>
                <w:sz w:val="20"/>
                <w:szCs w:val="20"/>
              </w:rPr>
            </w:pPr>
            <w:r w:rsidRPr="00267248">
              <w:rPr>
                <w:sz w:val="20"/>
                <w:szCs w:val="20"/>
              </w:rPr>
              <w:t>2,458</w:t>
            </w:r>
          </w:p>
        </w:tc>
        <w:tc>
          <w:tcPr>
            <w:tcW w:w="2522" w:type="dxa"/>
            <w:tcBorders>
              <w:top w:val="nil"/>
              <w:left w:val="nil"/>
              <w:bottom w:val="nil"/>
              <w:right w:val="nil"/>
            </w:tcBorders>
          </w:tcPr>
          <w:p w14:paraId="6D3CAA11" w14:textId="77777777" w:rsidR="007148C1" w:rsidRPr="00267248" w:rsidRDefault="007148C1" w:rsidP="00B766B1">
            <w:pPr>
              <w:suppressLineNumbers/>
              <w:jc w:val="center"/>
              <w:rPr>
                <w:i/>
                <w:sz w:val="20"/>
                <w:szCs w:val="20"/>
              </w:rPr>
            </w:pPr>
            <w:r w:rsidRPr="00267248">
              <w:rPr>
                <w:sz w:val="20"/>
                <w:szCs w:val="20"/>
              </w:rPr>
              <w:t>1.0</w:t>
            </w:r>
          </w:p>
        </w:tc>
        <w:tc>
          <w:tcPr>
            <w:tcW w:w="3007" w:type="dxa"/>
            <w:tcBorders>
              <w:top w:val="nil"/>
              <w:left w:val="nil"/>
              <w:bottom w:val="nil"/>
              <w:right w:val="nil"/>
            </w:tcBorders>
          </w:tcPr>
          <w:p w14:paraId="4B554EE8" w14:textId="77777777" w:rsidR="007148C1" w:rsidRPr="00267248" w:rsidRDefault="007148C1" w:rsidP="00B766B1">
            <w:pPr>
              <w:suppressLineNumbers/>
              <w:jc w:val="center"/>
              <w:rPr>
                <w:sz w:val="20"/>
                <w:szCs w:val="20"/>
              </w:rPr>
            </w:pPr>
            <w:r w:rsidRPr="00267248">
              <w:rPr>
                <w:sz w:val="20"/>
                <w:szCs w:val="20"/>
              </w:rPr>
              <w:t>1.0</w:t>
            </w:r>
          </w:p>
        </w:tc>
      </w:tr>
      <w:tr w:rsidR="007148C1" w:rsidRPr="00267248" w14:paraId="37047466" w14:textId="77777777" w:rsidTr="00B766B1">
        <w:trPr>
          <w:trHeight w:val="263"/>
        </w:trPr>
        <w:tc>
          <w:tcPr>
            <w:tcW w:w="454" w:type="dxa"/>
            <w:tcBorders>
              <w:top w:val="nil"/>
              <w:left w:val="nil"/>
              <w:bottom w:val="nil"/>
              <w:right w:val="nil"/>
            </w:tcBorders>
          </w:tcPr>
          <w:p w14:paraId="5D6DF16F" w14:textId="77777777" w:rsidR="007148C1" w:rsidRPr="00267248" w:rsidRDefault="007148C1" w:rsidP="00B766B1">
            <w:pPr>
              <w:suppressLineNumbers/>
              <w:rPr>
                <w:sz w:val="20"/>
                <w:szCs w:val="20"/>
              </w:rPr>
            </w:pPr>
          </w:p>
        </w:tc>
        <w:tc>
          <w:tcPr>
            <w:tcW w:w="3773" w:type="dxa"/>
            <w:tcBorders>
              <w:top w:val="nil"/>
              <w:left w:val="nil"/>
              <w:bottom w:val="nil"/>
              <w:right w:val="nil"/>
            </w:tcBorders>
          </w:tcPr>
          <w:p w14:paraId="5DD4233D" w14:textId="77777777" w:rsidR="007148C1" w:rsidRPr="00267248" w:rsidRDefault="007148C1" w:rsidP="00B766B1">
            <w:pPr>
              <w:suppressLineNumbers/>
              <w:rPr>
                <w:sz w:val="20"/>
                <w:szCs w:val="20"/>
              </w:rPr>
            </w:pPr>
            <w:r w:rsidRPr="00267248">
              <w:rPr>
                <w:sz w:val="20"/>
                <w:szCs w:val="20"/>
              </w:rPr>
              <w:t>Preeclampsia only</w:t>
            </w:r>
          </w:p>
        </w:tc>
        <w:tc>
          <w:tcPr>
            <w:tcW w:w="1007" w:type="dxa"/>
            <w:tcBorders>
              <w:top w:val="nil"/>
              <w:left w:val="nil"/>
              <w:bottom w:val="nil"/>
              <w:right w:val="nil"/>
            </w:tcBorders>
          </w:tcPr>
          <w:p w14:paraId="2E58B4ED" w14:textId="77777777" w:rsidR="007148C1" w:rsidRPr="00267248" w:rsidRDefault="007148C1" w:rsidP="00B766B1">
            <w:pPr>
              <w:suppressLineNumbers/>
              <w:jc w:val="center"/>
              <w:rPr>
                <w:color w:val="FF0000"/>
                <w:sz w:val="20"/>
                <w:szCs w:val="20"/>
              </w:rPr>
            </w:pPr>
            <w:r w:rsidRPr="00267248">
              <w:rPr>
                <w:sz w:val="20"/>
                <w:szCs w:val="20"/>
              </w:rPr>
              <w:t>157</w:t>
            </w:r>
          </w:p>
        </w:tc>
        <w:tc>
          <w:tcPr>
            <w:tcW w:w="2522" w:type="dxa"/>
            <w:tcBorders>
              <w:top w:val="nil"/>
              <w:left w:val="nil"/>
              <w:bottom w:val="nil"/>
              <w:right w:val="nil"/>
            </w:tcBorders>
          </w:tcPr>
          <w:p w14:paraId="1C21B2CE" w14:textId="77777777" w:rsidR="007148C1" w:rsidRPr="00267248" w:rsidRDefault="007148C1" w:rsidP="00B766B1">
            <w:pPr>
              <w:suppressLineNumbers/>
              <w:jc w:val="center"/>
              <w:rPr>
                <w:i/>
                <w:sz w:val="20"/>
                <w:szCs w:val="20"/>
              </w:rPr>
            </w:pPr>
            <w:r w:rsidRPr="00267248">
              <w:rPr>
                <w:sz w:val="20"/>
                <w:szCs w:val="20"/>
              </w:rPr>
              <w:t>1.47 (1.25-1.73)</w:t>
            </w:r>
          </w:p>
        </w:tc>
        <w:tc>
          <w:tcPr>
            <w:tcW w:w="3007" w:type="dxa"/>
            <w:tcBorders>
              <w:top w:val="nil"/>
              <w:left w:val="nil"/>
              <w:bottom w:val="nil"/>
              <w:right w:val="nil"/>
            </w:tcBorders>
          </w:tcPr>
          <w:p w14:paraId="53D53FFB" w14:textId="77777777" w:rsidR="007148C1" w:rsidRPr="00267248" w:rsidRDefault="007148C1" w:rsidP="00B766B1">
            <w:pPr>
              <w:suppressLineNumbers/>
              <w:jc w:val="center"/>
              <w:rPr>
                <w:sz w:val="20"/>
                <w:szCs w:val="20"/>
              </w:rPr>
            </w:pPr>
            <w:r w:rsidRPr="00267248">
              <w:rPr>
                <w:sz w:val="20"/>
                <w:szCs w:val="20"/>
              </w:rPr>
              <w:t>1.29 (1.08-1.54)</w:t>
            </w:r>
          </w:p>
        </w:tc>
      </w:tr>
      <w:tr w:rsidR="007148C1" w:rsidRPr="00267248" w14:paraId="5E0AE933" w14:textId="77777777" w:rsidTr="00B766B1">
        <w:trPr>
          <w:trHeight w:val="263"/>
        </w:trPr>
        <w:tc>
          <w:tcPr>
            <w:tcW w:w="454" w:type="dxa"/>
            <w:tcBorders>
              <w:top w:val="nil"/>
              <w:left w:val="nil"/>
              <w:bottom w:val="nil"/>
              <w:right w:val="nil"/>
            </w:tcBorders>
          </w:tcPr>
          <w:p w14:paraId="40F23C54" w14:textId="77777777" w:rsidR="007148C1" w:rsidRPr="00267248" w:rsidRDefault="007148C1" w:rsidP="00B766B1">
            <w:pPr>
              <w:suppressLineNumbers/>
              <w:rPr>
                <w:sz w:val="20"/>
                <w:szCs w:val="20"/>
              </w:rPr>
            </w:pPr>
          </w:p>
        </w:tc>
        <w:tc>
          <w:tcPr>
            <w:tcW w:w="3773" w:type="dxa"/>
            <w:tcBorders>
              <w:top w:val="nil"/>
              <w:left w:val="nil"/>
              <w:bottom w:val="nil"/>
              <w:right w:val="nil"/>
            </w:tcBorders>
          </w:tcPr>
          <w:p w14:paraId="2801431A" w14:textId="77777777" w:rsidR="007148C1" w:rsidRPr="00267248" w:rsidRDefault="007148C1" w:rsidP="00B766B1">
            <w:pPr>
              <w:suppressLineNumbers/>
              <w:rPr>
                <w:sz w:val="20"/>
                <w:szCs w:val="20"/>
              </w:rPr>
            </w:pPr>
            <w:r w:rsidRPr="00267248">
              <w:rPr>
                <w:sz w:val="20"/>
                <w:szCs w:val="20"/>
              </w:rPr>
              <w:t>SGA only</w:t>
            </w:r>
          </w:p>
        </w:tc>
        <w:tc>
          <w:tcPr>
            <w:tcW w:w="1007" w:type="dxa"/>
            <w:tcBorders>
              <w:top w:val="nil"/>
              <w:left w:val="nil"/>
              <w:bottom w:val="nil"/>
              <w:right w:val="nil"/>
            </w:tcBorders>
          </w:tcPr>
          <w:p w14:paraId="5377F517" w14:textId="77777777" w:rsidR="007148C1" w:rsidRPr="00267248" w:rsidRDefault="007148C1" w:rsidP="00B766B1">
            <w:pPr>
              <w:suppressLineNumbers/>
              <w:jc w:val="center"/>
              <w:rPr>
                <w:color w:val="FF0000"/>
                <w:sz w:val="20"/>
                <w:szCs w:val="20"/>
              </w:rPr>
            </w:pPr>
            <w:r w:rsidRPr="00267248">
              <w:rPr>
                <w:sz w:val="20"/>
                <w:szCs w:val="20"/>
              </w:rPr>
              <w:t>171</w:t>
            </w:r>
          </w:p>
        </w:tc>
        <w:tc>
          <w:tcPr>
            <w:tcW w:w="2522" w:type="dxa"/>
            <w:tcBorders>
              <w:top w:val="nil"/>
              <w:left w:val="nil"/>
              <w:bottom w:val="nil"/>
              <w:right w:val="nil"/>
            </w:tcBorders>
          </w:tcPr>
          <w:p w14:paraId="3C02597C" w14:textId="77777777" w:rsidR="007148C1" w:rsidRPr="00267248" w:rsidRDefault="007148C1" w:rsidP="00B766B1">
            <w:pPr>
              <w:suppressLineNumbers/>
              <w:jc w:val="center"/>
              <w:rPr>
                <w:i/>
                <w:sz w:val="20"/>
                <w:szCs w:val="20"/>
              </w:rPr>
            </w:pPr>
            <w:r w:rsidRPr="00267248">
              <w:rPr>
                <w:sz w:val="20"/>
                <w:szCs w:val="20"/>
              </w:rPr>
              <w:t>1.30 (1.11-1.51)</w:t>
            </w:r>
          </w:p>
        </w:tc>
        <w:tc>
          <w:tcPr>
            <w:tcW w:w="3007" w:type="dxa"/>
            <w:tcBorders>
              <w:top w:val="nil"/>
              <w:left w:val="nil"/>
              <w:bottom w:val="nil"/>
              <w:right w:val="nil"/>
            </w:tcBorders>
          </w:tcPr>
          <w:p w14:paraId="412FB3A0" w14:textId="77777777" w:rsidR="007148C1" w:rsidRPr="00267248" w:rsidRDefault="007148C1" w:rsidP="00B766B1">
            <w:pPr>
              <w:suppressLineNumbers/>
              <w:jc w:val="center"/>
              <w:rPr>
                <w:sz w:val="20"/>
                <w:szCs w:val="20"/>
              </w:rPr>
            </w:pPr>
            <w:r w:rsidRPr="00267248">
              <w:rPr>
                <w:sz w:val="20"/>
                <w:szCs w:val="20"/>
              </w:rPr>
              <w:t>1.31 (1.11-1.53)</w:t>
            </w:r>
          </w:p>
        </w:tc>
      </w:tr>
      <w:tr w:rsidR="007148C1" w:rsidRPr="00267248" w14:paraId="1C84B7B7" w14:textId="77777777" w:rsidTr="00B766B1">
        <w:trPr>
          <w:trHeight w:val="263"/>
        </w:trPr>
        <w:tc>
          <w:tcPr>
            <w:tcW w:w="454" w:type="dxa"/>
            <w:tcBorders>
              <w:top w:val="nil"/>
              <w:left w:val="nil"/>
              <w:bottom w:val="single" w:sz="4" w:space="0" w:color="auto"/>
              <w:right w:val="nil"/>
            </w:tcBorders>
          </w:tcPr>
          <w:p w14:paraId="63A12ED4" w14:textId="77777777" w:rsidR="007148C1" w:rsidRPr="00267248" w:rsidRDefault="007148C1" w:rsidP="00B766B1">
            <w:pPr>
              <w:suppressLineNumbers/>
              <w:rPr>
                <w:sz w:val="20"/>
                <w:szCs w:val="20"/>
              </w:rPr>
            </w:pPr>
          </w:p>
        </w:tc>
        <w:tc>
          <w:tcPr>
            <w:tcW w:w="3773" w:type="dxa"/>
            <w:tcBorders>
              <w:top w:val="nil"/>
              <w:left w:val="nil"/>
              <w:bottom w:val="single" w:sz="4" w:space="0" w:color="auto"/>
              <w:right w:val="nil"/>
            </w:tcBorders>
          </w:tcPr>
          <w:p w14:paraId="398E6B09" w14:textId="77777777" w:rsidR="007148C1" w:rsidRPr="00267248" w:rsidRDefault="007148C1" w:rsidP="00B766B1">
            <w:pPr>
              <w:suppressLineNumbers/>
              <w:rPr>
                <w:sz w:val="20"/>
                <w:szCs w:val="20"/>
              </w:rPr>
            </w:pPr>
            <w:r w:rsidRPr="00267248">
              <w:rPr>
                <w:sz w:val="20"/>
                <w:szCs w:val="20"/>
              </w:rPr>
              <w:t>Preeclampsia &amp; SGA</w:t>
            </w:r>
          </w:p>
        </w:tc>
        <w:tc>
          <w:tcPr>
            <w:tcW w:w="1007" w:type="dxa"/>
            <w:tcBorders>
              <w:top w:val="nil"/>
              <w:left w:val="nil"/>
              <w:bottom w:val="nil"/>
              <w:right w:val="nil"/>
            </w:tcBorders>
          </w:tcPr>
          <w:p w14:paraId="27AD00F4" w14:textId="77777777" w:rsidR="007148C1" w:rsidRPr="00267248" w:rsidRDefault="007148C1" w:rsidP="00B766B1">
            <w:pPr>
              <w:suppressLineNumbers/>
              <w:jc w:val="center"/>
              <w:rPr>
                <w:color w:val="FF0000"/>
                <w:sz w:val="20"/>
                <w:szCs w:val="20"/>
              </w:rPr>
            </w:pPr>
            <w:r w:rsidRPr="00267248">
              <w:rPr>
                <w:sz w:val="20"/>
                <w:szCs w:val="20"/>
              </w:rPr>
              <w:t>27</w:t>
            </w:r>
          </w:p>
        </w:tc>
        <w:tc>
          <w:tcPr>
            <w:tcW w:w="2522" w:type="dxa"/>
            <w:tcBorders>
              <w:top w:val="nil"/>
              <w:left w:val="nil"/>
              <w:bottom w:val="nil"/>
              <w:right w:val="nil"/>
            </w:tcBorders>
          </w:tcPr>
          <w:p w14:paraId="330A4B76" w14:textId="77777777" w:rsidR="007148C1" w:rsidRPr="00267248" w:rsidRDefault="007148C1" w:rsidP="00B766B1">
            <w:pPr>
              <w:suppressLineNumbers/>
              <w:jc w:val="center"/>
              <w:rPr>
                <w:i/>
                <w:sz w:val="20"/>
                <w:szCs w:val="20"/>
              </w:rPr>
            </w:pPr>
            <w:r w:rsidRPr="00267248">
              <w:rPr>
                <w:sz w:val="20"/>
                <w:szCs w:val="20"/>
              </w:rPr>
              <w:t>1.41 (0.97-2.07)</w:t>
            </w:r>
          </w:p>
        </w:tc>
        <w:tc>
          <w:tcPr>
            <w:tcW w:w="3007" w:type="dxa"/>
            <w:tcBorders>
              <w:top w:val="nil"/>
              <w:left w:val="nil"/>
              <w:bottom w:val="nil"/>
              <w:right w:val="nil"/>
            </w:tcBorders>
          </w:tcPr>
          <w:p w14:paraId="2CFDB7E6" w14:textId="77777777" w:rsidR="007148C1" w:rsidRPr="00267248" w:rsidRDefault="007148C1" w:rsidP="00B766B1">
            <w:pPr>
              <w:suppressLineNumbers/>
              <w:jc w:val="center"/>
              <w:rPr>
                <w:sz w:val="20"/>
                <w:szCs w:val="20"/>
              </w:rPr>
            </w:pPr>
            <w:r w:rsidRPr="00267248">
              <w:rPr>
                <w:sz w:val="20"/>
                <w:szCs w:val="20"/>
              </w:rPr>
              <w:t>1.28 (0.85-1.94)</w:t>
            </w:r>
          </w:p>
        </w:tc>
      </w:tr>
      <w:tr w:rsidR="007148C1" w:rsidRPr="00267248" w14:paraId="54F6E37A" w14:textId="77777777" w:rsidTr="00B766B1">
        <w:trPr>
          <w:trHeight w:val="244"/>
        </w:trPr>
        <w:tc>
          <w:tcPr>
            <w:tcW w:w="454" w:type="dxa"/>
            <w:tcBorders>
              <w:top w:val="single" w:sz="4" w:space="0" w:color="auto"/>
              <w:left w:val="nil"/>
              <w:bottom w:val="nil"/>
              <w:right w:val="nil"/>
            </w:tcBorders>
          </w:tcPr>
          <w:p w14:paraId="2A88B40F" w14:textId="77777777" w:rsidR="007148C1" w:rsidRPr="00267248" w:rsidRDefault="007148C1" w:rsidP="00B766B1">
            <w:pPr>
              <w:suppressLineNumbers/>
              <w:rPr>
                <w:b/>
                <w:sz w:val="20"/>
                <w:szCs w:val="20"/>
              </w:rPr>
            </w:pPr>
            <w:r w:rsidRPr="00267248">
              <w:rPr>
                <w:b/>
                <w:sz w:val="20"/>
                <w:szCs w:val="20"/>
              </w:rPr>
              <w:t>2.</w:t>
            </w:r>
          </w:p>
        </w:tc>
        <w:tc>
          <w:tcPr>
            <w:tcW w:w="3773" w:type="dxa"/>
            <w:tcBorders>
              <w:top w:val="single" w:sz="4" w:space="0" w:color="auto"/>
              <w:left w:val="nil"/>
              <w:bottom w:val="nil"/>
              <w:right w:val="nil"/>
            </w:tcBorders>
          </w:tcPr>
          <w:p w14:paraId="59706F5A" w14:textId="77777777" w:rsidR="007148C1" w:rsidRPr="00267248" w:rsidRDefault="007148C1" w:rsidP="00B766B1">
            <w:pPr>
              <w:suppressLineNumbers/>
              <w:rPr>
                <w:b/>
                <w:sz w:val="20"/>
                <w:szCs w:val="20"/>
              </w:rPr>
            </w:pPr>
            <w:r w:rsidRPr="00267248">
              <w:rPr>
                <w:b/>
                <w:sz w:val="20"/>
                <w:szCs w:val="20"/>
              </w:rPr>
              <w:t>Glomerular/</w:t>
            </w:r>
            <w:proofErr w:type="spellStart"/>
            <w:r w:rsidRPr="00267248">
              <w:rPr>
                <w:b/>
                <w:sz w:val="20"/>
                <w:szCs w:val="20"/>
              </w:rPr>
              <w:t>proteinuric</w:t>
            </w:r>
            <w:proofErr w:type="spellEnd"/>
            <w:r w:rsidRPr="00267248">
              <w:rPr>
                <w:b/>
                <w:sz w:val="20"/>
                <w:szCs w:val="20"/>
              </w:rPr>
              <w:t xml:space="preserve"> CKD</w:t>
            </w:r>
          </w:p>
        </w:tc>
        <w:tc>
          <w:tcPr>
            <w:tcW w:w="1007" w:type="dxa"/>
            <w:tcBorders>
              <w:top w:val="single" w:sz="4" w:space="0" w:color="auto"/>
              <w:left w:val="nil"/>
              <w:bottom w:val="nil"/>
              <w:right w:val="nil"/>
            </w:tcBorders>
          </w:tcPr>
          <w:p w14:paraId="496CA99C" w14:textId="77777777" w:rsidR="007148C1" w:rsidRPr="00267248" w:rsidRDefault="007148C1" w:rsidP="00B766B1">
            <w:pPr>
              <w:suppressLineNumbers/>
              <w:jc w:val="center"/>
              <w:rPr>
                <w:color w:val="FF0000"/>
                <w:sz w:val="20"/>
                <w:szCs w:val="20"/>
              </w:rPr>
            </w:pPr>
          </w:p>
        </w:tc>
        <w:tc>
          <w:tcPr>
            <w:tcW w:w="2522" w:type="dxa"/>
            <w:tcBorders>
              <w:top w:val="single" w:sz="4" w:space="0" w:color="auto"/>
              <w:left w:val="nil"/>
              <w:bottom w:val="nil"/>
              <w:right w:val="nil"/>
            </w:tcBorders>
          </w:tcPr>
          <w:p w14:paraId="68B39E4F" w14:textId="77777777" w:rsidR="007148C1" w:rsidRPr="00267248" w:rsidRDefault="007148C1" w:rsidP="00B766B1">
            <w:pPr>
              <w:suppressLineNumbers/>
              <w:jc w:val="center"/>
              <w:rPr>
                <w:i/>
                <w:strike/>
                <w:sz w:val="20"/>
                <w:szCs w:val="20"/>
              </w:rPr>
            </w:pPr>
          </w:p>
        </w:tc>
        <w:tc>
          <w:tcPr>
            <w:tcW w:w="3007" w:type="dxa"/>
            <w:tcBorders>
              <w:top w:val="single" w:sz="4" w:space="0" w:color="auto"/>
              <w:left w:val="nil"/>
              <w:bottom w:val="nil"/>
              <w:right w:val="nil"/>
            </w:tcBorders>
          </w:tcPr>
          <w:p w14:paraId="4DCD3855" w14:textId="77777777" w:rsidR="007148C1" w:rsidRPr="00267248" w:rsidRDefault="007148C1" w:rsidP="00B766B1">
            <w:pPr>
              <w:suppressLineNumbers/>
              <w:jc w:val="center"/>
              <w:rPr>
                <w:i/>
                <w:sz w:val="20"/>
                <w:szCs w:val="20"/>
              </w:rPr>
            </w:pPr>
          </w:p>
        </w:tc>
      </w:tr>
      <w:tr w:rsidR="007148C1" w:rsidRPr="00267248" w14:paraId="7DE214D3" w14:textId="77777777" w:rsidTr="00B766B1">
        <w:trPr>
          <w:trHeight w:val="263"/>
        </w:trPr>
        <w:tc>
          <w:tcPr>
            <w:tcW w:w="454" w:type="dxa"/>
            <w:tcBorders>
              <w:top w:val="nil"/>
              <w:left w:val="nil"/>
              <w:bottom w:val="nil"/>
              <w:right w:val="nil"/>
            </w:tcBorders>
          </w:tcPr>
          <w:p w14:paraId="1E81ADEB" w14:textId="77777777" w:rsidR="007148C1" w:rsidRPr="00267248" w:rsidRDefault="007148C1" w:rsidP="00B766B1">
            <w:pPr>
              <w:suppressLineNumbers/>
              <w:rPr>
                <w:sz w:val="20"/>
                <w:szCs w:val="20"/>
              </w:rPr>
            </w:pPr>
          </w:p>
        </w:tc>
        <w:tc>
          <w:tcPr>
            <w:tcW w:w="3773" w:type="dxa"/>
            <w:tcBorders>
              <w:top w:val="nil"/>
              <w:left w:val="nil"/>
              <w:bottom w:val="nil"/>
              <w:right w:val="nil"/>
            </w:tcBorders>
          </w:tcPr>
          <w:p w14:paraId="6FF9C7BE" w14:textId="77777777" w:rsidR="007148C1" w:rsidRPr="00267248" w:rsidRDefault="007148C1" w:rsidP="00B766B1">
            <w:pPr>
              <w:suppressLineNumbers/>
              <w:rPr>
                <w:sz w:val="20"/>
                <w:szCs w:val="20"/>
              </w:rPr>
            </w:pPr>
            <w:r w:rsidRPr="00267248">
              <w:rPr>
                <w:sz w:val="20"/>
                <w:szCs w:val="20"/>
              </w:rPr>
              <w:t>No preeclampsia, no SGA</w:t>
            </w:r>
          </w:p>
        </w:tc>
        <w:tc>
          <w:tcPr>
            <w:tcW w:w="1007" w:type="dxa"/>
            <w:tcBorders>
              <w:top w:val="nil"/>
              <w:left w:val="nil"/>
              <w:bottom w:val="nil"/>
              <w:right w:val="nil"/>
            </w:tcBorders>
          </w:tcPr>
          <w:p w14:paraId="5C70A6C7" w14:textId="77777777" w:rsidR="007148C1" w:rsidRPr="00267248" w:rsidRDefault="007148C1" w:rsidP="00B766B1">
            <w:pPr>
              <w:suppressLineNumbers/>
              <w:jc w:val="center"/>
              <w:rPr>
                <w:rFonts w:ascii="Calibri" w:eastAsia="Calibri" w:hAnsi="Calibri"/>
                <w:color w:val="FF0000"/>
                <w:sz w:val="20"/>
                <w:szCs w:val="20"/>
              </w:rPr>
            </w:pPr>
            <w:r w:rsidRPr="00267248">
              <w:rPr>
                <w:rFonts w:ascii="Calibri" w:eastAsia="Calibri" w:hAnsi="Calibri"/>
                <w:sz w:val="20"/>
                <w:szCs w:val="20"/>
              </w:rPr>
              <w:t>5,151</w:t>
            </w:r>
          </w:p>
        </w:tc>
        <w:tc>
          <w:tcPr>
            <w:tcW w:w="2522" w:type="dxa"/>
            <w:tcBorders>
              <w:top w:val="nil"/>
              <w:left w:val="nil"/>
              <w:bottom w:val="nil"/>
              <w:right w:val="nil"/>
            </w:tcBorders>
          </w:tcPr>
          <w:p w14:paraId="68BB09B7" w14:textId="77777777" w:rsidR="007148C1" w:rsidRPr="00267248" w:rsidRDefault="007148C1" w:rsidP="00B766B1">
            <w:pPr>
              <w:suppressLineNumbers/>
              <w:jc w:val="center"/>
              <w:rPr>
                <w:i/>
                <w:sz w:val="20"/>
                <w:szCs w:val="20"/>
              </w:rPr>
            </w:pPr>
            <w:r w:rsidRPr="00267248">
              <w:rPr>
                <w:sz w:val="20"/>
                <w:szCs w:val="20"/>
              </w:rPr>
              <w:t>1.0</w:t>
            </w:r>
          </w:p>
        </w:tc>
        <w:tc>
          <w:tcPr>
            <w:tcW w:w="3007" w:type="dxa"/>
            <w:tcBorders>
              <w:top w:val="nil"/>
              <w:left w:val="nil"/>
              <w:bottom w:val="nil"/>
              <w:right w:val="nil"/>
            </w:tcBorders>
          </w:tcPr>
          <w:p w14:paraId="6A70A11F" w14:textId="77777777" w:rsidR="007148C1" w:rsidRPr="00267248" w:rsidRDefault="007148C1" w:rsidP="00B766B1">
            <w:pPr>
              <w:suppressLineNumbers/>
              <w:jc w:val="center"/>
              <w:rPr>
                <w:sz w:val="20"/>
                <w:szCs w:val="20"/>
              </w:rPr>
            </w:pPr>
            <w:r w:rsidRPr="00267248">
              <w:rPr>
                <w:sz w:val="20"/>
                <w:szCs w:val="20"/>
              </w:rPr>
              <w:t>1.0</w:t>
            </w:r>
          </w:p>
        </w:tc>
      </w:tr>
      <w:tr w:rsidR="007148C1" w:rsidRPr="00267248" w14:paraId="6DFB79C1" w14:textId="77777777" w:rsidTr="00B766B1">
        <w:trPr>
          <w:trHeight w:val="263"/>
        </w:trPr>
        <w:tc>
          <w:tcPr>
            <w:tcW w:w="454" w:type="dxa"/>
            <w:tcBorders>
              <w:top w:val="nil"/>
              <w:left w:val="nil"/>
              <w:bottom w:val="nil"/>
              <w:right w:val="nil"/>
            </w:tcBorders>
          </w:tcPr>
          <w:p w14:paraId="6545D870" w14:textId="77777777" w:rsidR="007148C1" w:rsidRPr="00267248" w:rsidRDefault="007148C1" w:rsidP="00B766B1">
            <w:pPr>
              <w:suppressLineNumbers/>
              <w:rPr>
                <w:sz w:val="20"/>
                <w:szCs w:val="20"/>
              </w:rPr>
            </w:pPr>
          </w:p>
        </w:tc>
        <w:tc>
          <w:tcPr>
            <w:tcW w:w="3773" w:type="dxa"/>
            <w:tcBorders>
              <w:top w:val="nil"/>
              <w:left w:val="nil"/>
              <w:bottom w:val="nil"/>
              <w:right w:val="nil"/>
            </w:tcBorders>
          </w:tcPr>
          <w:p w14:paraId="438D2F35" w14:textId="77777777" w:rsidR="007148C1" w:rsidRPr="00267248" w:rsidRDefault="007148C1" w:rsidP="00B766B1">
            <w:pPr>
              <w:suppressLineNumbers/>
              <w:rPr>
                <w:sz w:val="20"/>
                <w:szCs w:val="20"/>
              </w:rPr>
            </w:pPr>
            <w:r w:rsidRPr="00267248">
              <w:rPr>
                <w:sz w:val="20"/>
                <w:szCs w:val="20"/>
              </w:rPr>
              <w:t>Preeclampsia only</w:t>
            </w:r>
          </w:p>
        </w:tc>
        <w:tc>
          <w:tcPr>
            <w:tcW w:w="1007" w:type="dxa"/>
            <w:tcBorders>
              <w:top w:val="nil"/>
              <w:left w:val="nil"/>
              <w:bottom w:val="nil"/>
              <w:right w:val="nil"/>
            </w:tcBorders>
          </w:tcPr>
          <w:p w14:paraId="1A58DB06" w14:textId="77777777" w:rsidR="007148C1" w:rsidRPr="00267248" w:rsidRDefault="007148C1" w:rsidP="00B766B1">
            <w:pPr>
              <w:suppressLineNumbers/>
              <w:jc w:val="center"/>
              <w:rPr>
                <w:rFonts w:ascii="Calibri" w:eastAsia="Calibri" w:hAnsi="Calibri"/>
                <w:color w:val="FF0000"/>
                <w:sz w:val="20"/>
                <w:szCs w:val="20"/>
              </w:rPr>
            </w:pPr>
            <w:r w:rsidRPr="00267248">
              <w:rPr>
                <w:rFonts w:ascii="Calibri" w:eastAsia="Calibri" w:hAnsi="Calibri"/>
                <w:sz w:val="20"/>
                <w:szCs w:val="20"/>
              </w:rPr>
              <w:t>425</w:t>
            </w:r>
          </w:p>
        </w:tc>
        <w:tc>
          <w:tcPr>
            <w:tcW w:w="2522" w:type="dxa"/>
            <w:tcBorders>
              <w:top w:val="nil"/>
              <w:left w:val="nil"/>
              <w:bottom w:val="nil"/>
              <w:right w:val="nil"/>
            </w:tcBorders>
          </w:tcPr>
          <w:p w14:paraId="5DD735B1" w14:textId="77777777" w:rsidR="007148C1" w:rsidRPr="00267248" w:rsidRDefault="007148C1" w:rsidP="00B766B1">
            <w:pPr>
              <w:suppressLineNumbers/>
              <w:jc w:val="center"/>
              <w:rPr>
                <w:i/>
                <w:sz w:val="20"/>
                <w:szCs w:val="20"/>
              </w:rPr>
            </w:pPr>
            <w:r w:rsidRPr="00267248">
              <w:rPr>
                <w:sz w:val="20"/>
                <w:szCs w:val="20"/>
              </w:rPr>
              <w:t>2.11 (1.90-2.33)</w:t>
            </w:r>
          </w:p>
        </w:tc>
        <w:tc>
          <w:tcPr>
            <w:tcW w:w="3007" w:type="dxa"/>
            <w:tcBorders>
              <w:top w:val="nil"/>
              <w:left w:val="nil"/>
              <w:bottom w:val="nil"/>
              <w:right w:val="nil"/>
            </w:tcBorders>
          </w:tcPr>
          <w:p w14:paraId="2433B034" w14:textId="77777777" w:rsidR="007148C1" w:rsidRPr="00267248" w:rsidRDefault="007148C1" w:rsidP="00B766B1">
            <w:pPr>
              <w:suppressLineNumbers/>
              <w:jc w:val="center"/>
              <w:rPr>
                <w:sz w:val="20"/>
                <w:szCs w:val="20"/>
              </w:rPr>
            </w:pPr>
            <w:r w:rsidRPr="00267248">
              <w:rPr>
                <w:sz w:val="20"/>
                <w:szCs w:val="20"/>
              </w:rPr>
              <w:t>1.99 (1.79-2.22)</w:t>
            </w:r>
          </w:p>
        </w:tc>
      </w:tr>
      <w:tr w:rsidR="007148C1" w:rsidRPr="00267248" w14:paraId="7003C96B" w14:textId="77777777" w:rsidTr="00B766B1">
        <w:trPr>
          <w:trHeight w:val="263"/>
        </w:trPr>
        <w:tc>
          <w:tcPr>
            <w:tcW w:w="454" w:type="dxa"/>
            <w:tcBorders>
              <w:top w:val="nil"/>
              <w:left w:val="nil"/>
              <w:bottom w:val="nil"/>
              <w:right w:val="nil"/>
            </w:tcBorders>
          </w:tcPr>
          <w:p w14:paraId="637ACA29" w14:textId="77777777" w:rsidR="007148C1" w:rsidRPr="00267248" w:rsidRDefault="007148C1" w:rsidP="00B766B1">
            <w:pPr>
              <w:suppressLineNumbers/>
              <w:rPr>
                <w:sz w:val="20"/>
                <w:szCs w:val="20"/>
              </w:rPr>
            </w:pPr>
          </w:p>
        </w:tc>
        <w:tc>
          <w:tcPr>
            <w:tcW w:w="3773" w:type="dxa"/>
            <w:tcBorders>
              <w:top w:val="nil"/>
              <w:left w:val="nil"/>
              <w:bottom w:val="nil"/>
              <w:right w:val="nil"/>
            </w:tcBorders>
          </w:tcPr>
          <w:p w14:paraId="78AA7A35" w14:textId="77777777" w:rsidR="007148C1" w:rsidRPr="00267248" w:rsidRDefault="007148C1" w:rsidP="00B766B1">
            <w:pPr>
              <w:suppressLineNumbers/>
              <w:rPr>
                <w:sz w:val="20"/>
                <w:szCs w:val="20"/>
              </w:rPr>
            </w:pPr>
            <w:r w:rsidRPr="00267248">
              <w:rPr>
                <w:sz w:val="20"/>
                <w:szCs w:val="20"/>
              </w:rPr>
              <w:t>SGA only</w:t>
            </w:r>
          </w:p>
        </w:tc>
        <w:tc>
          <w:tcPr>
            <w:tcW w:w="1007" w:type="dxa"/>
            <w:tcBorders>
              <w:top w:val="nil"/>
              <w:left w:val="nil"/>
              <w:bottom w:val="nil"/>
              <w:right w:val="nil"/>
            </w:tcBorders>
          </w:tcPr>
          <w:p w14:paraId="3F1F3200" w14:textId="77777777" w:rsidR="007148C1" w:rsidRPr="00267248" w:rsidRDefault="007148C1" w:rsidP="00B766B1">
            <w:pPr>
              <w:suppressLineNumbers/>
              <w:jc w:val="center"/>
              <w:rPr>
                <w:rFonts w:ascii="Calibri" w:eastAsia="Calibri" w:hAnsi="Calibri"/>
                <w:color w:val="FF0000"/>
                <w:sz w:val="20"/>
                <w:szCs w:val="20"/>
              </w:rPr>
            </w:pPr>
            <w:r w:rsidRPr="00267248">
              <w:rPr>
                <w:rFonts w:ascii="Calibri" w:eastAsia="Calibri" w:hAnsi="Calibri"/>
                <w:sz w:val="20"/>
                <w:szCs w:val="20"/>
              </w:rPr>
              <w:t>417</w:t>
            </w:r>
          </w:p>
        </w:tc>
        <w:tc>
          <w:tcPr>
            <w:tcW w:w="2522" w:type="dxa"/>
            <w:tcBorders>
              <w:top w:val="nil"/>
              <w:left w:val="nil"/>
              <w:bottom w:val="nil"/>
              <w:right w:val="nil"/>
            </w:tcBorders>
          </w:tcPr>
          <w:p w14:paraId="2ACDEF76" w14:textId="77777777" w:rsidR="007148C1" w:rsidRPr="00267248" w:rsidRDefault="007148C1" w:rsidP="00B766B1">
            <w:pPr>
              <w:suppressLineNumbers/>
              <w:jc w:val="center"/>
              <w:rPr>
                <w:i/>
                <w:sz w:val="20"/>
                <w:szCs w:val="20"/>
              </w:rPr>
            </w:pPr>
            <w:r w:rsidRPr="00267248">
              <w:rPr>
                <w:sz w:val="20"/>
                <w:szCs w:val="20"/>
              </w:rPr>
              <w:t>1.46 (1.32-1.62)</w:t>
            </w:r>
          </w:p>
        </w:tc>
        <w:tc>
          <w:tcPr>
            <w:tcW w:w="3007" w:type="dxa"/>
            <w:tcBorders>
              <w:top w:val="nil"/>
              <w:left w:val="nil"/>
              <w:bottom w:val="nil"/>
              <w:right w:val="nil"/>
            </w:tcBorders>
          </w:tcPr>
          <w:p w14:paraId="396843F4" w14:textId="77777777" w:rsidR="007148C1" w:rsidRPr="00267248" w:rsidRDefault="007148C1" w:rsidP="00B766B1">
            <w:pPr>
              <w:suppressLineNumbers/>
              <w:jc w:val="center"/>
              <w:rPr>
                <w:sz w:val="20"/>
                <w:szCs w:val="20"/>
              </w:rPr>
            </w:pPr>
            <w:r w:rsidRPr="00267248">
              <w:rPr>
                <w:sz w:val="20"/>
                <w:szCs w:val="20"/>
              </w:rPr>
              <w:t>1.47 (1.33-1.64)</w:t>
            </w:r>
          </w:p>
        </w:tc>
      </w:tr>
      <w:tr w:rsidR="007148C1" w:rsidRPr="00267248" w14:paraId="0570416A" w14:textId="77777777" w:rsidTr="00B766B1">
        <w:trPr>
          <w:trHeight w:val="244"/>
        </w:trPr>
        <w:tc>
          <w:tcPr>
            <w:tcW w:w="454" w:type="dxa"/>
            <w:tcBorders>
              <w:top w:val="nil"/>
              <w:left w:val="nil"/>
              <w:bottom w:val="single" w:sz="4" w:space="0" w:color="auto"/>
              <w:right w:val="nil"/>
            </w:tcBorders>
          </w:tcPr>
          <w:p w14:paraId="5C530FA5" w14:textId="77777777" w:rsidR="007148C1" w:rsidRPr="00267248" w:rsidRDefault="007148C1" w:rsidP="00B766B1">
            <w:pPr>
              <w:suppressLineNumbers/>
              <w:rPr>
                <w:sz w:val="20"/>
                <w:szCs w:val="20"/>
              </w:rPr>
            </w:pPr>
          </w:p>
        </w:tc>
        <w:tc>
          <w:tcPr>
            <w:tcW w:w="3773" w:type="dxa"/>
            <w:tcBorders>
              <w:top w:val="nil"/>
              <w:left w:val="nil"/>
              <w:bottom w:val="single" w:sz="4" w:space="0" w:color="auto"/>
              <w:right w:val="nil"/>
            </w:tcBorders>
          </w:tcPr>
          <w:p w14:paraId="798C1DDB" w14:textId="77777777" w:rsidR="007148C1" w:rsidRPr="00267248" w:rsidRDefault="007148C1" w:rsidP="00B766B1">
            <w:pPr>
              <w:suppressLineNumbers/>
              <w:rPr>
                <w:sz w:val="20"/>
                <w:szCs w:val="20"/>
              </w:rPr>
            </w:pPr>
            <w:r w:rsidRPr="00267248">
              <w:rPr>
                <w:sz w:val="20"/>
                <w:szCs w:val="20"/>
              </w:rPr>
              <w:t>Preeclampsia &amp; SGA</w:t>
            </w:r>
          </w:p>
        </w:tc>
        <w:tc>
          <w:tcPr>
            <w:tcW w:w="1007" w:type="dxa"/>
            <w:tcBorders>
              <w:top w:val="nil"/>
              <w:left w:val="nil"/>
              <w:bottom w:val="nil"/>
              <w:right w:val="nil"/>
            </w:tcBorders>
          </w:tcPr>
          <w:p w14:paraId="0F625080" w14:textId="77777777" w:rsidR="007148C1" w:rsidRPr="00267248" w:rsidRDefault="007148C1" w:rsidP="00B766B1">
            <w:pPr>
              <w:suppressLineNumbers/>
              <w:jc w:val="center"/>
              <w:rPr>
                <w:rFonts w:ascii="Calibri" w:eastAsia="Calibri" w:hAnsi="Calibri"/>
                <w:color w:val="FF0000"/>
                <w:sz w:val="20"/>
                <w:szCs w:val="20"/>
              </w:rPr>
            </w:pPr>
            <w:r w:rsidRPr="00267248">
              <w:rPr>
                <w:rFonts w:ascii="Calibri" w:eastAsia="Calibri" w:hAnsi="Calibri"/>
                <w:sz w:val="20"/>
                <w:szCs w:val="20"/>
              </w:rPr>
              <w:t>75</w:t>
            </w:r>
          </w:p>
        </w:tc>
        <w:tc>
          <w:tcPr>
            <w:tcW w:w="2522" w:type="dxa"/>
            <w:tcBorders>
              <w:top w:val="nil"/>
              <w:left w:val="nil"/>
              <w:bottom w:val="nil"/>
              <w:right w:val="nil"/>
            </w:tcBorders>
          </w:tcPr>
          <w:p w14:paraId="49B6EE61" w14:textId="77777777" w:rsidR="007148C1" w:rsidRPr="00267248" w:rsidRDefault="007148C1" w:rsidP="00B766B1">
            <w:pPr>
              <w:suppressLineNumbers/>
              <w:jc w:val="center"/>
              <w:rPr>
                <w:i/>
                <w:sz w:val="20"/>
                <w:szCs w:val="20"/>
              </w:rPr>
            </w:pPr>
            <w:r w:rsidRPr="00267248">
              <w:rPr>
                <w:sz w:val="20"/>
                <w:szCs w:val="20"/>
              </w:rPr>
              <w:t>2.16 (1.71-2.71)</w:t>
            </w:r>
          </w:p>
        </w:tc>
        <w:tc>
          <w:tcPr>
            <w:tcW w:w="3007" w:type="dxa"/>
            <w:tcBorders>
              <w:top w:val="nil"/>
              <w:left w:val="nil"/>
              <w:bottom w:val="nil"/>
              <w:right w:val="nil"/>
            </w:tcBorders>
          </w:tcPr>
          <w:p w14:paraId="09E3DBB4" w14:textId="77777777" w:rsidR="007148C1" w:rsidRPr="00267248" w:rsidRDefault="007148C1" w:rsidP="00B766B1">
            <w:pPr>
              <w:suppressLineNumbers/>
              <w:jc w:val="center"/>
              <w:rPr>
                <w:sz w:val="20"/>
                <w:szCs w:val="20"/>
              </w:rPr>
            </w:pPr>
            <w:r w:rsidRPr="00267248">
              <w:rPr>
                <w:sz w:val="20"/>
                <w:szCs w:val="20"/>
              </w:rPr>
              <w:t>2.09 (1.63-2.66)</w:t>
            </w:r>
          </w:p>
        </w:tc>
      </w:tr>
      <w:tr w:rsidR="007148C1" w:rsidRPr="00267248" w14:paraId="7AC2CC5A" w14:textId="77777777" w:rsidTr="00B766B1">
        <w:trPr>
          <w:trHeight w:val="263"/>
        </w:trPr>
        <w:tc>
          <w:tcPr>
            <w:tcW w:w="454" w:type="dxa"/>
            <w:tcBorders>
              <w:top w:val="single" w:sz="4" w:space="0" w:color="auto"/>
              <w:left w:val="nil"/>
              <w:bottom w:val="nil"/>
              <w:right w:val="nil"/>
            </w:tcBorders>
          </w:tcPr>
          <w:p w14:paraId="3E8A3BC0" w14:textId="77777777" w:rsidR="007148C1" w:rsidRPr="00267248" w:rsidRDefault="007148C1" w:rsidP="00B766B1">
            <w:pPr>
              <w:suppressLineNumbers/>
              <w:rPr>
                <w:b/>
                <w:sz w:val="20"/>
                <w:szCs w:val="20"/>
              </w:rPr>
            </w:pPr>
            <w:r w:rsidRPr="00267248">
              <w:rPr>
                <w:b/>
                <w:sz w:val="20"/>
                <w:szCs w:val="20"/>
              </w:rPr>
              <w:t>3.</w:t>
            </w:r>
          </w:p>
        </w:tc>
        <w:tc>
          <w:tcPr>
            <w:tcW w:w="3773" w:type="dxa"/>
            <w:tcBorders>
              <w:top w:val="single" w:sz="4" w:space="0" w:color="auto"/>
              <w:left w:val="nil"/>
              <w:bottom w:val="nil"/>
              <w:right w:val="nil"/>
            </w:tcBorders>
          </w:tcPr>
          <w:p w14:paraId="58231016" w14:textId="77777777" w:rsidR="007148C1" w:rsidRPr="00267248" w:rsidRDefault="007148C1" w:rsidP="00B766B1">
            <w:pPr>
              <w:suppressLineNumbers/>
              <w:rPr>
                <w:b/>
                <w:sz w:val="20"/>
                <w:szCs w:val="20"/>
              </w:rPr>
            </w:pPr>
            <w:r w:rsidRPr="00267248">
              <w:rPr>
                <w:b/>
                <w:sz w:val="20"/>
                <w:szCs w:val="20"/>
              </w:rPr>
              <w:t>Hypertensive CKD</w:t>
            </w:r>
          </w:p>
        </w:tc>
        <w:tc>
          <w:tcPr>
            <w:tcW w:w="1007" w:type="dxa"/>
            <w:tcBorders>
              <w:top w:val="single" w:sz="4" w:space="0" w:color="auto"/>
              <w:left w:val="nil"/>
              <w:bottom w:val="nil"/>
              <w:right w:val="nil"/>
            </w:tcBorders>
          </w:tcPr>
          <w:p w14:paraId="542D05F1" w14:textId="77777777" w:rsidR="007148C1" w:rsidRPr="00267248" w:rsidRDefault="007148C1" w:rsidP="00B766B1">
            <w:pPr>
              <w:suppressLineNumbers/>
              <w:jc w:val="center"/>
              <w:rPr>
                <w:color w:val="FF0000"/>
                <w:sz w:val="20"/>
                <w:szCs w:val="20"/>
              </w:rPr>
            </w:pPr>
          </w:p>
        </w:tc>
        <w:tc>
          <w:tcPr>
            <w:tcW w:w="2522" w:type="dxa"/>
            <w:tcBorders>
              <w:top w:val="single" w:sz="4" w:space="0" w:color="auto"/>
              <w:left w:val="nil"/>
              <w:bottom w:val="nil"/>
              <w:right w:val="nil"/>
            </w:tcBorders>
          </w:tcPr>
          <w:p w14:paraId="5E49C23F" w14:textId="77777777" w:rsidR="007148C1" w:rsidRPr="00267248" w:rsidRDefault="007148C1" w:rsidP="00B766B1">
            <w:pPr>
              <w:suppressLineNumbers/>
              <w:jc w:val="center"/>
              <w:rPr>
                <w:i/>
                <w:strike/>
                <w:sz w:val="20"/>
                <w:szCs w:val="20"/>
              </w:rPr>
            </w:pPr>
          </w:p>
        </w:tc>
        <w:tc>
          <w:tcPr>
            <w:tcW w:w="3007" w:type="dxa"/>
            <w:tcBorders>
              <w:top w:val="single" w:sz="4" w:space="0" w:color="auto"/>
              <w:left w:val="nil"/>
              <w:bottom w:val="nil"/>
              <w:right w:val="nil"/>
            </w:tcBorders>
          </w:tcPr>
          <w:p w14:paraId="4EADC09B" w14:textId="77777777" w:rsidR="007148C1" w:rsidRPr="00267248" w:rsidRDefault="007148C1" w:rsidP="00B766B1">
            <w:pPr>
              <w:suppressLineNumbers/>
              <w:jc w:val="center"/>
              <w:rPr>
                <w:i/>
                <w:sz w:val="20"/>
                <w:szCs w:val="20"/>
              </w:rPr>
            </w:pPr>
          </w:p>
        </w:tc>
      </w:tr>
      <w:tr w:rsidR="007148C1" w:rsidRPr="00267248" w14:paraId="01CA3EA3" w14:textId="77777777" w:rsidTr="00B766B1">
        <w:trPr>
          <w:trHeight w:val="244"/>
        </w:trPr>
        <w:tc>
          <w:tcPr>
            <w:tcW w:w="454" w:type="dxa"/>
            <w:tcBorders>
              <w:top w:val="nil"/>
              <w:left w:val="nil"/>
              <w:bottom w:val="nil"/>
              <w:right w:val="nil"/>
            </w:tcBorders>
          </w:tcPr>
          <w:p w14:paraId="1E2694EE" w14:textId="77777777" w:rsidR="007148C1" w:rsidRPr="00267248" w:rsidRDefault="007148C1" w:rsidP="00B766B1">
            <w:pPr>
              <w:suppressLineNumbers/>
              <w:rPr>
                <w:sz w:val="20"/>
                <w:szCs w:val="20"/>
              </w:rPr>
            </w:pPr>
          </w:p>
        </w:tc>
        <w:tc>
          <w:tcPr>
            <w:tcW w:w="3773" w:type="dxa"/>
            <w:tcBorders>
              <w:top w:val="nil"/>
              <w:left w:val="nil"/>
              <w:bottom w:val="nil"/>
              <w:right w:val="nil"/>
            </w:tcBorders>
          </w:tcPr>
          <w:p w14:paraId="492C283B" w14:textId="77777777" w:rsidR="007148C1" w:rsidRPr="00267248" w:rsidRDefault="007148C1" w:rsidP="00B766B1">
            <w:pPr>
              <w:suppressLineNumbers/>
              <w:rPr>
                <w:sz w:val="20"/>
                <w:szCs w:val="20"/>
              </w:rPr>
            </w:pPr>
            <w:r w:rsidRPr="00267248">
              <w:rPr>
                <w:sz w:val="20"/>
                <w:szCs w:val="20"/>
              </w:rPr>
              <w:t>No preeclampsia, no SGA</w:t>
            </w:r>
          </w:p>
        </w:tc>
        <w:tc>
          <w:tcPr>
            <w:tcW w:w="1007" w:type="dxa"/>
            <w:tcBorders>
              <w:top w:val="nil"/>
              <w:left w:val="nil"/>
              <w:bottom w:val="nil"/>
              <w:right w:val="nil"/>
            </w:tcBorders>
          </w:tcPr>
          <w:p w14:paraId="3E103AFF" w14:textId="77777777" w:rsidR="007148C1" w:rsidRPr="00267248" w:rsidRDefault="007148C1" w:rsidP="00B766B1">
            <w:pPr>
              <w:suppressLineNumbers/>
              <w:jc w:val="center"/>
              <w:rPr>
                <w:color w:val="FF0000"/>
                <w:sz w:val="20"/>
                <w:szCs w:val="20"/>
              </w:rPr>
            </w:pPr>
            <w:r w:rsidRPr="00267248">
              <w:rPr>
                <w:sz w:val="20"/>
                <w:szCs w:val="20"/>
              </w:rPr>
              <w:t>610</w:t>
            </w:r>
          </w:p>
        </w:tc>
        <w:tc>
          <w:tcPr>
            <w:tcW w:w="2522" w:type="dxa"/>
            <w:tcBorders>
              <w:top w:val="nil"/>
              <w:left w:val="nil"/>
              <w:bottom w:val="nil"/>
              <w:right w:val="nil"/>
            </w:tcBorders>
          </w:tcPr>
          <w:p w14:paraId="0FB42121" w14:textId="77777777" w:rsidR="007148C1" w:rsidRPr="00267248" w:rsidRDefault="007148C1" w:rsidP="00B766B1">
            <w:pPr>
              <w:suppressLineNumbers/>
              <w:jc w:val="center"/>
              <w:rPr>
                <w:i/>
                <w:sz w:val="20"/>
                <w:szCs w:val="20"/>
              </w:rPr>
            </w:pPr>
            <w:r w:rsidRPr="00267248">
              <w:rPr>
                <w:sz w:val="20"/>
                <w:szCs w:val="20"/>
              </w:rPr>
              <w:t>1.0</w:t>
            </w:r>
          </w:p>
        </w:tc>
        <w:tc>
          <w:tcPr>
            <w:tcW w:w="3007" w:type="dxa"/>
            <w:tcBorders>
              <w:top w:val="nil"/>
              <w:left w:val="nil"/>
              <w:bottom w:val="nil"/>
              <w:right w:val="nil"/>
            </w:tcBorders>
          </w:tcPr>
          <w:p w14:paraId="0C67B653" w14:textId="77777777" w:rsidR="007148C1" w:rsidRPr="00267248" w:rsidRDefault="007148C1" w:rsidP="00B766B1">
            <w:pPr>
              <w:suppressLineNumbers/>
              <w:jc w:val="center"/>
              <w:rPr>
                <w:i/>
                <w:sz w:val="20"/>
                <w:szCs w:val="20"/>
              </w:rPr>
            </w:pPr>
            <w:r w:rsidRPr="00267248">
              <w:rPr>
                <w:i/>
                <w:sz w:val="20"/>
                <w:szCs w:val="20"/>
              </w:rPr>
              <w:t>-</w:t>
            </w:r>
          </w:p>
        </w:tc>
      </w:tr>
      <w:tr w:rsidR="007148C1" w:rsidRPr="00267248" w14:paraId="3A17E9EF" w14:textId="77777777" w:rsidTr="00B766B1">
        <w:trPr>
          <w:trHeight w:val="263"/>
        </w:trPr>
        <w:tc>
          <w:tcPr>
            <w:tcW w:w="454" w:type="dxa"/>
            <w:tcBorders>
              <w:top w:val="nil"/>
              <w:left w:val="nil"/>
              <w:bottom w:val="nil"/>
              <w:right w:val="nil"/>
            </w:tcBorders>
          </w:tcPr>
          <w:p w14:paraId="46D19455" w14:textId="77777777" w:rsidR="007148C1" w:rsidRPr="00267248" w:rsidRDefault="007148C1" w:rsidP="00B766B1">
            <w:pPr>
              <w:suppressLineNumbers/>
              <w:rPr>
                <w:sz w:val="20"/>
                <w:szCs w:val="20"/>
              </w:rPr>
            </w:pPr>
          </w:p>
        </w:tc>
        <w:tc>
          <w:tcPr>
            <w:tcW w:w="3773" w:type="dxa"/>
            <w:tcBorders>
              <w:top w:val="nil"/>
              <w:left w:val="nil"/>
              <w:bottom w:val="nil"/>
              <w:right w:val="nil"/>
            </w:tcBorders>
          </w:tcPr>
          <w:p w14:paraId="713465A8" w14:textId="77777777" w:rsidR="007148C1" w:rsidRPr="00267248" w:rsidRDefault="007148C1" w:rsidP="00B766B1">
            <w:pPr>
              <w:suppressLineNumbers/>
              <w:rPr>
                <w:sz w:val="20"/>
                <w:szCs w:val="20"/>
              </w:rPr>
            </w:pPr>
            <w:r w:rsidRPr="00267248">
              <w:rPr>
                <w:sz w:val="20"/>
                <w:szCs w:val="20"/>
              </w:rPr>
              <w:t>Preeclampsia only</w:t>
            </w:r>
          </w:p>
        </w:tc>
        <w:tc>
          <w:tcPr>
            <w:tcW w:w="1007" w:type="dxa"/>
            <w:tcBorders>
              <w:top w:val="nil"/>
              <w:left w:val="nil"/>
              <w:bottom w:val="nil"/>
              <w:right w:val="nil"/>
            </w:tcBorders>
          </w:tcPr>
          <w:p w14:paraId="022CDAA4" w14:textId="77777777" w:rsidR="007148C1" w:rsidRPr="00267248" w:rsidRDefault="007148C1" w:rsidP="00B766B1">
            <w:pPr>
              <w:suppressLineNumbers/>
              <w:jc w:val="center"/>
              <w:rPr>
                <w:color w:val="FF0000"/>
                <w:sz w:val="20"/>
                <w:szCs w:val="20"/>
              </w:rPr>
            </w:pPr>
            <w:r w:rsidRPr="00267248">
              <w:rPr>
                <w:sz w:val="20"/>
                <w:szCs w:val="20"/>
              </w:rPr>
              <w:t>104</w:t>
            </w:r>
          </w:p>
        </w:tc>
        <w:tc>
          <w:tcPr>
            <w:tcW w:w="2522" w:type="dxa"/>
            <w:tcBorders>
              <w:top w:val="nil"/>
              <w:left w:val="nil"/>
              <w:bottom w:val="nil"/>
              <w:right w:val="nil"/>
            </w:tcBorders>
          </w:tcPr>
          <w:p w14:paraId="0DCC7BC1" w14:textId="77777777" w:rsidR="007148C1" w:rsidRPr="00267248" w:rsidRDefault="007148C1" w:rsidP="00B766B1">
            <w:pPr>
              <w:suppressLineNumbers/>
              <w:jc w:val="center"/>
              <w:rPr>
                <w:i/>
                <w:sz w:val="20"/>
                <w:szCs w:val="20"/>
              </w:rPr>
            </w:pPr>
            <w:r w:rsidRPr="00267248">
              <w:rPr>
                <w:sz w:val="20"/>
                <w:szCs w:val="20"/>
              </w:rPr>
              <w:t>3.60 (2.90-4.47)</w:t>
            </w:r>
          </w:p>
        </w:tc>
        <w:tc>
          <w:tcPr>
            <w:tcW w:w="3007" w:type="dxa"/>
            <w:tcBorders>
              <w:top w:val="nil"/>
              <w:left w:val="nil"/>
              <w:bottom w:val="nil"/>
              <w:right w:val="nil"/>
            </w:tcBorders>
          </w:tcPr>
          <w:p w14:paraId="78B45B1A" w14:textId="77777777" w:rsidR="007148C1" w:rsidRPr="00267248" w:rsidRDefault="007148C1" w:rsidP="00B766B1">
            <w:pPr>
              <w:suppressLineNumbers/>
              <w:jc w:val="center"/>
              <w:rPr>
                <w:i/>
                <w:sz w:val="20"/>
                <w:szCs w:val="20"/>
              </w:rPr>
            </w:pPr>
            <w:r w:rsidRPr="00267248">
              <w:rPr>
                <w:i/>
                <w:sz w:val="20"/>
                <w:szCs w:val="20"/>
              </w:rPr>
              <w:t>-</w:t>
            </w:r>
          </w:p>
        </w:tc>
      </w:tr>
      <w:tr w:rsidR="007148C1" w:rsidRPr="00267248" w14:paraId="70977671" w14:textId="77777777" w:rsidTr="00B766B1">
        <w:trPr>
          <w:trHeight w:val="263"/>
        </w:trPr>
        <w:tc>
          <w:tcPr>
            <w:tcW w:w="454" w:type="dxa"/>
            <w:tcBorders>
              <w:top w:val="nil"/>
              <w:left w:val="nil"/>
              <w:bottom w:val="nil"/>
              <w:right w:val="nil"/>
            </w:tcBorders>
          </w:tcPr>
          <w:p w14:paraId="42764878" w14:textId="77777777" w:rsidR="007148C1" w:rsidRPr="00267248" w:rsidRDefault="007148C1" w:rsidP="00B766B1">
            <w:pPr>
              <w:suppressLineNumbers/>
              <w:rPr>
                <w:sz w:val="20"/>
                <w:szCs w:val="20"/>
              </w:rPr>
            </w:pPr>
          </w:p>
        </w:tc>
        <w:tc>
          <w:tcPr>
            <w:tcW w:w="3773" w:type="dxa"/>
            <w:tcBorders>
              <w:top w:val="nil"/>
              <w:left w:val="nil"/>
              <w:bottom w:val="nil"/>
              <w:right w:val="nil"/>
            </w:tcBorders>
          </w:tcPr>
          <w:p w14:paraId="4EC70AD8" w14:textId="77777777" w:rsidR="007148C1" w:rsidRPr="00267248" w:rsidRDefault="007148C1" w:rsidP="00B766B1">
            <w:pPr>
              <w:suppressLineNumbers/>
              <w:rPr>
                <w:sz w:val="20"/>
                <w:szCs w:val="20"/>
              </w:rPr>
            </w:pPr>
            <w:r w:rsidRPr="00267248">
              <w:rPr>
                <w:sz w:val="20"/>
                <w:szCs w:val="20"/>
              </w:rPr>
              <w:t>SGA only</w:t>
            </w:r>
          </w:p>
        </w:tc>
        <w:tc>
          <w:tcPr>
            <w:tcW w:w="1007" w:type="dxa"/>
            <w:tcBorders>
              <w:top w:val="nil"/>
              <w:left w:val="nil"/>
              <w:bottom w:val="nil"/>
              <w:right w:val="nil"/>
            </w:tcBorders>
          </w:tcPr>
          <w:p w14:paraId="44F7E5D9" w14:textId="77777777" w:rsidR="007148C1" w:rsidRPr="00267248" w:rsidRDefault="007148C1" w:rsidP="00B766B1">
            <w:pPr>
              <w:suppressLineNumbers/>
              <w:jc w:val="center"/>
              <w:rPr>
                <w:color w:val="FF0000"/>
                <w:sz w:val="20"/>
                <w:szCs w:val="20"/>
              </w:rPr>
            </w:pPr>
            <w:r w:rsidRPr="00267248">
              <w:rPr>
                <w:sz w:val="20"/>
                <w:szCs w:val="20"/>
              </w:rPr>
              <w:t>57</w:t>
            </w:r>
          </w:p>
        </w:tc>
        <w:tc>
          <w:tcPr>
            <w:tcW w:w="2522" w:type="dxa"/>
            <w:tcBorders>
              <w:top w:val="nil"/>
              <w:left w:val="nil"/>
              <w:bottom w:val="nil"/>
              <w:right w:val="nil"/>
            </w:tcBorders>
          </w:tcPr>
          <w:p w14:paraId="75398674" w14:textId="77777777" w:rsidR="007148C1" w:rsidRPr="00267248" w:rsidRDefault="007148C1" w:rsidP="00B766B1">
            <w:pPr>
              <w:suppressLineNumbers/>
              <w:jc w:val="center"/>
              <w:rPr>
                <w:i/>
                <w:sz w:val="20"/>
                <w:szCs w:val="20"/>
              </w:rPr>
            </w:pPr>
            <w:r w:rsidRPr="00267248">
              <w:rPr>
                <w:sz w:val="20"/>
                <w:szCs w:val="20"/>
              </w:rPr>
              <w:t>1.54 (1.17-2.02)</w:t>
            </w:r>
          </w:p>
        </w:tc>
        <w:tc>
          <w:tcPr>
            <w:tcW w:w="3007" w:type="dxa"/>
            <w:tcBorders>
              <w:top w:val="nil"/>
              <w:left w:val="nil"/>
              <w:bottom w:val="nil"/>
              <w:right w:val="nil"/>
            </w:tcBorders>
          </w:tcPr>
          <w:p w14:paraId="3AE7FB10" w14:textId="77777777" w:rsidR="007148C1" w:rsidRPr="00267248" w:rsidRDefault="007148C1" w:rsidP="00B766B1">
            <w:pPr>
              <w:suppressLineNumbers/>
              <w:jc w:val="center"/>
              <w:rPr>
                <w:i/>
                <w:sz w:val="20"/>
                <w:szCs w:val="20"/>
              </w:rPr>
            </w:pPr>
            <w:r w:rsidRPr="00267248">
              <w:rPr>
                <w:i/>
                <w:sz w:val="20"/>
                <w:szCs w:val="20"/>
              </w:rPr>
              <w:t>-</w:t>
            </w:r>
          </w:p>
        </w:tc>
      </w:tr>
      <w:tr w:rsidR="007148C1" w:rsidRPr="00267248" w14:paraId="5643958F" w14:textId="77777777" w:rsidTr="00B766B1">
        <w:trPr>
          <w:trHeight w:val="263"/>
        </w:trPr>
        <w:tc>
          <w:tcPr>
            <w:tcW w:w="454" w:type="dxa"/>
            <w:tcBorders>
              <w:top w:val="nil"/>
              <w:left w:val="nil"/>
              <w:bottom w:val="single" w:sz="4" w:space="0" w:color="auto"/>
              <w:right w:val="nil"/>
            </w:tcBorders>
          </w:tcPr>
          <w:p w14:paraId="7DA7C0E3" w14:textId="77777777" w:rsidR="007148C1" w:rsidRPr="00267248" w:rsidRDefault="007148C1" w:rsidP="00B766B1">
            <w:pPr>
              <w:suppressLineNumbers/>
              <w:rPr>
                <w:sz w:val="20"/>
                <w:szCs w:val="20"/>
              </w:rPr>
            </w:pPr>
          </w:p>
        </w:tc>
        <w:tc>
          <w:tcPr>
            <w:tcW w:w="3773" w:type="dxa"/>
            <w:tcBorders>
              <w:top w:val="nil"/>
              <w:left w:val="nil"/>
              <w:bottom w:val="single" w:sz="4" w:space="0" w:color="auto"/>
              <w:right w:val="nil"/>
            </w:tcBorders>
          </w:tcPr>
          <w:p w14:paraId="279FBDC7" w14:textId="77777777" w:rsidR="007148C1" w:rsidRPr="00267248" w:rsidRDefault="007148C1" w:rsidP="00B766B1">
            <w:pPr>
              <w:suppressLineNumbers/>
              <w:rPr>
                <w:sz w:val="20"/>
                <w:szCs w:val="20"/>
              </w:rPr>
            </w:pPr>
            <w:r w:rsidRPr="00267248">
              <w:rPr>
                <w:sz w:val="20"/>
                <w:szCs w:val="20"/>
              </w:rPr>
              <w:t>Preeclampsia &amp; SGA</w:t>
            </w:r>
          </w:p>
        </w:tc>
        <w:tc>
          <w:tcPr>
            <w:tcW w:w="1007" w:type="dxa"/>
            <w:tcBorders>
              <w:top w:val="nil"/>
              <w:left w:val="nil"/>
              <w:bottom w:val="single" w:sz="4" w:space="0" w:color="auto"/>
              <w:right w:val="nil"/>
            </w:tcBorders>
          </w:tcPr>
          <w:p w14:paraId="364031C4" w14:textId="77777777" w:rsidR="007148C1" w:rsidRPr="00267248" w:rsidRDefault="007148C1" w:rsidP="00B766B1">
            <w:pPr>
              <w:suppressLineNumbers/>
              <w:jc w:val="center"/>
              <w:rPr>
                <w:color w:val="FF0000"/>
                <w:sz w:val="20"/>
                <w:szCs w:val="20"/>
              </w:rPr>
            </w:pPr>
            <w:r w:rsidRPr="00267248">
              <w:rPr>
                <w:sz w:val="20"/>
                <w:szCs w:val="20"/>
              </w:rPr>
              <w:t>26</w:t>
            </w:r>
          </w:p>
        </w:tc>
        <w:tc>
          <w:tcPr>
            <w:tcW w:w="2522" w:type="dxa"/>
            <w:tcBorders>
              <w:top w:val="nil"/>
              <w:left w:val="nil"/>
              <w:bottom w:val="single" w:sz="4" w:space="0" w:color="auto"/>
              <w:right w:val="nil"/>
            </w:tcBorders>
          </w:tcPr>
          <w:p w14:paraId="57C20810" w14:textId="77777777" w:rsidR="007148C1" w:rsidRPr="00267248" w:rsidRDefault="007148C1" w:rsidP="00B766B1">
            <w:pPr>
              <w:suppressLineNumbers/>
              <w:jc w:val="center"/>
              <w:rPr>
                <w:i/>
                <w:sz w:val="20"/>
                <w:szCs w:val="20"/>
              </w:rPr>
            </w:pPr>
            <w:r w:rsidRPr="00267248">
              <w:rPr>
                <w:sz w:val="20"/>
                <w:szCs w:val="20"/>
              </w:rPr>
              <w:t>5.23 (3.51-7.79)</w:t>
            </w:r>
          </w:p>
        </w:tc>
        <w:tc>
          <w:tcPr>
            <w:tcW w:w="3007" w:type="dxa"/>
            <w:tcBorders>
              <w:top w:val="nil"/>
              <w:left w:val="nil"/>
              <w:bottom w:val="single" w:sz="4" w:space="0" w:color="auto"/>
              <w:right w:val="nil"/>
            </w:tcBorders>
          </w:tcPr>
          <w:p w14:paraId="49BC422D" w14:textId="77777777" w:rsidR="007148C1" w:rsidRPr="00267248" w:rsidRDefault="007148C1" w:rsidP="00B766B1">
            <w:pPr>
              <w:suppressLineNumbers/>
              <w:jc w:val="center"/>
              <w:rPr>
                <w:i/>
                <w:sz w:val="20"/>
                <w:szCs w:val="20"/>
              </w:rPr>
            </w:pPr>
            <w:r w:rsidRPr="00267248">
              <w:rPr>
                <w:i/>
                <w:sz w:val="20"/>
                <w:szCs w:val="20"/>
              </w:rPr>
              <w:t>-</w:t>
            </w:r>
          </w:p>
        </w:tc>
      </w:tr>
      <w:tr w:rsidR="007148C1" w:rsidRPr="00267248" w14:paraId="5B61B64A" w14:textId="77777777" w:rsidTr="00B766B1">
        <w:trPr>
          <w:trHeight w:val="263"/>
        </w:trPr>
        <w:tc>
          <w:tcPr>
            <w:tcW w:w="454" w:type="dxa"/>
            <w:tcBorders>
              <w:top w:val="single" w:sz="4" w:space="0" w:color="auto"/>
              <w:left w:val="nil"/>
              <w:bottom w:val="nil"/>
              <w:right w:val="nil"/>
            </w:tcBorders>
          </w:tcPr>
          <w:p w14:paraId="79CD6749" w14:textId="77777777" w:rsidR="007148C1" w:rsidRPr="00267248" w:rsidRDefault="007148C1" w:rsidP="00B766B1">
            <w:pPr>
              <w:suppressLineNumbers/>
              <w:rPr>
                <w:b/>
                <w:sz w:val="20"/>
                <w:szCs w:val="20"/>
              </w:rPr>
            </w:pPr>
            <w:r w:rsidRPr="00267248">
              <w:rPr>
                <w:b/>
                <w:sz w:val="20"/>
                <w:szCs w:val="20"/>
              </w:rPr>
              <w:t>4.</w:t>
            </w:r>
          </w:p>
        </w:tc>
        <w:tc>
          <w:tcPr>
            <w:tcW w:w="3773" w:type="dxa"/>
            <w:tcBorders>
              <w:top w:val="single" w:sz="4" w:space="0" w:color="auto"/>
              <w:left w:val="nil"/>
              <w:bottom w:val="nil"/>
              <w:right w:val="nil"/>
            </w:tcBorders>
          </w:tcPr>
          <w:p w14:paraId="580061A4" w14:textId="77777777" w:rsidR="007148C1" w:rsidRPr="00267248" w:rsidRDefault="007148C1" w:rsidP="00B766B1">
            <w:pPr>
              <w:suppressLineNumbers/>
              <w:rPr>
                <w:b/>
                <w:sz w:val="20"/>
                <w:szCs w:val="20"/>
              </w:rPr>
            </w:pPr>
            <w:r w:rsidRPr="00267248">
              <w:rPr>
                <w:b/>
                <w:sz w:val="20"/>
                <w:szCs w:val="20"/>
              </w:rPr>
              <w:t>Diabetic CKD</w:t>
            </w:r>
          </w:p>
        </w:tc>
        <w:tc>
          <w:tcPr>
            <w:tcW w:w="1007" w:type="dxa"/>
            <w:tcBorders>
              <w:top w:val="single" w:sz="4" w:space="0" w:color="auto"/>
              <w:left w:val="nil"/>
              <w:bottom w:val="nil"/>
              <w:right w:val="nil"/>
            </w:tcBorders>
          </w:tcPr>
          <w:p w14:paraId="21AEAFD0" w14:textId="77777777" w:rsidR="007148C1" w:rsidRPr="00267248" w:rsidRDefault="007148C1" w:rsidP="00B766B1">
            <w:pPr>
              <w:suppressLineNumbers/>
              <w:jc w:val="center"/>
              <w:rPr>
                <w:color w:val="FF0000"/>
                <w:sz w:val="20"/>
                <w:szCs w:val="20"/>
              </w:rPr>
            </w:pPr>
          </w:p>
        </w:tc>
        <w:tc>
          <w:tcPr>
            <w:tcW w:w="2522" w:type="dxa"/>
            <w:tcBorders>
              <w:top w:val="single" w:sz="4" w:space="0" w:color="auto"/>
              <w:left w:val="nil"/>
              <w:bottom w:val="nil"/>
              <w:right w:val="nil"/>
            </w:tcBorders>
          </w:tcPr>
          <w:p w14:paraId="459B933B" w14:textId="77777777" w:rsidR="007148C1" w:rsidRPr="00267248" w:rsidRDefault="007148C1" w:rsidP="00B766B1">
            <w:pPr>
              <w:suppressLineNumbers/>
              <w:jc w:val="center"/>
              <w:rPr>
                <w:i/>
                <w:sz w:val="20"/>
                <w:szCs w:val="20"/>
              </w:rPr>
            </w:pPr>
          </w:p>
        </w:tc>
        <w:tc>
          <w:tcPr>
            <w:tcW w:w="3007" w:type="dxa"/>
            <w:tcBorders>
              <w:top w:val="single" w:sz="4" w:space="0" w:color="auto"/>
              <w:left w:val="nil"/>
              <w:bottom w:val="nil"/>
              <w:right w:val="nil"/>
            </w:tcBorders>
          </w:tcPr>
          <w:p w14:paraId="7C6C2203" w14:textId="77777777" w:rsidR="007148C1" w:rsidRPr="00267248" w:rsidRDefault="007148C1" w:rsidP="00B766B1">
            <w:pPr>
              <w:suppressLineNumbers/>
              <w:jc w:val="center"/>
              <w:rPr>
                <w:i/>
                <w:sz w:val="20"/>
                <w:szCs w:val="20"/>
              </w:rPr>
            </w:pPr>
          </w:p>
        </w:tc>
      </w:tr>
      <w:tr w:rsidR="007148C1" w:rsidRPr="00267248" w14:paraId="6141953A" w14:textId="77777777" w:rsidTr="00B766B1">
        <w:trPr>
          <w:trHeight w:val="263"/>
        </w:trPr>
        <w:tc>
          <w:tcPr>
            <w:tcW w:w="454" w:type="dxa"/>
            <w:tcBorders>
              <w:top w:val="nil"/>
              <w:left w:val="nil"/>
              <w:bottom w:val="nil"/>
              <w:right w:val="nil"/>
            </w:tcBorders>
          </w:tcPr>
          <w:p w14:paraId="4E9B0F9F" w14:textId="77777777" w:rsidR="007148C1" w:rsidRPr="00267248" w:rsidRDefault="007148C1" w:rsidP="00B766B1">
            <w:pPr>
              <w:suppressLineNumbers/>
              <w:rPr>
                <w:sz w:val="20"/>
                <w:szCs w:val="20"/>
              </w:rPr>
            </w:pPr>
          </w:p>
        </w:tc>
        <w:tc>
          <w:tcPr>
            <w:tcW w:w="3773" w:type="dxa"/>
            <w:tcBorders>
              <w:top w:val="nil"/>
              <w:left w:val="nil"/>
              <w:bottom w:val="nil"/>
              <w:right w:val="nil"/>
            </w:tcBorders>
          </w:tcPr>
          <w:p w14:paraId="2DB31F54" w14:textId="77777777" w:rsidR="007148C1" w:rsidRPr="00267248" w:rsidRDefault="007148C1" w:rsidP="00B766B1">
            <w:pPr>
              <w:suppressLineNumbers/>
              <w:rPr>
                <w:sz w:val="20"/>
                <w:szCs w:val="20"/>
              </w:rPr>
            </w:pPr>
            <w:r w:rsidRPr="00267248">
              <w:rPr>
                <w:sz w:val="20"/>
                <w:szCs w:val="20"/>
              </w:rPr>
              <w:t>No preeclampsia, no SGA</w:t>
            </w:r>
          </w:p>
        </w:tc>
        <w:tc>
          <w:tcPr>
            <w:tcW w:w="1007" w:type="dxa"/>
            <w:tcBorders>
              <w:top w:val="nil"/>
              <w:left w:val="nil"/>
              <w:bottom w:val="nil"/>
              <w:right w:val="nil"/>
            </w:tcBorders>
          </w:tcPr>
          <w:p w14:paraId="4BC5A7D1" w14:textId="77777777" w:rsidR="007148C1" w:rsidRPr="00267248" w:rsidRDefault="007148C1" w:rsidP="00B766B1">
            <w:pPr>
              <w:suppressLineNumbers/>
              <w:jc w:val="center"/>
              <w:rPr>
                <w:color w:val="FF0000"/>
                <w:sz w:val="20"/>
                <w:szCs w:val="20"/>
              </w:rPr>
            </w:pPr>
            <w:r w:rsidRPr="00267248">
              <w:rPr>
                <w:sz w:val="20"/>
                <w:szCs w:val="20"/>
              </w:rPr>
              <w:t>954</w:t>
            </w:r>
          </w:p>
        </w:tc>
        <w:tc>
          <w:tcPr>
            <w:tcW w:w="2522" w:type="dxa"/>
            <w:tcBorders>
              <w:top w:val="nil"/>
              <w:left w:val="nil"/>
              <w:bottom w:val="nil"/>
              <w:right w:val="nil"/>
            </w:tcBorders>
          </w:tcPr>
          <w:p w14:paraId="78C3CFA5" w14:textId="77777777" w:rsidR="007148C1" w:rsidRPr="00267248" w:rsidRDefault="007148C1" w:rsidP="00B766B1">
            <w:pPr>
              <w:suppressLineNumbers/>
              <w:jc w:val="center"/>
              <w:rPr>
                <w:i/>
                <w:sz w:val="20"/>
                <w:szCs w:val="20"/>
              </w:rPr>
            </w:pPr>
            <w:r w:rsidRPr="00267248">
              <w:rPr>
                <w:sz w:val="20"/>
                <w:szCs w:val="20"/>
              </w:rPr>
              <w:t>1.0</w:t>
            </w:r>
          </w:p>
        </w:tc>
        <w:tc>
          <w:tcPr>
            <w:tcW w:w="3007" w:type="dxa"/>
            <w:tcBorders>
              <w:top w:val="nil"/>
              <w:left w:val="nil"/>
              <w:bottom w:val="nil"/>
              <w:right w:val="nil"/>
            </w:tcBorders>
          </w:tcPr>
          <w:p w14:paraId="0B01DB2A" w14:textId="77777777" w:rsidR="007148C1" w:rsidRPr="00267248" w:rsidRDefault="007148C1" w:rsidP="00B766B1">
            <w:pPr>
              <w:suppressLineNumbers/>
              <w:jc w:val="center"/>
              <w:rPr>
                <w:sz w:val="20"/>
                <w:szCs w:val="20"/>
              </w:rPr>
            </w:pPr>
            <w:r w:rsidRPr="00267248">
              <w:rPr>
                <w:sz w:val="20"/>
                <w:szCs w:val="20"/>
              </w:rPr>
              <w:t>1.0</w:t>
            </w:r>
          </w:p>
        </w:tc>
      </w:tr>
      <w:tr w:rsidR="007148C1" w:rsidRPr="00267248" w14:paraId="7529AF0C" w14:textId="77777777" w:rsidTr="00B766B1">
        <w:trPr>
          <w:trHeight w:val="263"/>
        </w:trPr>
        <w:tc>
          <w:tcPr>
            <w:tcW w:w="454" w:type="dxa"/>
            <w:tcBorders>
              <w:top w:val="nil"/>
              <w:left w:val="nil"/>
              <w:bottom w:val="nil"/>
              <w:right w:val="nil"/>
            </w:tcBorders>
          </w:tcPr>
          <w:p w14:paraId="2C06AA0A" w14:textId="77777777" w:rsidR="007148C1" w:rsidRPr="00267248" w:rsidRDefault="007148C1" w:rsidP="00B766B1">
            <w:pPr>
              <w:suppressLineNumbers/>
              <w:rPr>
                <w:sz w:val="20"/>
                <w:szCs w:val="20"/>
              </w:rPr>
            </w:pPr>
          </w:p>
        </w:tc>
        <w:tc>
          <w:tcPr>
            <w:tcW w:w="3773" w:type="dxa"/>
            <w:tcBorders>
              <w:top w:val="nil"/>
              <w:left w:val="nil"/>
              <w:bottom w:val="nil"/>
              <w:right w:val="nil"/>
            </w:tcBorders>
          </w:tcPr>
          <w:p w14:paraId="16B5FE8D" w14:textId="77777777" w:rsidR="007148C1" w:rsidRPr="00267248" w:rsidRDefault="007148C1" w:rsidP="00B766B1">
            <w:pPr>
              <w:suppressLineNumbers/>
              <w:rPr>
                <w:sz w:val="20"/>
                <w:szCs w:val="20"/>
              </w:rPr>
            </w:pPr>
            <w:r w:rsidRPr="00267248">
              <w:rPr>
                <w:sz w:val="20"/>
                <w:szCs w:val="20"/>
              </w:rPr>
              <w:t>Preeclampsia only</w:t>
            </w:r>
          </w:p>
        </w:tc>
        <w:tc>
          <w:tcPr>
            <w:tcW w:w="1007" w:type="dxa"/>
            <w:tcBorders>
              <w:top w:val="nil"/>
              <w:left w:val="nil"/>
              <w:bottom w:val="nil"/>
              <w:right w:val="nil"/>
            </w:tcBorders>
          </w:tcPr>
          <w:p w14:paraId="5EF3348C" w14:textId="77777777" w:rsidR="007148C1" w:rsidRPr="00267248" w:rsidRDefault="007148C1" w:rsidP="00B766B1">
            <w:pPr>
              <w:suppressLineNumbers/>
              <w:jc w:val="center"/>
              <w:rPr>
                <w:color w:val="FF0000"/>
                <w:sz w:val="20"/>
                <w:szCs w:val="20"/>
              </w:rPr>
            </w:pPr>
            <w:r w:rsidRPr="00267248">
              <w:rPr>
                <w:sz w:val="20"/>
                <w:szCs w:val="20"/>
              </w:rPr>
              <w:t>189</w:t>
            </w:r>
          </w:p>
        </w:tc>
        <w:tc>
          <w:tcPr>
            <w:tcW w:w="2522" w:type="dxa"/>
            <w:tcBorders>
              <w:top w:val="nil"/>
              <w:left w:val="nil"/>
              <w:bottom w:val="nil"/>
              <w:right w:val="nil"/>
            </w:tcBorders>
          </w:tcPr>
          <w:p w14:paraId="3333CA15" w14:textId="77777777" w:rsidR="007148C1" w:rsidRPr="00267248" w:rsidRDefault="007148C1" w:rsidP="00B766B1">
            <w:pPr>
              <w:suppressLineNumbers/>
              <w:jc w:val="center"/>
              <w:rPr>
                <w:i/>
                <w:sz w:val="20"/>
                <w:szCs w:val="20"/>
              </w:rPr>
            </w:pPr>
            <w:r w:rsidRPr="00267248">
              <w:rPr>
                <w:sz w:val="20"/>
                <w:szCs w:val="20"/>
              </w:rPr>
              <w:t>4.03 (3.42-4.74)</w:t>
            </w:r>
          </w:p>
        </w:tc>
        <w:tc>
          <w:tcPr>
            <w:tcW w:w="3007" w:type="dxa"/>
            <w:tcBorders>
              <w:top w:val="nil"/>
              <w:left w:val="nil"/>
              <w:bottom w:val="nil"/>
              <w:right w:val="nil"/>
            </w:tcBorders>
          </w:tcPr>
          <w:p w14:paraId="64DC5EB2" w14:textId="77777777" w:rsidR="007148C1" w:rsidRPr="00267248" w:rsidRDefault="007148C1" w:rsidP="00B766B1">
            <w:pPr>
              <w:suppressLineNumbers/>
              <w:jc w:val="center"/>
              <w:rPr>
                <w:sz w:val="20"/>
                <w:szCs w:val="20"/>
              </w:rPr>
            </w:pPr>
            <w:r w:rsidRPr="00267248">
              <w:rPr>
                <w:sz w:val="20"/>
                <w:szCs w:val="20"/>
              </w:rPr>
              <w:t>4.31 (3.54-5.24)</w:t>
            </w:r>
          </w:p>
        </w:tc>
      </w:tr>
      <w:tr w:rsidR="007148C1" w:rsidRPr="00267248" w14:paraId="196109E1" w14:textId="77777777" w:rsidTr="00B766B1">
        <w:trPr>
          <w:trHeight w:val="263"/>
        </w:trPr>
        <w:tc>
          <w:tcPr>
            <w:tcW w:w="454" w:type="dxa"/>
            <w:tcBorders>
              <w:top w:val="nil"/>
              <w:left w:val="nil"/>
              <w:bottom w:val="nil"/>
              <w:right w:val="nil"/>
            </w:tcBorders>
          </w:tcPr>
          <w:p w14:paraId="5B2D5E23" w14:textId="77777777" w:rsidR="007148C1" w:rsidRPr="00267248" w:rsidRDefault="007148C1" w:rsidP="00B766B1">
            <w:pPr>
              <w:suppressLineNumbers/>
              <w:rPr>
                <w:sz w:val="20"/>
                <w:szCs w:val="20"/>
              </w:rPr>
            </w:pPr>
          </w:p>
        </w:tc>
        <w:tc>
          <w:tcPr>
            <w:tcW w:w="3773" w:type="dxa"/>
            <w:tcBorders>
              <w:top w:val="nil"/>
              <w:left w:val="nil"/>
              <w:bottom w:val="nil"/>
              <w:right w:val="nil"/>
            </w:tcBorders>
          </w:tcPr>
          <w:p w14:paraId="76814B70" w14:textId="77777777" w:rsidR="007148C1" w:rsidRPr="00267248" w:rsidRDefault="007148C1" w:rsidP="00B766B1">
            <w:pPr>
              <w:suppressLineNumbers/>
              <w:rPr>
                <w:sz w:val="20"/>
                <w:szCs w:val="20"/>
              </w:rPr>
            </w:pPr>
            <w:r w:rsidRPr="00267248">
              <w:rPr>
                <w:sz w:val="20"/>
                <w:szCs w:val="20"/>
              </w:rPr>
              <w:t>SGA only</w:t>
            </w:r>
          </w:p>
        </w:tc>
        <w:tc>
          <w:tcPr>
            <w:tcW w:w="1007" w:type="dxa"/>
            <w:tcBorders>
              <w:top w:val="nil"/>
              <w:left w:val="nil"/>
              <w:bottom w:val="nil"/>
              <w:right w:val="nil"/>
            </w:tcBorders>
          </w:tcPr>
          <w:p w14:paraId="59380903" w14:textId="77777777" w:rsidR="007148C1" w:rsidRPr="00267248" w:rsidRDefault="007148C1" w:rsidP="00B766B1">
            <w:pPr>
              <w:suppressLineNumbers/>
              <w:jc w:val="center"/>
              <w:rPr>
                <w:color w:val="FF0000"/>
                <w:sz w:val="20"/>
                <w:szCs w:val="20"/>
              </w:rPr>
            </w:pPr>
            <w:r w:rsidRPr="00267248">
              <w:rPr>
                <w:sz w:val="20"/>
                <w:szCs w:val="20"/>
              </w:rPr>
              <w:t>57</w:t>
            </w:r>
          </w:p>
        </w:tc>
        <w:tc>
          <w:tcPr>
            <w:tcW w:w="2522" w:type="dxa"/>
            <w:tcBorders>
              <w:top w:val="nil"/>
              <w:left w:val="nil"/>
              <w:bottom w:val="nil"/>
              <w:right w:val="nil"/>
            </w:tcBorders>
          </w:tcPr>
          <w:p w14:paraId="55BEA5B5" w14:textId="77777777" w:rsidR="007148C1" w:rsidRPr="00267248" w:rsidRDefault="007148C1" w:rsidP="00B766B1">
            <w:pPr>
              <w:suppressLineNumbers/>
              <w:jc w:val="center"/>
              <w:rPr>
                <w:i/>
                <w:sz w:val="20"/>
                <w:szCs w:val="20"/>
              </w:rPr>
            </w:pPr>
            <w:r w:rsidRPr="00267248">
              <w:rPr>
                <w:sz w:val="20"/>
                <w:szCs w:val="20"/>
              </w:rPr>
              <w:t>1.05 (0.80-1.37)</w:t>
            </w:r>
          </w:p>
        </w:tc>
        <w:tc>
          <w:tcPr>
            <w:tcW w:w="3007" w:type="dxa"/>
            <w:tcBorders>
              <w:top w:val="nil"/>
              <w:left w:val="nil"/>
              <w:bottom w:val="nil"/>
              <w:right w:val="nil"/>
            </w:tcBorders>
          </w:tcPr>
          <w:p w14:paraId="0DE806FE" w14:textId="77777777" w:rsidR="007148C1" w:rsidRPr="00267248" w:rsidRDefault="007148C1" w:rsidP="00B766B1">
            <w:pPr>
              <w:suppressLineNumbers/>
              <w:jc w:val="center"/>
              <w:rPr>
                <w:sz w:val="20"/>
                <w:szCs w:val="20"/>
              </w:rPr>
            </w:pPr>
            <w:r w:rsidRPr="00267248">
              <w:rPr>
                <w:sz w:val="20"/>
                <w:szCs w:val="20"/>
              </w:rPr>
              <w:t>1.04 (0.75-1.46)</w:t>
            </w:r>
          </w:p>
        </w:tc>
      </w:tr>
      <w:tr w:rsidR="007148C1" w:rsidRPr="00267248" w14:paraId="5393359A" w14:textId="77777777" w:rsidTr="00B766B1">
        <w:trPr>
          <w:trHeight w:val="263"/>
        </w:trPr>
        <w:tc>
          <w:tcPr>
            <w:tcW w:w="454" w:type="dxa"/>
            <w:tcBorders>
              <w:top w:val="nil"/>
              <w:left w:val="nil"/>
              <w:bottom w:val="single" w:sz="4" w:space="0" w:color="auto"/>
              <w:right w:val="nil"/>
            </w:tcBorders>
          </w:tcPr>
          <w:p w14:paraId="3AC4BAC8" w14:textId="77777777" w:rsidR="007148C1" w:rsidRPr="00267248" w:rsidRDefault="007148C1" w:rsidP="00B766B1">
            <w:pPr>
              <w:suppressLineNumbers/>
              <w:rPr>
                <w:sz w:val="20"/>
                <w:szCs w:val="20"/>
              </w:rPr>
            </w:pPr>
          </w:p>
        </w:tc>
        <w:tc>
          <w:tcPr>
            <w:tcW w:w="3773" w:type="dxa"/>
            <w:tcBorders>
              <w:top w:val="nil"/>
              <w:left w:val="nil"/>
              <w:bottom w:val="single" w:sz="4" w:space="0" w:color="auto"/>
              <w:right w:val="nil"/>
            </w:tcBorders>
          </w:tcPr>
          <w:p w14:paraId="283E4D6B" w14:textId="77777777" w:rsidR="007148C1" w:rsidRPr="00267248" w:rsidRDefault="007148C1" w:rsidP="00B766B1">
            <w:pPr>
              <w:suppressLineNumbers/>
              <w:rPr>
                <w:sz w:val="20"/>
                <w:szCs w:val="20"/>
              </w:rPr>
            </w:pPr>
            <w:r w:rsidRPr="00267248">
              <w:rPr>
                <w:sz w:val="20"/>
                <w:szCs w:val="20"/>
              </w:rPr>
              <w:t>Preeclampsia &amp; SGA</w:t>
            </w:r>
          </w:p>
        </w:tc>
        <w:tc>
          <w:tcPr>
            <w:tcW w:w="1007" w:type="dxa"/>
            <w:tcBorders>
              <w:top w:val="nil"/>
              <w:left w:val="nil"/>
              <w:bottom w:val="single" w:sz="4" w:space="0" w:color="auto"/>
              <w:right w:val="nil"/>
            </w:tcBorders>
          </w:tcPr>
          <w:p w14:paraId="792CD5A3" w14:textId="77777777" w:rsidR="007148C1" w:rsidRPr="00267248" w:rsidRDefault="007148C1" w:rsidP="00B766B1">
            <w:pPr>
              <w:suppressLineNumbers/>
              <w:jc w:val="center"/>
              <w:rPr>
                <w:color w:val="FF0000"/>
                <w:sz w:val="20"/>
                <w:szCs w:val="20"/>
              </w:rPr>
            </w:pPr>
            <w:r w:rsidRPr="00267248">
              <w:rPr>
                <w:sz w:val="20"/>
                <w:szCs w:val="20"/>
              </w:rPr>
              <w:t>26</w:t>
            </w:r>
          </w:p>
        </w:tc>
        <w:tc>
          <w:tcPr>
            <w:tcW w:w="2522" w:type="dxa"/>
            <w:tcBorders>
              <w:top w:val="nil"/>
              <w:left w:val="nil"/>
              <w:bottom w:val="single" w:sz="4" w:space="0" w:color="auto"/>
              <w:right w:val="nil"/>
            </w:tcBorders>
          </w:tcPr>
          <w:p w14:paraId="480CD144" w14:textId="77777777" w:rsidR="007148C1" w:rsidRPr="00267248" w:rsidRDefault="007148C1" w:rsidP="00B766B1">
            <w:pPr>
              <w:suppressLineNumbers/>
              <w:jc w:val="center"/>
              <w:rPr>
                <w:i/>
                <w:sz w:val="20"/>
                <w:szCs w:val="20"/>
              </w:rPr>
            </w:pPr>
            <w:r w:rsidRPr="00267248">
              <w:rPr>
                <w:sz w:val="20"/>
                <w:szCs w:val="20"/>
              </w:rPr>
              <w:t>3.49 (2.36-5.16)</w:t>
            </w:r>
          </w:p>
        </w:tc>
        <w:tc>
          <w:tcPr>
            <w:tcW w:w="3007" w:type="dxa"/>
            <w:tcBorders>
              <w:top w:val="nil"/>
              <w:left w:val="nil"/>
              <w:bottom w:val="single" w:sz="4" w:space="0" w:color="auto"/>
              <w:right w:val="nil"/>
            </w:tcBorders>
          </w:tcPr>
          <w:p w14:paraId="2EC4EBB4" w14:textId="77777777" w:rsidR="007148C1" w:rsidRPr="00267248" w:rsidRDefault="007148C1" w:rsidP="00B766B1">
            <w:pPr>
              <w:suppressLineNumbers/>
              <w:jc w:val="center"/>
              <w:rPr>
                <w:sz w:val="20"/>
                <w:szCs w:val="20"/>
              </w:rPr>
            </w:pPr>
            <w:r w:rsidRPr="00267248">
              <w:rPr>
                <w:sz w:val="20"/>
                <w:szCs w:val="20"/>
              </w:rPr>
              <w:t>3.29 (2.00-5.42)</w:t>
            </w:r>
          </w:p>
        </w:tc>
      </w:tr>
      <w:tr w:rsidR="007148C1" w:rsidRPr="00267248" w14:paraId="2D4FA6F6" w14:textId="77777777" w:rsidTr="00B766B1">
        <w:trPr>
          <w:trHeight w:val="263"/>
        </w:trPr>
        <w:tc>
          <w:tcPr>
            <w:tcW w:w="454" w:type="dxa"/>
            <w:tcBorders>
              <w:top w:val="single" w:sz="4" w:space="0" w:color="auto"/>
              <w:left w:val="nil"/>
              <w:bottom w:val="nil"/>
              <w:right w:val="nil"/>
            </w:tcBorders>
          </w:tcPr>
          <w:p w14:paraId="517C2D49" w14:textId="77777777" w:rsidR="007148C1" w:rsidRPr="00267248" w:rsidRDefault="007148C1" w:rsidP="00B766B1">
            <w:pPr>
              <w:suppressLineNumbers/>
              <w:rPr>
                <w:b/>
                <w:sz w:val="20"/>
                <w:szCs w:val="20"/>
              </w:rPr>
            </w:pPr>
            <w:r w:rsidRPr="00267248">
              <w:rPr>
                <w:b/>
                <w:sz w:val="20"/>
                <w:szCs w:val="20"/>
              </w:rPr>
              <w:t>5.</w:t>
            </w:r>
          </w:p>
        </w:tc>
        <w:tc>
          <w:tcPr>
            <w:tcW w:w="3773" w:type="dxa"/>
            <w:tcBorders>
              <w:top w:val="single" w:sz="4" w:space="0" w:color="auto"/>
              <w:left w:val="nil"/>
              <w:bottom w:val="nil"/>
              <w:right w:val="nil"/>
            </w:tcBorders>
          </w:tcPr>
          <w:p w14:paraId="23E22948" w14:textId="77777777" w:rsidR="007148C1" w:rsidRPr="00267248" w:rsidRDefault="007148C1" w:rsidP="00B766B1">
            <w:pPr>
              <w:suppressLineNumbers/>
              <w:rPr>
                <w:b/>
                <w:sz w:val="20"/>
                <w:szCs w:val="20"/>
              </w:rPr>
            </w:pPr>
            <w:r w:rsidRPr="00267248">
              <w:rPr>
                <w:b/>
                <w:sz w:val="20"/>
                <w:szCs w:val="20"/>
              </w:rPr>
              <w:t>Other/unspecified CKD</w:t>
            </w:r>
          </w:p>
        </w:tc>
        <w:tc>
          <w:tcPr>
            <w:tcW w:w="1007" w:type="dxa"/>
            <w:tcBorders>
              <w:top w:val="single" w:sz="4" w:space="0" w:color="auto"/>
              <w:left w:val="nil"/>
              <w:bottom w:val="nil"/>
              <w:right w:val="nil"/>
            </w:tcBorders>
          </w:tcPr>
          <w:p w14:paraId="365667E1" w14:textId="77777777" w:rsidR="007148C1" w:rsidRPr="00267248" w:rsidRDefault="007148C1" w:rsidP="00B766B1">
            <w:pPr>
              <w:suppressLineNumbers/>
              <w:jc w:val="center"/>
              <w:rPr>
                <w:color w:val="FF0000"/>
                <w:sz w:val="20"/>
                <w:szCs w:val="20"/>
              </w:rPr>
            </w:pPr>
          </w:p>
        </w:tc>
        <w:tc>
          <w:tcPr>
            <w:tcW w:w="2522" w:type="dxa"/>
            <w:tcBorders>
              <w:top w:val="single" w:sz="4" w:space="0" w:color="auto"/>
              <w:left w:val="nil"/>
              <w:bottom w:val="nil"/>
              <w:right w:val="nil"/>
            </w:tcBorders>
          </w:tcPr>
          <w:p w14:paraId="2BDBE979" w14:textId="77777777" w:rsidR="007148C1" w:rsidRPr="00267248" w:rsidRDefault="007148C1" w:rsidP="00B766B1">
            <w:pPr>
              <w:suppressLineNumbers/>
              <w:jc w:val="center"/>
              <w:rPr>
                <w:i/>
                <w:sz w:val="20"/>
                <w:szCs w:val="20"/>
              </w:rPr>
            </w:pPr>
          </w:p>
        </w:tc>
        <w:tc>
          <w:tcPr>
            <w:tcW w:w="3007" w:type="dxa"/>
            <w:tcBorders>
              <w:top w:val="single" w:sz="4" w:space="0" w:color="auto"/>
              <w:left w:val="nil"/>
              <w:bottom w:val="nil"/>
              <w:right w:val="nil"/>
            </w:tcBorders>
          </w:tcPr>
          <w:p w14:paraId="2E988C6B" w14:textId="77777777" w:rsidR="007148C1" w:rsidRPr="00267248" w:rsidRDefault="007148C1" w:rsidP="00B766B1">
            <w:pPr>
              <w:suppressLineNumbers/>
              <w:jc w:val="center"/>
              <w:rPr>
                <w:i/>
                <w:sz w:val="20"/>
                <w:szCs w:val="20"/>
              </w:rPr>
            </w:pPr>
          </w:p>
        </w:tc>
      </w:tr>
      <w:tr w:rsidR="007148C1" w:rsidRPr="00267248" w14:paraId="176C970F" w14:textId="77777777" w:rsidTr="00B766B1">
        <w:trPr>
          <w:trHeight w:val="263"/>
        </w:trPr>
        <w:tc>
          <w:tcPr>
            <w:tcW w:w="454" w:type="dxa"/>
            <w:tcBorders>
              <w:top w:val="nil"/>
              <w:left w:val="nil"/>
              <w:bottom w:val="nil"/>
              <w:right w:val="nil"/>
            </w:tcBorders>
          </w:tcPr>
          <w:p w14:paraId="63C4E6C9" w14:textId="77777777" w:rsidR="007148C1" w:rsidRPr="00267248" w:rsidRDefault="007148C1" w:rsidP="00B766B1">
            <w:pPr>
              <w:suppressLineNumbers/>
              <w:rPr>
                <w:sz w:val="20"/>
                <w:szCs w:val="20"/>
              </w:rPr>
            </w:pPr>
          </w:p>
        </w:tc>
        <w:tc>
          <w:tcPr>
            <w:tcW w:w="3773" w:type="dxa"/>
            <w:tcBorders>
              <w:top w:val="nil"/>
              <w:left w:val="nil"/>
              <w:bottom w:val="nil"/>
              <w:right w:val="nil"/>
            </w:tcBorders>
          </w:tcPr>
          <w:p w14:paraId="13D6886F" w14:textId="77777777" w:rsidR="007148C1" w:rsidRPr="00267248" w:rsidRDefault="007148C1" w:rsidP="00B766B1">
            <w:pPr>
              <w:suppressLineNumbers/>
              <w:rPr>
                <w:sz w:val="20"/>
                <w:szCs w:val="20"/>
              </w:rPr>
            </w:pPr>
            <w:r w:rsidRPr="00267248">
              <w:rPr>
                <w:sz w:val="20"/>
                <w:szCs w:val="20"/>
              </w:rPr>
              <w:t>No preeclampsia, no SGA</w:t>
            </w:r>
          </w:p>
        </w:tc>
        <w:tc>
          <w:tcPr>
            <w:tcW w:w="1007" w:type="dxa"/>
            <w:tcBorders>
              <w:top w:val="nil"/>
              <w:left w:val="nil"/>
              <w:bottom w:val="nil"/>
              <w:right w:val="nil"/>
            </w:tcBorders>
          </w:tcPr>
          <w:p w14:paraId="283CD4E1" w14:textId="77777777" w:rsidR="007148C1" w:rsidRPr="00267248" w:rsidRDefault="007148C1" w:rsidP="00B766B1">
            <w:pPr>
              <w:suppressLineNumbers/>
              <w:jc w:val="center"/>
              <w:rPr>
                <w:color w:val="FF0000"/>
                <w:sz w:val="20"/>
                <w:szCs w:val="20"/>
              </w:rPr>
            </w:pPr>
            <w:r w:rsidRPr="00267248">
              <w:rPr>
                <w:sz w:val="20"/>
                <w:szCs w:val="20"/>
              </w:rPr>
              <w:t>6,611</w:t>
            </w:r>
          </w:p>
        </w:tc>
        <w:tc>
          <w:tcPr>
            <w:tcW w:w="2522" w:type="dxa"/>
            <w:tcBorders>
              <w:top w:val="nil"/>
              <w:left w:val="nil"/>
              <w:bottom w:val="nil"/>
              <w:right w:val="nil"/>
            </w:tcBorders>
          </w:tcPr>
          <w:p w14:paraId="40BF8B50" w14:textId="77777777" w:rsidR="007148C1" w:rsidRPr="00267248" w:rsidRDefault="007148C1" w:rsidP="00B766B1">
            <w:pPr>
              <w:suppressLineNumbers/>
              <w:jc w:val="center"/>
              <w:rPr>
                <w:i/>
                <w:sz w:val="20"/>
                <w:szCs w:val="20"/>
              </w:rPr>
            </w:pPr>
            <w:r w:rsidRPr="00267248">
              <w:rPr>
                <w:sz w:val="20"/>
                <w:szCs w:val="20"/>
              </w:rPr>
              <w:t>1.0</w:t>
            </w:r>
          </w:p>
        </w:tc>
        <w:tc>
          <w:tcPr>
            <w:tcW w:w="3007" w:type="dxa"/>
            <w:tcBorders>
              <w:top w:val="nil"/>
              <w:left w:val="nil"/>
              <w:bottom w:val="nil"/>
              <w:right w:val="nil"/>
            </w:tcBorders>
          </w:tcPr>
          <w:p w14:paraId="0F505229" w14:textId="77777777" w:rsidR="007148C1" w:rsidRPr="00267248" w:rsidRDefault="007148C1" w:rsidP="00B766B1">
            <w:pPr>
              <w:suppressLineNumbers/>
              <w:jc w:val="center"/>
              <w:rPr>
                <w:sz w:val="20"/>
                <w:szCs w:val="20"/>
              </w:rPr>
            </w:pPr>
            <w:r w:rsidRPr="00267248">
              <w:rPr>
                <w:sz w:val="20"/>
                <w:szCs w:val="20"/>
              </w:rPr>
              <w:t>1.0</w:t>
            </w:r>
          </w:p>
        </w:tc>
      </w:tr>
      <w:tr w:rsidR="007148C1" w:rsidRPr="00267248" w14:paraId="2F79C7D1" w14:textId="77777777" w:rsidTr="00B766B1">
        <w:trPr>
          <w:trHeight w:val="263"/>
        </w:trPr>
        <w:tc>
          <w:tcPr>
            <w:tcW w:w="454" w:type="dxa"/>
            <w:tcBorders>
              <w:top w:val="nil"/>
              <w:left w:val="nil"/>
              <w:bottom w:val="nil"/>
              <w:right w:val="nil"/>
            </w:tcBorders>
          </w:tcPr>
          <w:p w14:paraId="3BEBDBB6" w14:textId="77777777" w:rsidR="007148C1" w:rsidRPr="00267248" w:rsidRDefault="007148C1" w:rsidP="00B766B1">
            <w:pPr>
              <w:suppressLineNumbers/>
              <w:rPr>
                <w:sz w:val="20"/>
                <w:szCs w:val="20"/>
              </w:rPr>
            </w:pPr>
          </w:p>
        </w:tc>
        <w:tc>
          <w:tcPr>
            <w:tcW w:w="3773" w:type="dxa"/>
            <w:tcBorders>
              <w:top w:val="nil"/>
              <w:left w:val="nil"/>
              <w:bottom w:val="nil"/>
              <w:right w:val="nil"/>
            </w:tcBorders>
          </w:tcPr>
          <w:p w14:paraId="6258B6F9" w14:textId="77777777" w:rsidR="007148C1" w:rsidRPr="00267248" w:rsidRDefault="007148C1" w:rsidP="00B766B1">
            <w:pPr>
              <w:suppressLineNumbers/>
              <w:rPr>
                <w:sz w:val="20"/>
                <w:szCs w:val="20"/>
              </w:rPr>
            </w:pPr>
            <w:r w:rsidRPr="00267248">
              <w:rPr>
                <w:sz w:val="20"/>
                <w:szCs w:val="20"/>
              </w:rPr>
              <w:t>Preeclampsia only</w:t>
            </w:r>
          </w:p>
        </w:tc>
        <w:tc>
          <w:tcPr>
            <w:tcW w:w="1007" w:type="dxa"/>
            <w:tcBorders>
              <w:top w:val="nil"/>
              <w:left w:val="nil"/>
              <w:bottom w:val="nil"/>
              <w:right w:val="nil"/>
            </w:tcBorders>
          </w:tcPr>
          <w:p w14:paraId="007050D8" w14:textId="77777777" w:rsidR="007148C1" w:rsidRPr="00267248" w:rsidRDefault="007148C1" w:rsidP="00B766B1">
            <w:pPr>
              <w:suppressLineNumbers/>
              <w:jc w:val="center"/>
              <w:rPr>
                <w:color w:val="FF0000"/>
                <w:sz w:val="20"/>
                <w:szCs w:val="20"/>
              </w:rPr>
            </w:pPr>
            <w:r w:rsidRPr="00267248">
              <w:rPr>
                <w:sz w:val="20"/>
                <w:szCs w:val="20"/>
              </w:rPr>
              <w:t>443</w:t>
            </w:r>
          </w:p>
        </w:tc>
        <w:tc>
          <w:tcPr>
            <w:tcW w:w="2522" w:type="dxa"/>
            <w:tcBorders>
              <w:top w:val="nil"/>
              <w:left w:val="nil"/>
              <w:bottom w:val="nil"/>
              <w:right w:val="nil"/>
            </w:tcBorders>
          </w:tcPr>
          <w:p w14:paraId="6FDA0E89" w14:textId="77777777" w:rsidR="007148C1" w:rsidRPr="00267248" w:rsidRDefault="007148C1" w:rsidP="00B766B1">
            <w:pPr>
              <w:suppressLineNumbers/>
              <w:jc w:val="center"/>
              <w:rPr>
                <w:i/>
                <w:sz w:val="20"/>
                <w:szCs w:val="20"/>
              </w:rPr>
            </w:pPr>
            <w:r w:rsidRPr="00267248">
              <w:rPr>
                <w:sz w:val="20"/>
                <w:szCs w:val="20"/>
              </w:rPr>
              <w:t>1.54 (1.40-1.70)</w:t>
            </w:r>
          </w:p>
        </w:tc>
        <w:tc>
          <w:tcPr>
            <w:tcW w:w="3007" w:type="dxa"/>
            <w:tcBorders>
              <w:top w:val="nil"/>
              <w:left w:val="nil"/>
              <w:bottom w:val="nil"/>
              <w:right w:val="nil"/>
            </w:tcBorders>
          </w:tcPr>
          <w:p w14:paraId="1B6C9416" w14:textId="77777777" w:rsidR="007148C1" w:rsidRPr="00267248" w:rsidRDefault="007148C1" w:rsidP="00B766B1">
            <w:pPr>
              <w:suppressLineNumbers/>
              <w:jc w:val="center"/>
              <w:rPr>
                <w:sz w:val="20"/>
                <w:szCs w:val="20"/>
              </w:rPr>
            </w:pPr>
            <w:r w:rsidRPr="00267248">
              <w:rPr>
                <w:sz w:val="20"/>
                <w:szCs w:val="20"/>
              </w:rPr>
              <w:t>1.38 (1.24-1.54)</w:t>
            </w:r>
          </w:p>
        </w:tc>
      </w:tr>
      <w:tr w:rsidR="007148C1" w:rsidRPr="00267248" w14:paraId="50E07820" w14:textId="77777777" w:rsidTr="00B766B1">
        <w:trPr>
          <w:trHeight w:val="263"/>
        </w:trPr>
        <w:tc>
          <w:tcPr>
            <w:tcW w:w="454" w:type="dxa"/>
            <w:tcBorders>
              <w:top w:val="nil"/>
              <w:left w:val="nil"/>
              <w:bottom w:val="nil"/>
              <w:right w:val="nil"/>
            </w:tcBorders>
          </w:tcPr>
          <w:p w14:paraId="6DF35CC3" w14:textId="77777777" w:rsidR="007148C1" w:rsidRPr="00267248" w:rsidRDefault="007148C1" w:rsidP="00B766B1">
            <w:pPr>
              <w:suppressLineNumbers/>
              <w:rPr>
                <w:sz w:val="20"/>
                <w:szCs w:val="20"/>
              </w:rPr>
            </w:pPr>
          </w:p>
        </w:tc>
        <w:tc>
          <w:tcPr>
            <w:tcW w:w="3773" w:type="dxa"/>
            <w:tcBorders>
              <w:top w:val="nil"/>
              <w:left w:val="nil"/>
              <w:bottom w:val="nil"/>
              <w:right w:val="nil"/>
            </w:tcBorders>
          </w:tcPr>
          <w:p w14:paraId="2C3A9BC1" w14:textId="77777777" w:rsidR="007148C1" w:rsidRPr="00267248" w:rsidRDefault="007148C1" w:rsidP="00B766B1">
            <w:pPr>
              <w:suppressLineNumbers/>
              <w:rPr>
                <w:sz w:val="20"/>
                <w:szCs w:val="20"/>
              </w:rPr>
            </w:pPr>
            <w:r w:rsidRPr="00267248">
              <w:rPr>
                <w:sz w:val="20"/>
                <w:szCs w:val="20"/>
              </w:rPr>
              <w:t>SGA only</w:t>
            </w:r>
          </w:p>
        </w:tc>
        <w:tc>
          <w:tcPr>
            <w:tcW w:w="1007" w:type="dxa"/>
            <w:tcBorders>
              <w:top w:val="nil"/>
              <w:left w:val="nil"/>
              <w:bottom w:val="nil"/>
              <w:right w:val="nil"/>
            </w:tcBorders>
          </w:tcPr>
          <w:p w14:paraId="5F75F8C7" w14:textId="77777777" w:rsidR="007148C1" w:rsidRPr="00267248" w:rsidRDefault="007148C1" w:rsidP="00B766B1">
            <w:pPr>
              <w:suppressLineNumbers/>
              <w:jc w:val="center"/>
              <w:rPr>
                <w:color w:val="FF0000"/>
                <w:sz w:val="20"/>
                <w:szCs w:val="20"/>
              </w:rPr>
            </w:pPr>
            <w:r w:rsidRPr="00267248">
              <w:rPr>
                <w:sz w:val="20"/>
                <w:szCs w:val="20"/>
              </w:rPr>
              <w:t>448</w:t>
            </w:r>
          </w:p>
        </w:tc>
        <w:tc>
          <w:tcPr>
            <w:tcW w:w="2522" w:type="dxa"/>
            <w:tcBorders>
              <w:top w:val="nil"/>
              <w:left w:val="nil"/>
              <w:bottom w:val="nil"/>
              <w:right w:val="nil"/>
            </w:tcBorders>
          </w:tcPr>
          <w:p w14:paraId="4BD5D6F0" w14:textId="77777777" w:rsidR="007148C1" w:rsidRPr="00267248" w:rsidRDefault="007148C1" w:rsidP="00B766B1">
            <w:pPr>
              <w:suppressLineNumbers/>
              <w:jc w:val="center"/>
              <w:rPr>
                <w:i/>
                <w:sz w:val="20"/>
                <w:szCs w:val="20"/>
              </w:rPr>
            </w:pPr>
            <w:r w:rsidRPr="00267248">
              <w:rPr>
                <w:sz w:val="20"/>
                <w:szCs w:val="20"/>
              </w:rPr>
              <w:t>1.24 (1.13-1.37)</w:t>
            </w:r>
          </w:p>
        </w:tc>
        <w:tc>
          <w:tcPr>
            <w:tcW w:w="3007" w:type="dxa"/>
            <w:tcBorders>
              <w:top w:val="nil"/>
              <w:left w:val="nil"/>
              <w:bottom w:val="nil"/>
              <w:right w:val="nil"/>
            </w:tcBorders>
          </w:tcPr>
          <w:p w14:paraId="65A39D90" w14:textId="77777777" w:rsidR="007148C1" w:rsidRPr="00267248" w:rsidRDefault="007148C1" w:rsidP="00B766B1">
            <w:pPr>
              <w:suppressLineNumbers/>
              <w:jc w:val="center"/>
              <w:rPr>
                <w:sz w:val="20"/>
                <w:szCs w:val="20"/>
              </w:rPr>
            </w:pPr>
            <w:r w:rsidRPr="00267248">
              <w:rPr>
                <w:sz w:val="20"/>
                <w:szCs w:val="20"/>
              </w:rPr>
              <w:t>1.25 (1.13-1.38)</w:t>
            </w:r>
          </w:p>
        </w:tc>
      </w:tr>
      <w:tr w:rsidR="007148C1" w:rsidRPr="00267248" w14:paraId="2DDF1D23" w14:textId="77777777" w:rsidTr="00B766B1">
        <w:trPr>
          <w:trHeight w:val="263"/>
        </w:trPr>
        <w:tc>
          <w:tcPr>
            <w:tcW w:w="454" w:type="dxa"/>
            <w:tcBorders>
              <w:top w:val="nil"/>
              <w:left w:val="nil"/>
              <w:bottom w:val="single" w:sz="12" w:space="0" w:color="auto"/>
              <w:right w:val="nil"/>
            </w:tcBorders>
          </w:tcPr>
          <w:p w14:paraId="4E6D4328" w14:textId="77777777" w:rsidR="007148C1" w:rsidRPr="00267248" w:rsidRDefault="007148C1" w:rsidP="00B766B1">
            <w:pPr>
              <w:suppressLineNumbers/>
              <w:rPr>
                <w:sz w:val="20"/>
                <w:szCs w:val="20"/>
              </w:rPr>
            </w:pPr>
          </w:p>
        </w:tc>
        <w:tc>
          <w:tcPr>
            <w:tcW w:w="3773" w:type="dxa"/>
            <w:tcBorders>
              <w:top w:val="nil"/>
              <w:left w:val="nil"/>
              <w:bottom w:val="single" w:sz="12" w:space="0" w:color="auto"/>
              <w:right w:val="nil"/>
            </w:tcBorders>
          </w:tcPr>
          <w:p w14:paraId="50B64613" w14:textId="77777777" w:rsidR="007148C1" w:rsidRPr="00267248" w:rsidRDefault="007148C1" w:rsidP="00B766B1">
            <w:pPr>
              <w:suppressLineNumbers/>
              <w:rPr>
                <w:sz w:val="20"/>
                <w:szCs w:val="20"/>
              </w:rPr>
            </w:pPr>
            <w:r w:rsidRPr="00267248">
              <w:rPr>
                <w:sz w:val="20"/>
                <w:szCs w:val="20"/>
              </w:rPr>
              <w:t>Preeclampsia &amp; SGA</w:t>
            </w:r>
          </w:p>
        </w:tc>
        <w:tc>
          <w:tcPr>
            <w:tcW w:w="1007" w:type="dxa"/>
            <w:tcBorders>
              <w:top w:val="nil"/>
              <w:left w:val="nil"/>
              <w:bottom w:val="single" w:sz="12" w:space="0" w:color="auto"/>
              <w:right w:val="nil"/>
            </w:tcBorders>
          </w:tcPr>
          <w:p w14:paraId="7BAB19FF" w14:textId="77777777" w:rsidR="007148C1" w:rsidRPr="00267248" w:rsidRDefault="007148C1" w:rsidP="00B766B1">
            <w:pPr>
              <w:suppressLineNumbers/>
              <w:jc w:val="center"/>
              <w:rPr>
                <w:color w:val="FF0000"/>
                <w:sz w:val="20"/>
                <w:szCs w:val="20"/>
              </w:rPr>
            </w:pPr>
            <w:r w:rsidRPr="00267248">
              <w:rPr>
                <w:sz w:val="20"/>
                <w:szCs w:val="20"/>
              </w:rPr>
              <w:t>72</w:t>
            </w:r>
          </w:p>
        </w:tc>
        <w:tc>
          <w:tcPr>
            <w:tcW w:w="2522" w:type="dxa"/>
            <w:tcBorders>
              <w:top w:val="nil"/>
              <w:left w:val="nil"/>
              <w:bottom w:val="single" w:sz="12" w:space="0" w:color="auto"/>
              <w:right w:val="nil"/>
            </w:tcBorders>
          </w:tcPr>
          <w:p w14:paraId="6E113655" w14:textId="77777777" w:rsidR="007148C1" w:rsidRPr="00267248" w:rsidRDefault="007148C1" w:rsidP="00B766B1">
            <w:pPr>
              <w:suppressLineNumbers/>
              <w:jc w:val="center"/>
              <w:rPr>
                <w:i/>
                <w:sz w:val="20"/>
                <w:szCs w:val="20"/>
              </w:rPr>
            </w:pPr>
            <w:r w:rsidRPr="00267248">
              <w:rPr>
                <w:sz w:val="20"/>
                <w:szCs w:val="20"/>
              </w:rPr>
              <w:t>1.46 (1.15-1.84)</w:t>
            </w:r>
          </w:p>
        </w:tc>
        <w:tc>
          <w:tcPr>
            <w:tcW w:w="3007" w:type="dxa"/>
            <w:tcBorders>
              <w:top w:val="nil"/>
              <w:left w:val="nil"/>
              <w:bottom w:val="single" w:sz="12" w:space="0" w:color="auto"/>
              <w:right w:val="nil"/>
            </w:tcBorders>
          </w:tcPr>
          <w:p w14:paraId="255E4DE5" w14:textId="77777777" w:rsidR="007148C1" w:rsidRPr="00267248" w:rsidRDefault="007148C1" w:rsidP="00B766B1">
            <w:pPr>
              <w:suppressLineNumbers/>
              <w:jc w:val="center"/>
              <w:rPr>
                <w:sz w:val="20"/>
                <w:szCs w:val="20"/>
              </w:rPr>
            </w:pPr>
            <w:r w:rsidRPr="00267248">
              <w:rPr>
                <w:sz w:val="20"/>
                <w:szCs w:val="20"/>
              </w:rPr>
              <w:t>1.13 (0.85-1.49)</w:t>
            </w:r>
          </w:p>
        </w:tc>
      </w:tr>
    </w:tbl>
    <w:p w14:paraId="636DA479" w14:textId="77777777" w:rsidR="007148C1" w:rsidRPr="00267248" w:rsidRDefault="007148C1" w:rsidP="007148C1">
      <w:pPr>
        <w:suppressLineNumbers/>
        <w:spacing w:after="0" w:line="240" w:lineRule="auto"/>
        <w:rPr>
          <w:sz w:val="19"/>
          <w:szCs w:val="19"/>
        </w:rPr>
      </w:pPr>
      <w:r w:rsidRPr="00267248">
        <w:rPr>
          <w:sz w:val="19"/>
          <w:szCs w:val="19"/>
        </w:rPr>
        <w:t>Hazard ratios represent separate Cox regression models for associations between preeclampsia and maternal chronic kidney disease. Preeclampsia was a time-dependent variable.</w:t>
      </w:r>
    </w:p>
    <w:p w14:paraId="17BA70D1" w14:textId="74879387" w:rsidR="007148C1" w:rsidRDefault="007148C1" w:rsidP="007148C1">
      <w:r w:rsidRPr="00267248">
        <w:rPr>
          <w:sz w:val="19"/>
          <w:szCs w:val="19"/>
        </w:rPr>
        <w:t>Fully adjusted models controlled for maternal age, country of origin, education level, parity, maternal BMI, smoking in pregnancy, exposure to gestational diabetes, and exposure to gestational hypertension. Models were stratified by year of delivery. Abbreviations: CI, confidence interval; HR, hazard ratio; SGA, small for gestational age</w:t>
      </w:r>
      <w:r w:rsidR="005B4354">
        <w:rPr>
          <w:sz w:val="19"/>
          <w:szCs w:val="19"/>
        </w:rPr>
        <w:t>. *All p&lt;0.001</w:t>
      </w:r>
    </w:p>
    <w:sectPr w:rsidR="007148C1" w:rsidSect="007148C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8C1"/>
    <w:rsid w:val="001C160C"/>
    <w:rsid w:val="005B4354"/>
    <w:rsid w:val="007148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5C80A"/>
  <w15:chartTrackingRefBased/>
  <w15:docId w15:val="{694EE33A-3458-4BA0-B2D2-0C2826B7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71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1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1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6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Eilis Murphy</dc:creator>
  <cp:keywords/>
  <dc:description/>
  <cp:lastModifiedBy>Eilis Murphy</cp:lastModifiedBy>
  <cp:revision>2</cp:revision>
  <dcterms:created xsi:type="dcterms:W3CDTF">2020-07-01T10:34:00Z</dcterms:created>
  <dcterms:modified xsi:type="dcterms:W3CDTF">2020-07-01T10:34:00Z</dcterms:modified>
</cp:coreProperties>
</file>