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85ED" w14:textId="11655D0E" w:rsidR="00DC2C95" w:rsidRPr="001B0A6A" w:rsidRDefault="00DC2C95" w:rsidP="00DC2C95">
      <w:pPr>
        <w:spacing w:after="0" w:line="360" w:lineRule="auto"/>
        <w:jc w:val="both"/>
        <w:rPr>
          <w:rFonts w:eastAsia="Times New Roman" w:cstheme="minorHAnsi"/>
          <w:b/>
          <w:lang w:eastAsia="en-GB"/>
        </w:rPr>
      </w:pPr>
      <w:r w:rsidRPr="001B0A6A">
        <w:rPr>
          <w:rFonts w:eastAsia="Times New Roman" w:cstheme="minorHAnsi"/>
          <w:b/>
          <w:lang w:eastAsia="en-GB"/>
        </w:rPr>
        <w:t>S6</w:t>
      </w:r>
      <w:r>
        <w:rPr>
          <w:rFonts w:eastAsia="Times New Roman" w:cstheme="minorHAnsi"/>
          <w:b/>
          <w:lang w:eastAsia="en-GB"/>
        </w:rPr>
        <w:t xml:space="preserve"> Table</w:t>
      </w:r>
      <w:r w:rsidRPr="001B0A6A">
        <w:rPr>
          <w:rFonts w:eastAsia="Times New Roman" w:cstheme="minorHAnsi"/>
          <w:b/>
          <w:lang w:eastAsia="en-GB"/>
        </w:rPr>
        <w:t xml:space="preserve">: </w:t>
      </w:r>
      <w:r w:rsidR="00F42A83">
        <w:rPr>
          <w:rFonts w:eastAsia="Times New Roman" w:cstheme="minorHAnsi"/>
          <w:b/>
          <w:lang w:eastAsia="en-GB"/>
        </w:rPr>
        <w:t>Clinician a</w:t>
      </w:r>
      <w:r w:rsidRPr="001B0A6A">
        <w:rPr>
          <w:rFonts w:eastAsia="Times New Roman" w:cstheme="minorHAnsi"/>
          <w:b/>
          <w:lang w:eastAsia="en-GB"/>
        </w:rPr>
        <w:t xml:space="preserve">ctions following a patient recording systolic BP&lt; 90mmHg or &gt;160mmHg </w:t>
      </w:r>
    </w:p>
    <w:tbl>
      <w:tblPr>
        <w:tblStyle w:val="TableGrid"/>
        <w:tblW w:w="7669" w:type="dxa"/>
        <w:tblLook w:val="04A0" w:firstRow="1" w:lastRow="0" w:firstColumn="1" w:lastColumn="0" w:noHBand="0" w:noVBand="1"/>
      </w:tblPr>
      <w:tblGrid>
        <w:gridCol w:w="1980"/>
        <w:gridCol w:w="3884"/>
        <w:gridCol w:w="1805"/>
      </w:tblGrid>
      <w:tr w:rsidR="00DC2C95" w:rsidRPr="001B0A6A" w14:paraId="108FE8B9" w14:textId="77777777" w:rsidTr="00B060F9">
        <w:tc>
          <w:tcPr>
            <w:tcW w:w="1980" w:type="dxa"/>
          </w:tcPr>
          <w:p w14:paraId="5210AFD6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84" w:type="dxa"/>
          </w:tcPr>
          <w:p w14:paraId="65367D4E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Action</w:t>
            </w:r>
          </w:p>
        </w:tc>
        <w:tc>
          <w:tcPr>
            <w:tcW w:w="1805" w:type="dxa"/>
          </w:tcPr>
          <w:p w14:paraId="76720DFF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</w:p>
        </w:tc>
      </w:tr>
      <w:tr w:rsidR="00DC2C95" w:rsidRPr="001B0A6A" w14:paraId="280C71EA" w14:textId="77777777" w:rsidTr="00B060F9">
        <w:tc>
          <w:tcPr>
            <w:tcW w:w="1980" w:type="dxa"/>
            <w:vMerge w:val="restart"/>
          </w:tcPr>
          <w:p w14:paraId="7BDFC90F" w14:textId="77777777" w:rsidR="00DC2C95" w:rsidRPr="001B0A6A" w:rsidRDefault="00DC2C95" w:rsidP="00B060F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b/>
                <w:sz w:val="22"/>
                <w:szCs w:val="22"/>
              </w:rPr>
              <w:t>Systolic BP &gt;160mmHg</w:t>
            </w:r>
          </w:p>
        </w:tc>
        <w:tc>
          <w:tcPr>
            <w:tcW w:w="3884" w:type="dxa"/>
          </w:tcPr>
          <w:p w14:paraId="53314C12" w14:textId="77777777" w:rsidR="00DC2C95" w:rsidRPr="001B0A6A" w:rsidRDefault="00DC2C95" w:rsidP="00B060F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Appointment/Message sent</w:t>
            </w:r>
          </w:p>
        </w:tc>
        <w:tc>
          <w:tcPr>
            <w:tcW w:w="1805" w:type="dxa"/>
          </w:tcPr>
          <w:p w14:paraId="25401FB0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C2C95" w:rsidRPr="001B0A6A" w14:paraId="3C004D28" w14:textId="77777777" w:rsidTr="00B060F9">
        <w:tc>
          <w:tcPr>
            <w:tcW w:w="1980" w:type="dxa"/>
            <w:vMerge/>
          </w:tcPr>
          <w:p w14:paraId="007AE2B9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4" w:type="dxa"/>
          </w:tcPr>
          <w:p w14:paraId="055875FA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Increase medication</w:t>
            </w:r>
          </w:p>
        </w:tc>
        <w:tc>
          <w:tcPr>
            <w:tcW w:w="1805" w:type="dxa"/>
          </w:tcPr>
          <w:p w14:paraId="2DB2B617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DC2C95" w:rsidRPr="001B0A6A" w14:paraId="1C49F87B" w14:textId="77777777" w:rsidTr="00B060F9">
        <w:tc>
          <w:tcPr>
            <w:tcW w:w="1980" w:type="dxa"/>
            <w:vMerge/>
          </w:tcPr>
          <w:p w14:paraId="729CC5F1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4" w:type="dxa"/>
          </w:tcPr>
          <w:p w14:paraId="03629EF2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Lifestyle advice</w:t>
            </w:r>
          </w:p>
        </w:tc>
        <w:tc>
          <w:tcPr>
            <w:tcW w:w="1805" w:type="dxa"/>
          </w:tcPr>
          <w:p w14:paraId="79786F12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C2C95" w:rsidRPr="001B0A6A" w14:paraId="593628FB" w14:textId="77777777" w:rsidTr="00B060F9">
        <w:tc>
          <w:tcPr>
            <w:tcW w:w="1980" w:type="dxa"/>
            <w:vMerge/>
          </w:tcPr>
          <w:p w14:paraId="5CCE52BC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4" w:type="dxa"/>
          </w:tcPr>
          <w:p w14:paraId="7248DE25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Referral</w:t>
            </w:r>
          </w:p>
        </w:tc>
        <w:tc>
          <w:tcPr>
            <w:tcW w:w="1805" w:type="dxa"/>
          </w:tcPr>
          <w:p w14:paraId="707F2833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C2C95" w:rsidRPr="001B0A6A" w14:paraId="7650501E" w14:textId="77777777" w:rsidTr="00B060F9">
        <w:tc>
          <w:tcPr>
            <w:tcW w:w="1980" w:type="dxa"/>
            <w:vMerge/>
          </w:tcPr>
          <w:p w14:paraId="0DCF1A26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4" w:type="dxa"/>
          </w:tcPr>
          <w:p w14:paraId="5D2AEC09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Monitor closely</w:t>
            </w:r>
          </w:p>
        </w:tc>
        <w:tc>
          <w:tcPr>
            <w:tcW w:w="1805" w:type="dxa"/>
          </w:tcPr>
          <w:p w14:paraId="52ADF301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C2C95" w:rsidRPr="001B0A6A" w14:paraId="680EF9F4" w14:textId="77777777" w:rsidTr="00B060F9">
        <w:tc>
          <w:tcPr>
            <w:tcW w:w="1980" w:type="dxa"/>
            <w:vMerge/>
          </w:tcPr>
          <w:p w14:paraId="021E782D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4" w:type="dxa"/>
          </w:tcPr>
          <w:p w14:paraId="65F511C4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Patient refused medication increase</w:t>
            </w:r>
          </w:p>
        </w:tc>
        <w:tc>
          <w:tcPr>
            <w:tcW w:w="1805" w:type="dxa"/>
          </w:tcPr>
          <w:p w14:paraId="05B7679F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C2C95" w:rsidRPr="001B0A6A" w14:paraId="60D54481" w14:textId="77777777" w:rsidTr="00B060F9">
        <w:tc>
          <w:tcPr>
            <w:tcW w:w="1980" w:type="dxa"/>
            <w:vMerge/>
          </w:tcPr>
          <w:p w14:paraId="2197F283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4" w:type="dxa"/>
          </w:tcPr>
          <w:p w14:paraId="5D3F6281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No action</w:t>
            </w:r>
          </w:p>
        </w:tc>
        <w:tc>
          <w:tcPr>
            <w:tcW w:w="1805" w:type="dxa"/>
          </w:tcPr>
          <w:p w14:paraId="63B2E3AD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C2C95" w:rsidRPr="001B0A6A" w14:paraId="636A0A09" w14:textId="77777777" w:rsidTr="00B060F9">
        <w:tc>
          <w:tcPr>
            <w:tcW w:w="1980" w:type="dxa"/>
            <w:vMerge/>
          </w:tcPr>
          <w:p w14:paraId="70B1EED7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4" w:type="dxa"/>
          </w:tcPr>
          <w:p w14:paraId="7524901C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05" w:type="dxa"/>
          </w:tcPr>
          <w:p w14:paraId="16B9727E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b/>
                <w:sz w:val="22"/>
                <w:szCs w:val="22"/>
              </w:rPr>
              <w:t>44</w:t>
            </w:r>
          </w:p>
        </w:tc>
      </w:tr>
      <w:tr w:rsidR="00DC2C95" w:rsidRPr="001B0A6A" w14:paraId="320C76F4" w14:textId="77777777" w:rsidTr="00B060F9">
        <w:tc>
          <w:tcPr>
            <w:tcW w:w="1980" w:type="dxa"/>
          </w:tcPr>
          <w:p w14:paraId="760FF94C" w14:textId="77777777" w:rsidR="00DC2C95" w:rsidRPr="001B0A6A" w:rsidRDefault="00DC2C95" w:rsidP="00B060F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b/>
                <w:sz w:val="22"/>
                <w:szCs w:val="22"/>
              </w:rPr>
              <w:t>Systolic BP &lt;90mmHg</w:t>
            </w:r>
          </w:p>
        </w:tc>
        <w:tc>
          <w:tcPr>
            <w:tcW w:w="3884" w:type="dxa"/>
          </w:tcPr>
          <w:p w14:paraId="5DDBC661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Appointment/telephone consultation</w:t>
            </w:r>
          </w:p>
        </w:tc>
        <w:tc>
          <w:tcPr>
            <w:tcW w:w="1805" w:type="dxa"/>
          </w:tcPr>
          <w:p w14:paraId="5356551F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C2C95" w:rsidRPr="001B0A6A" w14:paraId="5CF9D177" w14:textId="77777777" w:rsidTr="00B060F9">
        <w:tc>
          <w:tcPr>
            <w:tcW w:w="1980" w:type="dxa"/>
          </w:tcPr>
          <w:p w14:paraId="233C4FAD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84" w:type="dxa"/>
          </w:tcPr>
          <w:p w14:paraId="5BC95BF0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No action</w:t>
            </w:r>
          </w:p>
        </w:tc>
        <w:tc>
          <w:tcPr>
            <w:tcW w:w="1805" w:type="dxa"/>
          </w:tcPr>
          <w:p w14:paraId="56D8F9F3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C2C95" w:rsidRPr="001B0A6A" w14:paraId="6EA6ACDA" w14:textId="77777777" w:rsidTr="00B060F9">
        <w:tc>
          <w:tcPr>
            <w:tcW w:w="1980" w:type="dxa"/>
          </w:tcPr>
          <w:p w14:paraId="76E5BB89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84" w:type="dxa"/>
          </w:tcPr>
          <w:p w14:paraId="665879E4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05" w:type="dxa"/>
          </w:tcPr>
          <w:p w14:paraId="6B491B3C" w14:textId="77777777" w:rsidR="00DC2C95" w:rsidRPr="001B0A6A" w:rsidRDefault="00DC2C95" w:rsidP="00B060F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0A6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14:paraId="2223E515" w14:textId="77777777" w:rsidR="00EB3D67" w:rsidRDefault="00EB3D67"/>
    <w:sectPr w:rsidR="00EB3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5"/>
    <w:rsid w:val="00DC2C95"/>
    <w:rsid w:val="00EB3D67"/>
    <w:rsid w:val="00F4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D067"/>
  <w15:chartTrackingRefBased/>
  <w15:docId w15:val="{EC61D704-3125-4C14-ACFC-47F521D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McKinstry</dc:creator>
  <cp:keywords/>
  <dc:description/>
  <cp:lastModifiedBy>Brian McKinstry</cp:lastModifiedBy>
  <cp:revision>2</cp:revision>
  <dcterms:created xsi:type="dcterms:W3CDTF">2020-04-18T10:56:00Z</dcterms:created>
  <dcterms:modified xsi:type="dcterms:W3CDTF">2020-04-18T12:55:00Z</dcterms:modified>
</cp:coreProperties>
</file>