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82" w:rsidRPr="005C7D2D" w:rsidRDefault="002F0982" w:rsidP="002F0982">
      <w:pPr>
        <w:spacing w:after="0" w:line="360" w:lineRule="auto"/>
        <w:rPr>
          <w:rFonts w:ascii="Times New Roman" w:hAnsi="Times New Roman" w:cs="Times New Roman"/>
          <w:b/>
          <w:vertAlign w:val="superscript"/>
        </w:rPr>
      </w:pPr>
      <w:r w:rsidRPr="005C7D2D">
        <w:rPr>
          <w:rFonts w:ascii="Times New Roman" w:hAnsi="Times New Roman" w:cs="Times New Roman"/>
          <w:b/>
        </w:rPr>
        <w:t>S</w:t>
      </w:r>
      <w:r w:rsidR="00F5342E">
        <w:rPr>
          <w:rFonts w:ascii="Times New Roman" w:hAnsi="Times New Roman" w:cs="Times New Roman"/>
          <w:b/>
        </w:rPr>
        <w:t>1</w:t>
      </w:r>
      <w:bookmarkStart w:id="0" w:name="_GoBack"/>
      <w:bookmarkEnd w:id="0"/>
      <w:r w:rsidRPr="005C7D2D">
        <w:rPr>
          <w:rFonts w:ascii="Times New Roman" w:hAnsi="Times New Roman" w:cs="Times New Roman"/>
          <w:b/>
        </w:rPr>
        <w:t xml:space="preserve"> Table: Region-of-origin classification and basic sample characteristics</w:t>
      </w:r>
      <w:r>
        <w:rPr>
          <w:rFonts w:ascii="Times New Roman" w:hAnsi="Times New Roman" w:cs="Times New Roman"/>
          <w:b/>
        </w:rPr>
        <w:t xml:space="preserve"> of migrant groups</w:t>
      </w:r>
    </w:p>
    <w:tbl>
      <w:tblPr>
        <w:tblStyle w:val="TableGrid"/>
        <w:tblpPr w:leftFromText="180" w:rightFromText="180" w:horzAnchor="margin" w:tblpX="-431" w:tblpY="570"/>
        <w:tblW w:w="10031" w:type="dxa"/>
        <w:tblLook w:val="04A0" w:firstRow="1" w:lastRow="0" w:firstColumn="1" w:lastColumn="0" w:noHBand="0" w:noVBand="1"/>
      </w:tblPr>
      <w:tblGrid>
        <w:gridCol w:w="1444"/>
        <w:gridCol w:w="1496"/>
        <w:gridCol w:w="1358"/>
        <w:gridCol w:w="1681"/>
        <w:gridCol w:w="4052"/>
      </w:tblGrid>
      <w:tr w:rsidR="002F0982" w:rsidRPr="00FE1876" w:rsidTr="002F0982">
        <w:tc>
          <w:tcPr>
            <w:tcW w:w="1444" w:type="dxa"/>
            <w:vMerge w:val="restart"/>
          </w:tcPr>
          <w:p w:rsidR="002F0982" w:rsidRPr="005C7D2D" w:rsidRDefault="002F0982" w:rsidP="002F0982">
            <w:pPr>
              <w:rPr>
                <w:rFonts w:ascii="Times New Roman" w:hAnsi="Times New Roman" w:cs="Times New Roman"/>
                <w:b/>
                <w:color w:val="000000"/>
                <w:lang w:val="sv-SE"/>
              </w:rPr>
            </w:pPr>
            <w:r w:rsidRPr="005C7D2D">
              <w:rPr>
                <w:rFonts w:ascii="Times New Roman" w:hAnsi="Times New Roman" w:cs="Times New Roman"/>
                <w:b/>
                <w:color w:val="000000"/>
                <w:lang w:val="sv-SE"/>
              </w:rPr>
              <w:t>Region of origin</w:t>
            </w:r>
            <w:r w:rsidRPr="005C7D2D">
              <w:rPr>
                <w:rFonts w:ascii="Times New Roman" w:hAnsi="Times New Roman" w:cs="Times New Roman"/>
                <w:b/>
                <w:color w:val="000000"/>
                <w:vertAlign w:val="superscript"/>
                <w:lang w:val="sv-SE"/>
              </w:rPr>
              <w:t>1</w:t>
            </w:r>
          </w:p>
        </w:tc>
        <w:tc>
          <w:tcPr>
            <w:tcW w:w="1496" w:type="dxa"/>
            <w:vMerge w:val="restart"/>
          </w:tcPr>
          <w:p w:rsidR="002F0982" w:rsidRPr="00FE1876" w:rsidRDefault="002F0982" w:rsidP="002F0982">
            <w:pPr>
              <w:rPr>
                <w:rFonts w:ascii="Times New Roman" w:hAnsi="Times New Roman" w:cs="Times New Roman"/>
                <w:b/>
                <w:color w:val="000000"/>
                <w:lang w:val="sv-SE"/>
              </w:rPr>
            </w:pPr>
            <w:r w:rsidRPr="00FE1876">
              <w:rPr>
                <w:rFonts w:ascii="Times New Roman" w:hAnsi="Times New Roman" w:cs="Times New Roman"/>
                <w:b/>
                <w:color w:val="000000"/>
                <w:lang w:val="sv-SE"/>
              </w:rPr>
              <w:t>SMA classification</w:t>
            </w:r>
            <w:r w:rsidRPr="00FE1876">
              <w:rPr>
                <w:rFonts w:ascii="Times New Roman" w:hAnsi="Times New Roman" w:cs="Times New Roman"/>
                <w:b/>
                <w:color w:val="000000"/>
                <w:vertAlign w:val="superscript"/>
                <w:lang w:val="sv-SE"/>
              </w:rPr>
              <w:t>2</w:t>
            </w:r>
          </w:p>
        </w:tc>
        <w:tc>
          <w:tcPr>
            <w:tcW w:w="3039" w:type="dxa"/>
            <w:gridSpan w:val="2"/>
          </w:tcPr>
          <w:p w:rsidR="002F0982" w:rsidRPr="005C7D2D" w:rsidRDefault="002F0982" w:rsidP="002F0982">
            <w:pPr>
              <w:rPr>
                <w:rFonts w:ascii="Times New Roman" w:hAnsi="Times New Roman" w:cs="Times New Roman"/>
                <w:b/>
                <w:color w:val="000000"/>
                <w:lang w:val="sv-SE"/>
              </w:rPr>
            </w:pPr>
            <w:r w:rsidRPr="00FE1876">
              <w:rPr>
                <w:rFonts w:ascii="Times New Roman" w:hAnsi="Times New Roman" w:cs="Times New Roman"/>
                <w:b/>
                <w:color w:val="000000"/>
                <w:lang w:val="sv-SE"/>
              </w:rPr>
              <w:t>Cohort characteristics</w:t>
            </w:r>
            <w:r w:rsidRPr="005C7D2D">
              <w:rPr>
                <w:rFonts w:ascii="Times New Roman" w:hAnsi="Times New Roman" w:cs="Times New Roman"/>
                <w:b/>
                <w:color w:val="000000"/>
                <w:vertAlign w:val="superscript"/>
                <w:lang w:val="sv-SE"/>
              </w:rPr>
              <w:t>3</w:t>
            </w:r>
          </w:p>
        </w:tc>
        <w:tc>
          <w:tcPr>
            <w:tcW w:w="4052" w:type="dxa"/>
            <w:vMerge w:val="restart"/>
          </w:tcPr>
          <w:p w:rsidR="002F0982" w:rsidRPr="005C7D2D" w:rsidRDefault="002F0982" w:rsidP="002F0982">
            <w:pPr>
              <w:rPr>
                <w:rFonts w:ascii="Times New Roman" w:hAnsi="Times New Roman" w:cs="Times New Roman"/>
                <w:b/>
                <w:color w:val="000000"/>
                <w:lang w:val="sv-SE"/>
              </w:rPr>
            </w:pPr>
            <w:r w:rsidRPr="005C7D2D">
              <w:rPr>
                <w:rFonts w:ascii="Times New Roman" w:hAnsi="Times New Roman" w:cs="Times New Roman"/>
                <w:b/>
                <w:color w:val="000000"/>
                <w:lang w:val="sv-SE"/>
              </w:rPr>
              <w:t>Countries</w:t>
            </w:r>
            <w:r>
              <w:rPr>
                <w:rFonts w:ascii="Times New Roman" w:hAnsi="Times New Roman" w:cs="Times New Roman"/>
                <w:b/>
                <w:color w:val="000000"/>
                <w:vertAlign w:val="superscript"/>
                <w:lang w:val="sv-SE"/>
              </w:rPr>
              <w:t>4</w:t>
            </w:r>
          </w:p>
        </w:tc>
      </w:tr>
      <w:tr w:rsidR="002F0982" w:rsidRPr="00FE1876" w:rsidTr="002F0982">
        <w:tc>
          <w:tcPr>
            <w:tcW w:w="1444" w:type="dxa"/>
            <w:vMerge/>
          </w:tcPr>
          <w:p w:rsidR="002F0982" w:rsidRPr="008C0B76" w:rsidRDefault="002F0982" w:rsidP="002F0982">
            <w:pPr>
              <w:rPr>
                <w:rFonts w:ascii="Times New Roman" w:hAnsi="Times New Roman" w:cs="Times New Roman"/>
                <w:color w:val="000000"/>
                <w:lang w:val="sv-SE"/>
              </w:rPr>
            </w:pPr>
          </w:p>
        </w:tc>
        <w:tc>
          <w:tcPr>
            <w:tcW w:w="1496" w:type="dxa"/>
            <w:vMerge/>
          </w:tcPr>
          <w:p w:rsidR="002F0982" w:rsidRPr="008C0B76" w:rsidRDefault="002F0982" w:rsidP="002F0982">
            <w:pPr>
              <w:rPr>
                <w:rFonts w:ascii="Times New Roman" w:hAnsi="Times New Roman" w:cs="Times New Roman"/>
                <w:color w:val="000000"/>
                <w:lang w:val="sv-SE"/>
              </w:rPr>
            </w:pPr>
          </w:p>
        </w:tc>
        <w:tc>
          <w:tcPr>
            <w:tcW w:w="1358" w:type="dxa"/>
          </w:tcPr>
          <w:p w:rsidR="002F0982" w:rsidRPr="008C0B76" w:rsidRDefault="002F0982" w:rsidP="002F0982">
            <w:pPr>
              <w:rPr>
                <w:rFonts w:ascii="Times New Roman" w:hAnsi="Times New Roman" w:cs="Times New Roman"/>
                <w:color w:val="000000"/>
                <w:lang w:val="sv-SE"/>
              </w:rPr>
            </w:pPr>
            <w:r w:rsidRPr="008C0B76">
              <w:rPr>
                <w:rFonts w:ascii="Times New Roman" w:hAnsi="Times New Roman" w:cs="Times New Roman"/>
                <w:color w:val="000000"/>
                <w:lang w:val="sv-SE"/>
              </w:rPr>
              <w:t>Cases (%)</w:t>
            </w:r>
          </w:p>
        </w:tc>
        <w:tc>
          <w:tcPr>
            <w:tcW w:w="1681" w:type="dxa"/>
          </w:tcPr>
          <w:p w:rsidR="002F0982" w:rsidRPr="008C0B76" w:rsidRDefault="002F0982" w:rsidP="002F0982">
            <w:pPr>
              <w:rPr>
                <w:rFonts w:ascii="Times New Roman" w:hAnsi="Times New Roman" w:cs="Times New Roman"/>
                <w:color w:val="000000"/>
                <w:lang w:val="sv-SE"/>
              </w:rPr>
            </w:pPr>
            <w:r w:rsidRPr="008C0B76">
              <w:rPr>
                <w:rFonts w:ascii="Times New Roman" w:hAnsi="Times New Roman" w:cs="Times New Roman"/>
                <w:color w:val="000000"/>
                <w:lang w:val="sv-SE"/>
              </w:rPr>
              <w:t>PYAR (%)</w:t>
            </w:r>
          </w:p>
        </w:tc>
        <w:tc>
          <w:tcPr>
            <w:tcW w:w="4052" w:type="dxa"/>
            <w:vMerge/>
          </w:tcPr>
          <w:p w:rsidR="002F0982" w:rsidRPr="008C0B76" w:rsidRDefault="002F0982" w:rsidP="002F0982">
            <w:pPr>
              <w:rPr>
                <w:rFonts w:ascii="Times New Roman" w:hAnsi="Times New Roman" w:cs="Times New Roman"/>
                <w:color w:val="000000"/>
                <w:lang w:val="sv-SE"/>
              </w:rPr>
            </w:pPr>
          </w:p>
        </w:tc>
      </w:tr>
      <w:tr w:rsidR="002F0982" w:rsidRPr="005C7D2D" w:rsidTr="002F0982">
        <w:tc>
          <w:tcPr>
            <w:tcW w:w="1444" w:type="dxa"/>
            <w:vMerge w:val="restart"/>
          </w:tcPr>
          <w:p w:rsidR="002F0982" w:rsidRPr="00AB1FC3" w:rsidRDefault="002F0982" w:rsidP="002F0982">
            <w:pPr>
              <w:rPr>
                <w:rFonts w:ascii="Times New Roman" w:hAnsi="Times New Roman" w:cs="Times New Roman"/>
                <w:color w:val="000000"/>
                <w:lang w:val="sv-SE"/>
              </w:rPr>
            </w:pPr>
            <w:r w:rsidRPr="00AB1FC3">
              <w:rPr>
                <w:rFonts w:ascii="Times New Roman" w:hAnsi="Times New Roman" w:cs="Times New Roman"/>
                <w:color w:val="000000"/>
                <w:lang w:val="sv-SE"/>
              </w:rPr>
              <w:t>Sub-Saharan Africa</w:t>
            </w:r>
          </w:p>
        </w:tc>
        <w:tc>
          <w:tcPr>
            <w:tcW w:w="1496" w:type="dxa"/>
          </w:tcPr>
          <w:p w:rsidR="002F0982" w:rsidRPr="00AB1FC3" w:rsidRDefault="002F0982" w:rsidP="002F0982">
            <w:pPr>
              <w:rPr>
                <w:rFonts w:ascii="Times New Roman" w:hAnsi="Times New Roman" w:cs="Times New Roman"/>
                <w:color w:val="000000"/>
                <w:lang w:val="sv-SE"/>
              </w:rPr>
            </w:pPr>
            <w:r w:rsidRPr="00AB1FC3">
              <w:rPr>
                <w:rFonts w:ascii="Times New Roman" w:hAnsi="Times New Roman" w:cs="Times New Roman"/>
                <w:color w:val="000000"/>
                <w:lang w:val="sv-SE"/>
              </w:rPr>
              <w:t>West Africa</w:t>
            </w:r>
          </w:p>
        </w:tc>
        <w:tc>
          <w:tcPr>
            <w:tcW w:w="1358" w:type="dxa"/>
          </w:tcPr>
          <w:p w:rsidR="002F0982" w:rsidRPr="005C7D2D"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59</w:t>
            </w:r>
            <w:r w:rsidRPr="005C7D2D">
              <w:rPr>
                <w:rFonts w:ascii="Times New Roman" w:hAnsi="Times New Roman" w:cs="Times New Roman"/>
                <w:color w:val="000000"/>
                <w:lang w:val="sv-SE"/>
              </w:rPr>
              <w:t xml:space="preserve"> (</w:t>
            </w:r>
            <w:r>
              <w:rPr>
                <w:rFonts w:ascii="Times New Roman" w:hAnsi="Times New Roman" w:cs="Times New Roman"/>
                <w:color w:val="000000"/>
                <w:lang w:val="sv-SE"/>
              </w:rPr>
              <w:t>4.1</w:t>
            </w:r>
            <w:r w:rsidRPr="005C7D2D">
              <w:rPr>
                <w:rFonts w:ascii="Times New Roman" w:hAnsi="Times New Roman" w:cs="Times New Roman"/>
                <w:color w:val="000000"/>
                <w:lang w:val="sv-SE"/>
              </w:rPr>
              <w:t>)</w:t>
            </w:r>
          </w:p>
        </w:tc>
        <w:tc>
          <w:tcPr>
            <w:tcW w:w="1681" w:type="dxa"/>
          </w:tcPr>
          <w:p w:rsidR="002F0982" w:rsidRPr="005C7D2D"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17,577</w:t>
            </w:r>
            <w:r w:rsidRPr="005C7D2D">
              <w:rPr>
                <w:rFonts w:ascii="Times New Roman" w:hAnsi="Times New Roman" w:cs="Times New Roman"/>
                <w:color w:val="000000"/>
                <w:lang w:val="sv-SE"/>
              </w:rPr>
              <w:t xml:space="preserve"> (1</w:t>
            </w:r>
            <w:r>
              <w:rPr>
                <w:rFonts w:ascii="Times New Roman" w:hAnsi="Times New Roman" w:cs="Times New Roman"/>
                <w:color w:val="000000"/>
                <w:lang w:val="sv-SE"/>
              </w:rPr>
              <w:t>.7</w:t>
            </w:r>
            <w:r w:rsidRPr="005C7D2D">
              <w:rPr>
                <w:rFonts w:ascii="Times New Roman" w:hAnsi="Times New Roman" w:cs="Times New Roman"/>
                <w:color w:val="000000"/>
                <w:lang w:val="sv-SE"/>
              </w:rPr>
              <w:t>)</w:t>
            </w:r>
          </w:p>
        </w:tc>
        <w:tc>
          <w:tcPr>
            <w:tcW w:w="4052" w:type="dxa"/>
          </w:tcPr>
          <w:p w:rsidR="002F0982" w:rsidRPr="005C7D2D" w:rsidRDefault="002F0982" w:rsidP="002F0982">
            <w:pPr>
              <w:rPr>
                <w:rFonts w:ascii="Times New Roman" w:hAnsi="Times New Roman" w:cs="Times New Roman"/>
                <w:color w:val="000000"/>
                <w:lang w:val="sv-SE"/>
              </w:rPr>
            </w:pPr>
            <w:r w:rsidRPr="005C7D2D">
              <w:rPr>
                <w:rFonts w:ascii="Times New Roman" w:hAnsi="Times New Roman" w:cs="Times New Roman"/>
                <w:color w:val="000000"/>
                <w:lang w:val="sv-SE"/>
              </w:rPr>
              <w:t>Benin, Burkina Faso, Cape Verde, Gambia, Ghana, Guinea, Guinea Bissau, Ivory Coast, Liberia, Mali, Mauritania, Niger, Nigeria, Senegal, Sierra Leone, Togo</w:t>
            </w:r>
          </w:p>
        </w:tc>
      </w:tr>
      <w:tr w:rsidR="002F0982" w:rsidRPr="005C7D2D" w:rsidTr="002F0982">
        <w:tc>
          <w:tcPr>
            <w:tcW w:w="1444" w:type="dxa"/>
            <w:vMerge/>
          </w:tcPr>
          <w:p w:rsidR="002F0982" w:rsidRPr="005C7D2D" w:rsidRDefault="002F0982" w:rsidP="002F0982">
            <w:pPr>
              <w:rPr>
                <w:rFonts w:ascii="Times New Roman" w:hAnsi="Times New Roman" w:cs="Times New Roman"/>
                <w:color w:val="000000"/>
                <w:lang w:val="sv-SE"/>
              </w:rPr>
            </w:pPr>
          </w:p>
        </w:tc>
        <w:tc>
          <w:tcPr>
            <w:tcW w:w="1496" w:type="dxa"/>
          </w:tcPr>
          <w:p w:rsidR="002F0982" w:rsidRPr="005C7D2D" w:rsidRDefault="002F0982" w:rsidP="002F0982">
            <w:pPr>
              <w:rPr>
                <w:rFonts w:ascii="Times New Roman" w:hAnsi="Times New Roman" w:cs="Times New Roman"/>
                <w:color w:val="000000"/>
                <w:lang w:val="sv-SE"/>
              </w:rPr>
            </w:pPr>
            <w:r w:rsidRPr="005C7D2D">
              <w:rPr>
                <w:rFonts w:ascii="Times New Roman" w:hAnsi="Times New Roman" w:cs="Times New Roman"/>
                <w:color w:val="000000"/>
                <w:lang w:val="sv-SE"/>
              </w:rPr>
              <w:t>East Africa</w:t>
            </w:r>
          </w:p>
        </w:tc>
        <w:tc>
          <w:tcPr>
            <w:tcW w:w="1358" w:type="dxa"/>
          </w:tcPr>
          <w:p w:rsidR="002F0982" w:rsidRPr="005C7D2D"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137</w:t>
            </w:r>
            <w:r w:rsidRPr="005C7D2D">
              <w:rPr>
                <w:rFonts w:ascii="Times New Roman" w:hAnsi="Times New Roman" w:cs="Times New Roman"/>
                <w:color w:val="000000"/>
                <w:lang w:val="sv-SE"/>
              </w:rPr>
              <w:t xml:space="preserve"> (</w:t>
            </w:r>
            <w:r>
              <w:rPr>
                <w:rFonts w:ascii="Times New Roman" w:hAnsi="Times New Roman" w:cs="Times New Roman"/>
                <w:color w:val="000000"/>
                <w:lang w:val="sv-SE"/>
              </w:rPr>
              <w:t>9.5</w:t>
            </w:r>
            <w:r w:rsidRPr="005C7D2D">
              <w:rPr>
                <w:rFonts w:ascii="Times New Roman" w:hAnsi="Times New Roman" w:cs="Times New Roman"/>
                <w:color w:val="000000"/>
                <w:lang w:val="sv-SE"/>
              </w:rPr>
              <w:t>)</w:t>
            </w:r>
          </w:p>
        </w:tc>
        <w:tc>
          <w:tcPr>
            <w:tcW w:w="1681" w:type="dxa"/>
          </w:tcPr>
          <w:p w:rsidR="002F0982" w:rsidRPr="005C7D2D"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103,944</w:t>
            </w:r>
            <w:r w:rsidRPr="005C7D2D">
              <w:rPr>
                <w:rFonts w:ascii="Times New Roman" w:hAnsi="Times New Roman" w:cs="Times New Roman"/>
                <w:color w:val="000000"/>
                <w:lang w:val="sv-SE"/>
              </w:rPr>
              <w:t xml:space="preserve"> (</w:t>
            </w:r>
            <w:r>
              <w:rPr>
                <w:rFonts w:ascii="Times New Roman" w:hAnsi="Times New Roman" w:cs="Times New Roman"/>
                <w:color w:val="000000"/>
                <w:lang w:val="sv-SE"/>
              </w:rPr>
              <w:t>10</w:t>
            </w:r>
            <w:r w:rsidRPr="005C7D2D">
              <w:rPr>
                <w:rFonts w:ascii="Times New Roman" w:hAnsi="Times New Roman" w:cs="Times New Roman"/>
                <w:color w:val="000000"/>
                <w:lang w:val="sv-SE"/>
              </w:rPr>
              <w:t>.</w:t>
            </w:r>
            <w:r>
              <w:rPr>
                <w:rFonts w:ascii="Times New Roman" w:hAnsi="Times New Roman" w:cs="Times New Roman"/>
                <w:color w:val="000000"/>
                <w:lang w:val="sv-SE"/>
              </w:rPr>
              <w:t>3</w:t>
            </w:r>
            <w:r w:rsidRPr="005C7D2D">
              <w:rPr>
                <w:rFonts w:ascii="Times New Roman" w:hAnsi="Times New Roman" w:cs="Times New Roman"/>
                <w:color w:val="000000"/>
                <w:lang w:val="sv-SE"/>
              </w:rPr>
              <w:t>)</w:t>
            </w:r>
          </w:p>
        </w:tc>
        <w:tc>
          <w:tcPr>
            <w:tcW w:w="4052" w:type="dxa"/>
          </w:tcPr>
          <w:p w:rsidR="002F0982" w:rsidRPr="005C7D2D" w:rsidRDefault="002F0982" w:rsidP="002F0982">
            <w:pPr>
              <w:rPr>
                <w:rFonts w:ascii="Times New Roman" w:hAnsi="Times New Roman" w:cs="Times New Roman"/>
                <w:color w:val="000000"/>
                <w:lang w:val="sv-SE"/>
              </w:rPr>
            </w:pPr>
            <w:r w:rsidRPr="005C7D2D">
              <w:rPr>
                <w:rFonts w:ascii="Times New Roman" w:hAnsi="Times New Roman" w:cs="Times New Roman"/>
                <w:color w:val="000000"/>
                <w:lang w:val="sv-SE"/>
              </w:rPr>
              <w:t>Djibouti, Eritrea, Ethiopia ,Somalia</w:t>
            </w:r>
          </w:p>
        </w:tc>
      </w:tr>
      <w:tr w:rsidR="002F0982" w:rsidRPr="00D24B29" w:rsidTr="002F0982">
        <w:tc>
          <w:tcPr>
            <w:tcW w:w="1444" w:type="dxa"/>
            <w:vMerge/>
          </w:tcPr>
          <w:p w:rsidR="002F0982" w:rsidRPr="005C7D2D" w:rsidRDefault="002F0982" w:rsidP="002F0982">
            <w:pPr>
              <w:rPr>
                <w:rFonts w:ascii="Times New Roman" w:hAnsi="Times New Roman" w:cs="Times New Roman"/>
                <w:color w:val="000000"/>
                <w:lang w:val="sv-SE"/>
              </w:rPr>
            </w:pPr>
          </w:p>
        </w:tc>
        <w:tc>
          <w:tcPr>
            <w:tcW w:w="1496" w:type="dxa"/>
          </w:tcPr>
          <w:p w:rsidR="002F0982" w:rsidRPr="005C7D2D" w:rsidRDefault="002F0982" w:rsidP="002F0982">
            <w:pPr>
              <w:rPr>
                <w:rFonts w:ascii="Times New Roman" w:hAnsi="Times New Roman" w:cs="Times New Roman"/>
                <w:color w:val="000000"/>
                <w:lang w:val="sv-SE"/>
              </w:rPr>
            </w:pPr>
            <w:r w:rsidRPr="005C7D2D">
              <w:rPr>
                <w:rFonts w:ascii="Times New Roman" w:hAnsi="Times New Roman" w:cs="Times New Roman"/>
                <w:color w:val="000000"/>
                <w:lang w:val="sv-SE"/>
              </w:rPr>
              <w:t>Africa, other</w:t>
            </w:r>
          </w:p>
        </w:tc>
        <w:tc>
          <w:tcPr>
            <w:tcW w:w="1358" w:type="dxa"/>
          </w:tcPr>
          <w:p w:rsidR="002F0982" w:rsidRPr="005C7D2D"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61</w:t>
            </w:r>
            <w:r w:rsidRPr="005C7D2D">
              <w:rPr>
                <w:rFonts w:ascii="Times New Roman" w:hAnsi="Times New Roman" w:cs="Times New Roman"/>
                <w:color w:val="000000"/>
                <w:lang w:val="sv-SE"/>
              </w:rPr>
              <w:t xml:space="preserve"> (</w:t>
            </w:r>
            <w:r>
              <w:rPr>
                <w:rFonts w:ascii="Times New Roman" w:hAnsi="Times New Roman" w:cs="Times New Roman"/>
                <w:color w:val="000000"/>
                <w:lang w:val="sv-SE"/>
              </w:rPr>
              <w:t>4.2</w:t>
            </w:r>
            <w:r w:rsidRPr="005C7D2D">
              <w:rPr>
                <w:rFonts w:ascii="Times New Roman" w:hAnsi="Times New Roman" w:cs="Times New Roman"/>
                <w:color w:val="000000"/>
                <w:lang w:val="sv-SE"/>
              </w:rPr>
              <w:t>)</w:t>
            </w:r>
          </w:p>
        </w:tc>
        <w:tc>
          <w:tcPr>
            <w:tcW w:w="1681" w:type="dxa"/>
          </w:tcPr>
          <w:p w:rsidR="002F0982" w:rsidRPr="00D24B29"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29,656</w:t>
            </w:r>
            <w:r w:rsidRPr="005C7D2D">
              <w:rPr>
                <w:rFonts w:ascii="Times New Roman" w:hAnsi="Times New Roman" w:cs="Times New Roman"/>
                <w:color w:val="000000"/>
                <w:lang w:val="sv-SE"/>
              </w:rPr>
              <w:t xml:space="preserve"> (</w:t>
            </w:r>
            <w:r>
              <w:rPr>
                <w:rFonts w:ascii="Times New Roman" w:hAnsi="Times New Roman" w:cs="Times New Roman"/>
                <w:color w:val="000000"/>
                <w:lang w:val="sv-SE"/>
              </w:rPr>
              <w:t>2</w:t>
            </w:r>
            <w:r w:rsidRPr="005C7D2D">
              <w:rPr>
                <w:rFonts w:ascii="Times New Roman" w:hAnsi="Times New Roman" w:cs="Times New Roman"/>
                <w:color w:val="000000"/>
                <w:lang w:val="sv-SE"/>
              </w:rPr>
              <w:t>.</w:t>
            </w:r>
            <w:r>
              <w:rPr>
                <w:rFonts w:ascii="Times New Roman" w:hAnsi="Times New Roman" w:cs="Times New Roman"/>
                <w:color w:val="000000"/>
                <w:lang w:val="sv-SE"/>
              </w:rPr>
              <w:t>9</w:t>
            </w:r>
            <w:r w:rsidRPr="00D24B29">
              <w:rPr>
                <w:rFonts w:ascii="Times New Roman" w:hAnsi="Times New Roman" w:cs="Times New Roman"/>
                <w:color w:val="000000"/>
                <w:lang w:val="sv-SE"/>
              </w:rPr>
              <w:t>)</w:t>
            </w:r>
          </w:p>
        </w:tc>
        <w:tc>
          <w:tcPr>
            <w:tcW w:w="4052" w:type="dxa"/>
          </w:tcPr>
          <w:p w:rsidR="002F0982" w:rsidRPr="00D24B29" w:rsidRDefault="002F0982" w:rsidP="002F0982">
            <w:pPr>
              <w:rPr>
                <w:rFonts w:ascii="Times New Roman" w:hAnsi="Times New Roman" w:cs="Times New Roman"/>
                <w:color w:val="000000"/>
                <w:lang w:val="sv-SE"/>
              </w:rPr>
            </w:pPr>
            <w:r w:rsidRPr="00D24B29">
              <w:rPr>
                <w:rFonts w:ascii="Times New Roman" w:hAnsi="Times New Roman" w:cs="Times New Roman"/>
                <w:color w:val="000000"/>
                <w:lang w:val="sv-SE"/>
              </w:rPr>
              <w:t>Angola, Botswana, Burundi, Cameroon, Central African Republic, Chad, Comoros, Congo, Democratic Republic of Congo, Equatorial Guinea, Gabon, Kenya, Lesotho, Madagascar, Malawi, Mauritius, Mozambique, Namibia, Rwanda, Sao Tome and Principe, Seychelles, South Africa, Swaziland, Tanzania, Uganda, Zambia, Zanzibar</w:t>
            </w:r>
          </w:p>
        </w:tc>
      </w:tr>
      <w:tr w:rsidR="002F0982" w:rsidRPr="00D24B29" w:rsidTr="002F0982">
        <w:tc>
          <w:tcPr>
            <w:tcW w:w="1444" w:type="dxa"/>
            <w:vMerge w:val="restart"/>
          </w:tcPr>
          <w:p w:rsidR="002F0982" w:rsidRPr="00D24B29" w:rsidRDefault="002F0982" w:rsidP="002F0982">
            <w:pPr>
              <w:rPr>
                <w:rFonts w:ascii="Times New Roman" w:hAnsi="Times New Roman" w:cs="Times New Roman"/>
                <w:color w:val="000000"/>
                <w:lang w:val="sv-SE"/>
              </w:rPr>
            </w:pPr>
            <w:r w:rsidRPr="00D24B29">
              <w:rPr>
                <w:rFonts w:ascii="Times New Roman" w:hAnsi="Times New Roman" w:cs="Times New Roman"/>
                <w:color w:val="000000"/>
                <w:lang w:val="sv-SE"/>
              </w:rPr>
              <w:t>Asia</w:t>
            </w:r>
          </w:p>
        </w:tc>
        <w:tc>
          <w:tcPr>
            <w:tcW w:w="1496" w:type="dxa"/>
          </w:tcPr>
          <w:p w:rsidR="002F0982" w:rsidRPr="00D24B29" w:rsidRDefault="002F0982" w:rsidP="002F0982">
            <w:pPr>
              <w:rPr>
                <w:rFonts w:ascii="Times New Roman" w:hAnsi="Times New Roman" w:cs="Times New Roman"/>
                <w:color w:val="000000"/>
                <w:lang w:val="sv-SE"/>
              </w:rPr>
            </w:pPr>
            <w:r w:rsidRPr="00D24B29">
              <w:rPr>
                <w:rFonts w:ascii="Times New Roman" w:hAnsi="Times New Roman" w:cs="Times New Roman"/>
                <w:color w:val="000000"/>
                <w:lang w:val="sv-SE"/>
              </w:rPr>
              <w:t>Central Asia</w:t>
            </w:r>
          </w:p>
        </w:tc>
        <w:tc>
          <w:tcPr>
            <w:tcW w:w="1358" w:type="dxa"/>
          </w:tcPr>
          <w:p w:rsidR="002F0982" w:rsidRPr="00D24B29"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146</w:t>
            </w:r>
            <w:r w:rsidRPr="00D24B29">
              <w:rPr>
                <w:rFonts w:ascii="Times New Roman" w:hAnsi="Times New Roman" w:cs="Times New Roman"/>
                <w:color w:val="000000"/>
                <w:lang w:val="sv-SE"/>
              </w:rPr>
              <w:t xml:space="preserve"> (1</w:t>
            </w:r>
            <w:r>
              <w:rPr>
                <w:rFonts w:ascii="Times New Roman" w:hAnsi="Times New Roman" w:cs="Times New Roman"/>
                <w:color w:val="000000"/>
                <w:lang w:val="sv-SE"/>
              </w:rPr>
              <w:t>0</w:t>
            </w:r>
            <w:r w:rsidRPr="00D24B29">
              <w:rPr>
                <w:rFonts w:ascii="Times New Roman" w:hAnsi="Times New Roman" w:cs="Times New Roman"/>
                <w:color w:val="000000"/>
                <w:lang w:val="sv-SE"/>
              </w:rPr>
              <w:t>.1)</w:t>
            </w:r>
          </w:p>
        </w:tc>
        <w:tc>
          <w:tcPr>
            <w:tcW w:w="1681" w:type="dxa"/>
          </w:tcPr>
          <w:p w:rsidR="002F0982" w:rsidRPr="00D24B29"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109,511</w:t>
            </w:r>
            <w:r w:rsidRPr="00D24B29">
              <w:rPr>
                <w:rFonts w:ascii="Times New Roman" w:hAnsi="Times New Roman" w:cs="Times New Roman"/>
                <w:color w:val="000000"/>
                <w:lang w:val="sv-SE"/>
              </w:rPr>
              <w:t xml:space="preserve"> (</w:t>
            </w:r>
            <w:r>
              <w:rPr>
                <w:rFonts w:ascii="Times New Roman" w:hAnsi="Times New Roman" w:cs="Times New Roman"/>
                <w:color w:val="000000"/>
                <w:lang w:val="sv-SE"/>
              </w:rPr>
              <w:t>10</w:t>
            </w:r>
            <w:r w:rsidRPr="00D24B29">
              <w:rPr>
                <w:rFonts w:ascii="Times New Roman" w:hAnsi="Times New Roman" w:cs="Times New Roman"/>
                <w:color w:val="000000"/>
                <w:lang w:val="sv-SE"/>
              </w:rPr>
              <w:t>.</w:t>
            </w:r>
            <w:r>
              <w:rPr>
                <w:rFonts w:ascii="Times New Roman" w:hAnsi="Times New Roman" w:cs="Times New Roman"/>
                <w:color w:val="000000"/>
                <w:lang w:val="sv-SE"/>
              </w:rPr>
              <w:t>8</w:t>
            </w:r>
            <w:r w:rsidRPr="00D24B29">
              <w:rPr>
                <w:rFonts w:ascii="Times New Roman" w:hAnsi="Times New Roman" w:cs="Times New Roman"/>
                <w:color w:val="000000"/>
                <w:lang w:val="sv-SE"/>
              </w:rPr>
              <w:t>)</w:t>
            </w:r>
          </w:p>
        </w:tc>
        <w:tc>
          <w:tcPr>
            <w:tcW w:w="4052" w:type="dxa"/>
          </w:tcPr>
          <w:p w:rsidR="002F0982" w:rsidRPr="00D24B29" w:rsidRDefault="002F0982" w:rsidP="002F0982">
            <w:pPr>
              <w:rPr>
                <w:rFonts w:ascii="Times New Roman" w:hAnsi="Times New Roman" w:cs="Times New Roman"/>
                <w:color w:val="000000"/>
                <w:lang w:val="sv-SE"/>
              </w:rPr>
            </w:pPr>
            <w:r w:rsidRPr="00D24B29">
              <w:rPr>
                <w:rFonts w:ascii="Times New Roman" w:hAnsi="Times New Roman" w:cs="Times New Roman"/>
                <w:color w:val="000000"/>
                <w:lang w:val="sv-SE"/>
              </w:rPr>
              <w:t>Afghanistan, Armenia, Azerbaijan, Bangladesh, Bhutan, Georgia, India, Kazakhstan, Kyrgyzstan, Maldives, Nepal, Pakistan, Sri Lanka, Tajikistan, Turkmenistan</w:t>
            </w:r>
          </w:p>
        </w:tc>
      </w:tr>
      <w:tr w:rsidR="002F0982" w:rsidRPr="00D24B29" w:rsidTr="002F0982">
        <w:tc>
          <w:tcPr>
            <w:tcW w:w="1444" w:type="dxa"/>
            <w:vMerge/>
          </w:tcPr>
          <w:p w:rsidR="002F0982" w:rsidRPr="00D24B29" w:rsidRDefault="002F0982" w:rsidP="002F0982">
            <w:pPr>
              <w:rPr>
                <w:rFonts w:ascii="Times New Roman" w:hAnsi="Times New Roman" w:cs="Times New Roman"/>
                <w:color w:val="000000"/>
                <w:lang w:val="sv-SE"/>
              </w:rPr>
            </w:pPr>
          </w:p>
        </w:tc>
        <w:tc>
          <w:tcPr>
            <w:tcW w:w="1496" w:type="dxa"/>
          </w:tcPr>
          <w:p w:rsidR="002F0982" w:rsidRPr="00D24B29" w:rsidRDefault="002F0982" w:rsidP="002F0982">
            <w:pPr>
              <w:rPr>
                <w:rFonts w:ascii="Times New Roman" w:hAnsi="Times New Roman" w:cs="Times New Roman"/>
                <w:color w:val="000000"/>
                <w:lang w:val="sv-SE"/>
              </w:rPr>
            </w:pPr>
            <w:r w:rsidRPr="00D24B29">
              <w:rPr>
                <w:rFonts w:ascii="Times New Roman" w:hAnsi="Times New Roman" w:cs="Times New Roman"/>
                <w:color w:val="000000"/>
                <w:lang w:val="sv-SE"/>
              </w:rPr>
              <w:t>Northeast Asia</w:t>
            </w:r>
          </w:p>
        </w:tc>
        <w:tc>
          <w:tcPr>
            <w:tcW w:w="1358" w:type="dxa"/>
          </w:tcPr>
          <w:p w:rsidR="002F0982" w:rsidRPr="00D24B29"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30</w:t>
            </w:r>
            <w:r w:rsidRPr="00D24B29">
              <w:rPr>
                <w:rFonts w:ascii="Times New Roman" w:hAnsi="Times New Roman" w:cs="Times New Roman"/>
                <w:color w:val="000000"/>
                <w:lang w:val="sv-SE"/>
              </w:rPr>
              <w:t xml:space="preserve"> (</w:t>
            </w:r>
            <w:r>
              <w:rPr>
                <w:rFonts w:ascii="Times New Roman" w:hAnsi="Times New Roman" w:cs="Times New Roman"/>
                <w:color w:val="000000"/>
                <w:lang w:val="sv-SE"/>
              </w:rPr>
              <w:t>2</w:t>
            </w:r>
            <w:r w:rsidRPr="00D24B29">
              <w:rPr>
                <w:rFonts w:ascii="Times New Roman" w:hAnsi="Times New Roman" w:cs="Times New Roman"/>
                <w:color w:val="000000"/>
                <w:lang w:val="sv-SE"/>
              </w:rPr>
              <w:t>.</w:t>
            </w:r>
            <w:r>
              <w:rPr>
                <w:rFonts w:ascii="Times New Roman" w:hAnsi="Times New Roman" w:cs="Times New Roman"/>
                <w:color w:val="000000"/>
                <w:lang w:val="sv-SE"/>
              </w:rPr>
              <w:t>1</w:t>
            </w:r>
            <w:r w:rsidRPr="00D24B29">
              <w:rPr>
                <w:rFonts w:ascii="Times New Roman" w:hAnsi="Times New Roman" w:cs="Times New Roman"/>
                <w:color w:val="000000"/>
                <w:lang w:val="sv-SE"/>
              </w:rPr>
              <w:t>)</w:t>
            </w:r>
          </w:p>
        </w:tc>
        <w:tc>
          <w:tcPr>
            <w:tcW w:w="1681" w:type="dxa"/>
          </w:tcPr>
          <w:p w:rsidR="002F0982" w:rsidRPr="00D24B29"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44,936</w:t>
            </w:r>
            <w:r w:rsidRPr="00D24B29">
              <w:rPr>
                <w:rFonts w:ascii="Times New Roman" w:hAnsi="Times New Roman" w:cs="Times New Roman"/>
                <w:color w:val="000000"/>
                <w:lang w:val="sv-SE"/>
              </w:rPr>
              <w:t xml:space="preserve"> (</w:t>
            </w:r>
            <w:r>
              <w:rPr>
                <w:rFonts w:ascii="Times New Roman" w:hAnsi="Times New Roman" w:cs="Times New Roman"/>
                <w:color w:val="000000"/>
                <w:lang w:val="sv-SE"/>
              </w:rPr>
              <w:t>4.4</w:t>
            </w:r>
            <w:r w:rsidRPr="00D24B29">
              <w:rPr>
                <w:rFonts w:ascii="Times New Roman" w:hAnsi="Times New Roman" w:cs="Times New Roman"/>
                <w:color w:val="000000"/>
                <w:lang w:val="sv-SE"/>
              </w:rPr>
              <w:t>)</w:t>
            </w:r>
          </w:p>
        </w:tc>
        <w:tc>
          <w:tcPr>
            <w:tcW w:w="4052" w:type="dxa"/>
          </w:tcPr>
          <w:p w:rsidR="002F0982" w:rsidRPr="00D24B29" w:rsidRDefault="002F0982" w:rsidP="002F0982">
            <w:pPr>
              <w:rPr>
                <w:rFonts w:ascii="Times New Roman" w:hAnsi="Times New Roman" w:cs="Times New Roman"/>
                <w:color w:val="000000"/>
                <w:lang w:val="sv-SE"/>
              </w:rPr>
            </w:pPr>
            <w:r w:rsidRPr="00D24B29">
              <w:rPr>
                <w:rFonts w:ascii="Times New Roman" w:hAnsi="Times New Roman" w:cs="Times New Roman"/>
                <w:color w:val="000000"/>
                <w:lang w:val="sv-SE"/>
              </w:rPr>
              <w:t>China, Japan, Mongolia, People’s Republic of Korea, South Korea, Taiwan</w:t>
            </w:r>
          </w:p>
        </w:tc>
      </w:tr>
      <w:tr w:rsidR="002F0982" w:rsidRPr="00A45E20" w:rsidTr="002F0982">
        <w:tc>
          <w:tcPr>
            <w:tcW w:w="1444" w:type="dxa"/>
            <w:vMerge/>
          </w:tcPr>
          <w:p w:rsidR="002F0982" w:rsidRPr="00D24B29" w:rsidRDefault="002F0982" w:rsidP="002F0982">
            <w:pPr>
              <w:rPr>
                <w:rFonts w:ascii="Times New Roman" w:hAnsi="Times New Roman" w:cs="Times New Roman"/>
                <w:color w:val="000000"/>
                <w:lang w:val="sv-SE"/>
              </w:rPr>
            </w:pPr>
          </w:p>
        </w:tc>
        <w:tc>
          <w:tcPr>
            <w:tcW w:w="1496" w:type="dxa"/>
          </w:tcPr>
          <w:p w:rsidR="002F0982" w:rsidRPr="00D24B29" w:rsidRDefault="002F0982" w:rsidP="002F0982">
            <w:pPr>
              <w:rPr>
                <w:rFonts w:ascii="Times New Roman" w:hAnsi="Times New Roman" w:cs="Times New Roman"/>
                <w:color w:val="000000"/>
                <w:lang w:val="sv-SE"/>
              </w:rPr>
            </w:pPr>
            <w:r w:rsidRPr="00D24B29">
              <w:rPr>
                <w:rFonts w:ascii="Times New Roman" w:hAnsi="Times New Roman" w:cs="Times New Roman"/>
                <w:color w:val="000000"/>
                <w:lang w:val="sv-SE"/>
              </w:rPr>
              <w:t>Southeast Asia</w:t>
            </w:r>
          </w:p>
        </w:tc>
        <w:tc>
          <w:tcPr>
            <w:tcW w:w="1358" w:type="dxa"/>
          </w:tcPr>
          <w:p w:rsidR="002F0982" w:rsidRPr="00D24B29"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90</w:t>
            </w:r>
            <w:r w:rsidRPr="00D24B29">
              <w:rPr>
                <w:rFonts w:ascii="Times New Roman" w:hAnsi="Times New Roman" w:cs="Times New Roman"/>
                <w:color w:val="000000"/>
                <w:lang w:val="sv-SE"/>
              </w:rPr>
              <w:t xml:space="preserve"> (</w:t>
            </w:r>
            <w:r>
              <w:rPr>
                <w:rFonts w:ascii="Times New Roman" w:hAnsi="Times New Roman" w:cs="Times New Roman"/>
                <w:color w:val="000000"/>
                <w:lang w:val="sv-SE"/>
              </w:rPr>
              <w:t>6</w:t>
            </w:r>
            <w:r w:rsidRPr="00D24B29">
              <w:rPr>
                <w:rFonts w:ascii="Times New Roman" w:hAnsi="Times New Roman" w:cs="Times New Roman"/>
                <w:color w:val="000000"/>
                <w:lang w:val="sv-SE"/>
              </w:rPr>
              <w:t>.</w:t>
            </w:r>
            <w:r>
              <w:rPr>
                <w:rFonts w:ascii="Times New Roman" w:hAnsi="Times New Roman" w:cs="Times New Roman"/>
                <w:color w:val="000000"/>
                <w:lang w:val="sv-SE"/>
              </w:rPr>
              <w:t>2</w:t>
            </w:r>
            <w:r w:rsidRPr="00D24B29">
              <w:rPr>
                <w:rFonts w:ascii="Times New Roman" w:hAnsi="Times New Roman" w:cs="Times New Roman"/>
                <w:color w:val="000000"/>
                <w:lang w:val="sv-SE"/>
              </w:rPr>
              <w:t xml:space="preserve">) </w:t>
            </w:r>
          </w:p>
        </w:tc>
        <w:tc>
          <w:tcPr>
            <w:tcW w:w="1681" w:type="dxa"/>
          </w:tcPr>
          <w:p w:rsidR="002F0982" w:rsidRPr="00A45E20"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69,395</w:t>
            </w:r>
            <w:r w:rsidRPr="00D24B29">
              <w:rPr>
                <w:rFonts w:ascii="Times New Roman" w:hAnsi="Times New Roman" w:cs="Times New Roman"/>
                <w:color w:val="000000"/>
                <w:lang w:val="sv-SE"/>
              </w:rPr>
              <w:t xml:space="preserve"> (</w:t>
            </w:r>
            <w:r>
              <w:rPr>
                <w:rFonts w:ascii="Times New Roman" w:hAnsi="Times New Roman" w:cs="Times New Roman"/>
                <w:color w:val="000000"/>
                <w:lang w:val="sv-SE"/>
              </w:rPr>
              <w:t>6</w:t>
            </w:r>
            <w:r w:rsidRPr="00A45E20">
              <w:rPr>
                <w:rFonts w:ascii="Times New Roman" w:hAnsi="Times New Roman" w:cs="Times New Roman"/>
                <w:color w:val="000000"/>
                <w:lang w:val="sv-SE"/>
              </w:rPr>
              <w:t>.</w:t>
            </w:r>
            <w:r>
              <w:rPr>
                <w:rFonts w:ascii="Times New Roman" w:hAnsi="Times New Roman" w:cs="Times New Roman"/>
                <w:color w:val="000000"/>
                <w:lang w:val="sv-SE"/>
              </w:rPr>
              <w:t>9</w:t>
            </w:r>
            <w:r w:rsidRPr="00A45E20">
              <w:rPr>
                <w:rFonts w:ascii="Times New Roman" w:hAnsi="Times New Roman" w:cs="Times New Roman"/>
                <w:color w:val="000000"/>
                <w:lang w:val="sv-SE"/>
              </w:rPr>
              <w:t>)</w:t>
            </w:r>
          </w:p>
        </w:tc>
        <w:tc>
          <w:tcPr>
            <w:tcW w:w="4052" w:type="dxa"/>
          </w:tcPr>
          <w:p w:rsidR="002F0982" w:rsidRPr="00A45E20" w:rsidRDefault="002F0982" w:rsidP="002F0982">
            <w:pPr>
              <w:rPr>
                <w:rFonts w:ascii="Times New Roman" w:hAnsi="Times New Roman" w:cs="Times New Roman"/>
                <w:color w:val="000000"/>
                <w:lang w:val="sv-SE"/>
              </w:rPr>
            </w:pPr>
            <w:r w:rsidRPr="00A45E20">
              <w:rPr>
                <w:rFonts w:ascii="Times New Roman" w:hAnsi="Times New Roman" w:cs="Times New Roman"/>
                <w:color w:val="000000"/>
                <w:lang w:val="sv-SE"/>
              </w:rPr>
              <w:t>Brunei, Cambodia, East Timor, Hong Kong, Indonesia, Laos, Malaysia, Myanmar, Philippines, Singapore, Thailand, Vietnam</w:t>
            </w:r>
          </w:p>
        </w:tc>
      </w:tr>
      <w:tr w:rsidR="002F0982" w:rsidRPr="00A45E20" w:rsidTr="002F0982">
        <w:tc>
          <w:tcPr>
            <w:tcW w:w="1444" w:type="dxa"/>
            <w:vMerge w:val="restart"/>
          </w:tcPr>
          <w:p w:rsidR="002F0982" w:rsidRPr="00A45E20" w:rsidRDefault="002F0982" w:rsidP="002F0982">
            <w:pPr>
              <w:rPr>
                <w:rFonts w:ascii="Times New Roman" w:hAnsi="Times New Roman" w:cs="Times New Roman"/>
                <w:color w:val="000000"/>
                <w:lang w:val="sv-SE"/>
              </w:rPr>
            </w:pPr>
            <w:r w:rsidRPr="00A45E20">
              <w:rPr>
                <w:rFonts w:ascii="Times New Roman" w:hAnsi="Times New Roman" w:cs="Times New Roman"/>
                <w:color w:val="000000"/>
                <w:lang w:val="sv-SE"/>
              </w:rPr>
              <w:t>Eastern Europe &amp; Russia</w:t>
            </w:r>
          </w:p>
        </w:tc>
        <w:tc>
          <w:tcPr>
            <w:tcW w:w="1496" w:type="dxa"/>
          </w:tcPr>
          <w:p w:rsidR="002F0982" w:rsidRPr="00A45E20" w:rsidRDefault="002F0982" w:rsidP="002F0982">
            <w:pPr>
              <w:rPr>
                <w:rFonts w:ascii="Times New Roman" w:hAnsi="Times New Roman" w:cs="Times New Roman"/>
                <w:color w:val="000000"/>
                <w:lang w:val="sv-SE"/>
              </w:rPr>
            </w:pPr>
            <w:r w:rsidRPr="00A45E20">
              <w:rPr>
                <w:rFonts w:ascii="Times New Roman" w:hAnsi="Times New Roman" w:cs="Times New Roman"/>
                <w:color w:val="000000"/>
                <w:lang w:val="sv-SE"/>
              </w:rPr>
              <w:t>Eastern Europe</w:t>
            </w:r>
          </w:p>
        </w:tc>
        <w:tc>
          <w:tcPr>
            <w:tcW w:w="1358" w:type="dxa"/>
          </w:tcPr>
          <w:p w:rsidR="002F0982" w:rsidRPr="00A45E20"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159</w:t>
            </w:r>
            <w:r w:rsidRPr="00A45E20">
              <w:rPr>
                <w:rFonts w:ascii="Times New Roman" w:hAnsi="Times New Roman" w:cs="Times New Roman"/>
                <w:color w:val="000000"/>
                <w:lang w:val="sv-SE"/>
              </w:rPr>
              <w:t xml:space="preserve"> (</w:t>
            </w:r>
            <w:r>
              <w:rPr>
                <w:rFonts w:ascii="Times New Roman" w:hAnsi="Times New Roman" w:cs="Times New Roman"/>
                <w:color w:val="000000"/>
                <w:lang w:val="sv-SE"/>
              </w:rPr>
              <w:t>11</w:t>
            </w:r>
            <w:r w:rsidRPr="00A45E20">
              <w:rPr>
                <w:rFonts w:ascii="Times New Roman" w:hAnsi="Times New Roman" w:cs="Times New Roman"/>
                <w:color w:val="000000"/>
                <w:lang w:val="sv-SE"/>
              </w:rPr>
              <w:t>.0)</w:t>
            </w:r>
          </w:p>
        </w:tc>
        <w:tc>
          <w:tcPr>
            <w:tcW w:w="1681" w:type="dxa"/>
          </w:tcPr>
          <w:p w:rsidR="002F0982" w:rsidRPr="00A45E20"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102,520</w:t>
            </w:r>
            <w:r w:rsidRPr="00A45E20">
              <w:rPr>
                <w:rFonts w:ascii="Times New Roman" w:hAnsi="Times New Roman" w:cs="Times New Roman"/>
                <w:color w:val="000000"/>
                <w:lang w:val="sv-SE"/>
              </w:rPr>
              <w:t xml:space="preserve"> (</w:t>
            </w:r>
            <w:r>
              <w:rPr>
                <w:rFonts w:ascii="Times New Roman" w:hAnsi="Times New Roman" w:cs="Times New Roman"/>
                <w:color w:val="000000"/>
                <w:lang w:val="sv-SE"/>
              </w:rPr>
              <w:t>10</w:t>
            </w:r>
            <w:r w:rsidRPr="00A45E20">
              <w:rPr>
                <w:rFonts w:ascii="Times New Roman" w:hAnsi="Times New Roman" w:cs="Times New Roman"/>
                <w:color w:val="000000"/>
                <w:lang w:val="sv-SE"/>
              </w:rPr>
              <w:t>.</w:t>
            </w:r>
            <w:r>
              <w:rPr>
                <w:rFonts w:ascii="Times New Roman" w:hAnsi="Times New Roman" w:cs="Times New Roman"/>
                <w:color w:val="000000"/>
                <w:lang w:val="sv-SE"/>
              </w:rPr>
              <w:t>1</w:t>
            </w:r>
            <w:r w:rsidRPr="00A45E20">
              <w:rPr>
                <w:rFonts w:ascii="Times New Roman" w:hAnsi="Times New Roman" w:cs="Times New Roman"/>
                <w:color w:val="000000"/>
                <w:lang w:val="sv-SE"/>
              </w:rPr>
              <w:t>)</w:t>
            </w:r>
          </w:p>
        </w:tc>
        <w:tc>
          <w:tcPr>
            <w:tcW w:w="4052" w:type="dxa"/>
          </w:tcPr>
          <w:p w:rsidR="002F0982" w:rsidRPr="00A45E20" w:rsidRDefault="002F0982" w:rsidP="002F0982">
            <w:pPr>
              <w:rPr>
                <w:rFonts w:ascii="Times New Roman" w:hAnsi="Times New Roman" w:cs="Times New Roman"/>
                <w:color w:val="000000"/>
                <w:lang w:val="sv-SE"/>
              </w:rPr>
            </w:pPr>
            <w:r w:rsidRPr="00A45E20">
              <w:rPr>
                <w:rFonts w:ascii="Times New Roman" w:hAnsi="Times New Roman" w:cs="Times New Roman"/>
                <w:color w:val="000000"/>
                <w:lang w:val="sv-SE"/>
              </w:rPr>
              <w:t>Albania, Belarus, Bulgaria, Czech Republic, Hungary, Moldova, Poland, Romania, Slovakia, Ukraine</w:t>
            </w:r>
          </w:p>
        </w:tc>
      </w:tr>
      <w:tr w:rsidR="002F0982" w:rsidRPr="00A45E20" w:rsidTr="002F0982">
        <w:tc>
          <w:tcPr>
            <w:tcW w:w="1444" w:type="dxa"/>
            <w:vMerge/>
          </w:tcPr>
          <w:p w:rsidR="002F0982" w:rsidRPr="00A45E20" w:rsidRDefault="002F0982" w:rsidP="002F0982">
            <w:pPr>
              <w:rPr>
                <w:rFonts w:ascii="Times New Roman" w:hAnsi="Times New Roman" w:cs="Times New Roman"/>
                <w:color w:val="000000"/>
                <w:lang w:val="sv-SE"/>
              </w:rPr>
            </w:pPr>
          </w:p>
        </w:tc>
        <w:tc>
          <w:tcPr>
            <w:tcW w:w="1496" w:type="dxa"/>
          </w:tcPr>
          <w:p w:rsidR="002F0982" w:rsidRPr="00A45E20" w:rsidRDefault="002F0982" w:rsidP="002F0982">
            <w:pPr>
              <w:rPr>
                <w:rFonts w:ascii="Times New Roman" w:hAnsi="Times New Roman" w:cs="Times New Roman"/>
                <w:color w:val="000000"/>
                <w:lang w:val="sv-SE"/>
              </w:rPr>
            </w:pPr>
            <w:r w:rsidRPr="00A45E20">
              <w:rPr>
                <w:rFonts w:ascii="Times New Roman" w:hAnsi="Times New Roman" w:cs="Times New Roman"/>
                <w:color w:val="000000"/>
                <w:lang w:val="sv-SE"/>
              </w:rPr>
              <w:t>Former Yugoslavia</w:t>
            </w:r>
          </w:p>
        </w:tc>
        <w:tc>
          <w:tcPr>
            <w:tcW w:w="1358" w:type="dxa"/>
          </w:tcPr>
          <w:p w:rsidR="002F0982" w:rsidRPr="00A45E20"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125</w:t>
            </w:r>
            <w:r w:rsidRPr="00A45E20">
              <w:rPr>
                <w:rFonts w:ascii="Times New Roman" w:hAnsi="Times New Roman" w:cs="Times New Roman"/>
                <w:color w:val="000000"/>
                <w:lang w:val="sv-SE"/>
              </w:rPr>
              <w:t xml:space="preserve"> (</w:t>
            </w:r>
            <w:r>
              <w:rPr>
                <w:rFonts w:ascii="Times New Roman" w:hAnsi="Times New Roman" w:cs="Times New Roman"/>
                <w:color w:val="000000"/>
                <w:lang w:val="sv-SE"/>
              </w:rPr>
              <w:t>8</w:t>
            </w:r>
            <w:r w:rsidRPr="00A45E20">
              <w:rPr>
                <w:rFonts w:ascii="Times New Roman" w:hAnsi="Times New Roman" w:cs="Times New Roman"/>
                <w:color w:val="000000"/>
                <w:lang w:val="sv-SE"/>
              </w:rPr>
              <w:t>.</w:t>
            </w:r>
            <w:r>
              <w:rPr>
                <w:rFonts w:ascii="Times New Roman" w:hAnsi="Times New Roman" w:cs="Times New Roman"/>
                <w:color w:val="000000"/>
                <w:lang w:val="sv-SE"/>
              </w:rPr>
              <w:t>6</w:t>
            </w:r>
            <w:r w:rsidRPr="00A45E20">
              <w:rPr>
                <w:rFonts w:ascii="Times New Roman" w:hAnsi="Times New Roman" w:cs="Times New Roman"/>
                <w:color w:val="000000"/>
                <w:lang w:val="sv-SE"/>
              </w:rPr>
              <w:t>)</w:t>
            </w:r>
          </w:p>
        </w:tc>
        <w:tc>
          <w:tcPr>
            <w:tcW w:w="1681" w:type="dxa"/>
          </w:tcPr>
          <w:p w:rsidR="002F0982" w:rsidRPr="00A45E20"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102,886</w:t>
            </w:r>
            <w:r w:rsidRPr="00A45E20">
              <w:rPr>
                <w:rFonts w:ascii="Times New Roman" w:hAnsi="Times New Roman" w:cs="Times New Roman"/>
                <w:color w:val="000000"/>
                <w:lang w:val="sv-SE"/>
              </w:rPr>
              <w:t xml:space="preserve"> (</w:t>
            </w:r>
            <w:r>
              <w:rPr>
                <w:rFonts w:ascii="Times New Roman" w:hAnsi="Times New Roman" w:cs="Times New Roman"/>
                <w:color w:val="000000"/>
                <w:lang w:val="sv-SE"/>
              </w:rPr>
              <w:t>10</w:t>
            </w:r>
            <w:r w:rsidRPr="00A45E20">
              <w:rPr>
                <w:rFonts w:ascii="Times New Roman" w:hAnsi="Times New Roman" w:cs="Times New Roman"/>
                <w:color w:val="000000"/>
                <w:lang w:val="sv-SE"/>
              </w:rPr>
              <w:t>.</w:t>
            </w:r>
            <w:r>
              <w:rPr>
                <w:rFonts w:ascii="Times New Roman" w:hAnsi="Times New Roman" w:cs="Times New Roman"/>
                <w:color w:val="000000"/>
                <w:lang w:val="sv-SE"/>
              </w:rPr>
              <w:t>2</w:t>
            </w:r>
            <w:r w:rsidRPr="00A45E20">
              <w:rPr>
                <w:rFonts w:ascii="Times New Roman" w:hAnsi="Times New Roman" w:cs="Times New Roman"/>
                <w:color w:val="000000"/>
                <w:lang w:val="sv-SE"/>
              </w:rPr>
              <w:t>)</w:t>
            </w:r>
          </w:p>
        </w:tc>
        <w:tc>
          <w:tcPr>
            <w:tcW w:w="4052" w:type="dxa"/>
          </w:tcPr>
          <w:p w:rsidR="002F0982" w:rsidRPr="00A45E20" w:rsidRDefault="002F0982" w:rsidP="002F0982">
            <w:pPr>
              <w:rPr>
                <w:rFonts w:ascii="Times New Roman" w:hAnsi="Times New Roman" w:cs="Times New Roman"/>
                <w:color w:val="000000"/>
                <w:lang w:val="sv-SE"/>
              </w:rPr>
            </w:pPr>
            <w:r w:rsidRPr="00A45E20">
              <w:rPr>
                <w:rFonts w:ascii="Times New Roman" w:hAnsi="Times New Roman" w:cs="Times New Roman"/>
                <w:color w:val="000000"/>
                <w:lang w:val="sv-SE"/>
              </w:rPr>
              <w:t>Bosnia Herzegovina, Croatia, Kosovo, Macedonia, Montenegro, Serbia, Slovenia</w:t>
            </w:r>
          </w:p>
        </w:tc>
      </w:tr>
      <w:tr w:rsidR="002F0982" w:rsidRPr="00A45E20" w:rsidTr="002F0982">
        <w:tc>
          <w:tcPr>
            <w:tcW w:w="1444" w:type="dxa"/>
            <w:vMerge/>
          </w:tcPr>
          <w:p w:rsidR="002F0982" w:rsidRPr="00A45E20" w:rsidRDefault="002F0982" w:rsidP="002F0982">
            <w:pPr>
              <w:rPr>
                <w:rFonts w:ascii="Times New Roman" w:hAnsi="Times New Roman" w:cs="Times New Roman"/>
                <w:color w:val="000000"/>
                <w:lang w:val="sv-SE"/>
              </w:rPr>
            </w:pPr>
          </w:p>
        </w:tc>
        <w:tc>
          <w:tcPr>
            <w:tcW w:w="1496" w:type="dxa"/>
          </w:tcPr>
          <w:p w:rsidR="002F0982" w:rsidRPr="00A45E20" w:rsidRDefault="002F0982" w:rsidP="002F0982">
            <w:pPr>
              <w:rPr>
                <w:rFonts w:ascii="Times New Roman" w:hAnsi="Times New Roman" w:cs="Times New Roman"/>
                <w:color w:val="000000"/>
                <w:lang w:val="sv-SE"/>
              </w:rPr>
            </w:pPr>
            <w:r w:rsidRPr="00A45E20">
              <w:rPr>
                <w:rFonts w:ascii="Times New Roman" w:hAnsi="Times New Roman" w:cs="Times New Roman"/>
                <w:color w:val="000000"/>
                <w:lang w:val="sv-SE"/>
              </w:rPr>
              <w:t>Russia &amp; the Baltic States</w:t>
            </w:r>
          </w:p>
        </w:tc>
        <w:tc>
          <w:tcPr>
            <w:tcW w:w="1358" w:type="dxa"/>
          </w:tcPr>
          <w:p w:rsidR="002F0982" w:rsidRPr="00A45E20"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107</w:t>
            </w:r>
            <w:r w:rsidRPr="00A45E20">
              <w:rPr>
                <w:rFonts w:ascii="Times New Roman" w:hAnsi="Times New Roman" w:cs="Times New Roman"/>
                <w:color w:val="000000"/>
                <w:lang w:val="sv-SE"/>
              </w:rPr>
              <w:t xml:space="preserve"> (</w:t>
            </w:r>
            <w:r>
              <w:rPr>
                <w:rFonts w:ascii="Times New Roman" w:hAnsi="Times New Roman" w:cs="Times New Roman"/>
                <w:color w:val="000000"/>
                <w:lang w:val="sv-SE"/>
              </w:rPr>
              <w:t>7</w:t>
            </w:r>
            <w:r w:rsidRPr="00A45E20">
              <w:rPr>
                <w:rFonts w:ascii="Times New Roman" w:hAnsi="Times New Roman" w:cs="Times New Roman"/>
                <w:color w:val="000000"/>
                <w:lang w:val="sv-SE"/>
              </w:rPr>
              <w:t>.</w:t>
            </w:r>
            <w:r>
              <w:rPr>
                <w:rFonts w:ascii="Times New Roman" w:hAnsi="Times New Roman" w:cs="Times New Roman"/>
                <w:color w:val="000000"/>
                <w:lang w:val="sv-SE"/>
              </w:rPr>
              <w:t>4</w:t>
            </w:r>
            <w:r w:rsidRPr="00A45E20">
              <w:rPr>
                <w:rFonts w:ascii="Times New Roman" w:hAnsi="Times New Roman" w:cs="Times New Roman"/>
                <w:color w:val="000000"/>
                <w:lang w:val="sv-SE"/>
              </w:rPr>
              <w:t>)</w:t>
            </w:r>
          </w:p>
        </w:tc>
        <w:tc>
          <w:tcPr>
            <w:tcW w:w="1681" w:type="dxa"/>
          </w:tcPr>
          <w:p w:rsidR="002F0982" w:rsidRPr="00A45E20"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52,197</w:t>
            </w:r>
            <w:r w:rsidRPr="00A45E20">
              <w:rPr>
                <w:rFonts w:ascii="Times New Roman" w:hAnsi="Times New Roman" w:cs="Times New Roman"/>
                <w:color w:val="000000"/>
                <w:lang w:val="sv-SE"/>
              </w:rPr>
              <w:t xml:space="preserve"> (</w:t>
            </w:r>
            <w:r>
              <w:rPr>
                <w:rFonts w:ascii="Times New Roman" w:hAnsi="Times New Roman" w:cs="Times New Roman"/>
                <w:color w:val="000000"/>
                <w:lang w:val="sv-SE"/>
              </w:rPr>
              <w:t>5</w:t>
            </w:r>
            <w:r w:rsidRPr="00A45E20">
              <w:rPr>
                <w:rFonts w:ascii="Times New Roman" w:hAnsi="Times New Roman" w:cs="Times New Roman"/>
                <w:color w:val="000000"/>
                <w:lang w:val="sv-SE"/>
              </w:rPr>
              <w:t>.</w:t>
            </w:r>
            <w:r>
              <w:rPr>
                <w:rFonts w:ascii="Times New Roman" w:hAnsi="Times New Roman" w:cs="Times New Roman"/>
                <w:color w:val="000000"/>
                <w:lang w:val="sv-SE"/>
              </w:rPr>
              <w:t>2</w:t>
            </w:r>
            <w:r w:rsidRPr="00A45E20">
              <w:rPr>
                <w:rFonts w:ascii="Times New Roman" w:hAnsi="Times New Roman" w:cs="Times New Roman"/>
                <w:color w:val="000000"/>
                <w:lang w:val="sv-SE"/>
              </w:rPr>
              <w:t>)</w:t>
            </w:r>
          </w:p>
        </w:tc>
        <w:tc>
          <w:tcPr>
            <w:tcW w:w="4052" w:type="dxa"/>
          </w:tcPr>
          <w:p w:rsidR="002F0982" w:rsidRPr="00A45E20" w:rsidRDefault="002F0982" w:rsidP="002F0982">
            <w:pPr>
              <w:rPr>
                <w:rFonts w:ascii="Times New Roman" w:hAnsi="Times New Roman" w:cs="Times New Roman"/>
                <w:color w:val="000000"/>
                <w:lang w:val="sv-SE"/>
              </w:rPr>
            </w:pPr>
            <w:r w:rsidRPr="00A45E20">
              <w:rPr>
                <w:rFonts w:ascii="Times New Roman" w:hAnsi="Times New Roman" w:cs="Times New Roman"/>
                <w:color w:val="000000"/>
                <w:lang w:val="sv-SE"/>
              </w:rPr>
              <w:t>Estonia, Latvia, Lithuania, Russia</w:t>
            </w:r>
          </w:p>
        </w:tc>
      </w:tr>
      <w:tr w:rsidR="002F0982" w:rsidRPr="00B122E4" w:rsidTr="002F0982">
        <w:tc>
          <w:tcPr>
            <w:tcW w:w="1444" w:type="dxa"/>
            <w:vMerge w:val="restart"/>
          </w:tcPr>
          <w:p w:rsidR="002F0982" w:rsidRPr="00A45E20" w:rsidRDefault="002F0982" w:rsidP="002F0982">
            <w:pPr>
              <w:rPr>
                <w:rFonts w:ascii="Times New Roman" w:hAnsi="Times New Roman" w:cs="Times New Roman"/>
                <w:color w:val="000000"/>
                <w:lang w:val="sv-SE"/>
              </w:rPr>
            </w:pPr>
            <w:r w:rsidRPr="00A45E20">
              <w:rPr>
                <w:rFonts w:ascii="Times New Roman" w:hAnsi="Times New Roman" w:cs="Times New Roman"/>
                <w:color w:val="000000"/>
                <w:lang w:val="sv-SE"/>
              </w:rPr>
              <w:t>Middle East &amp; North Africa</w:t>
            </w:r>
          </w:p>
        </w:tc>
        <w:tc>
          <w:tcPr>
            <w:tcW w:w="1496" w:type="dxa"/>
          </w:tcPr>
          <w:p w:rsidR="002F0982" w:rsidRPr="00A45E20" w:rsidRDefault="002F0982" w:rsidP="002F0982">
            <w:pPr>
              <w:rPr>
                <w:rFonts w:ascii="Times New Roman" w:hAnsi="Times New Roman" w:cs="Times New Roman"/>
                <w:color w:val="000000"/>
                <w:lang w:val="sv-SE"/>
              </w:rPr>
            </w:pPr>
            <w:r w:rsidRPr="00A45E20">
              <w:rPr>
                <w:rFonts w:ascii="Times New Roman" w:hAnsi="Times New Roman" w:cs="Times New Roman"/>
                <w:color w:val="000000"/>
                <w:lang w:val="sv-SE"/>
              </w:rPr>
              <w:t>Iran</w:t>
            </w:r>
          </w:p>
        </w:tc>
        <w:tc>
          <w:tcPr>
            <w:tcW w:w="1358" w:type="dxa"/>
          </w:tcPr>
          <w:p w:rsidR="002F0982" w:rsidRPr="00A45E20"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90</w:t>
            </w:r>
            <w:r w:rsidRPr="00A45E20">
              <w:rPr>
                <w:rFonts w:ascii="Times New Roman" w:hAnsi="Times New Roman" w:cs="Times New Roman"/>
                <w:color w:val="000000"/>
                <w:lang w:val="sv-SE"/>
              </w:rPr>
              <w:t xml:space="preserve"> (</w:t>
            </w:r>
            <w:r>
              <w:rPr>
                <w:rFonts w:ascii="Times New Roman" w:hAnsi="Times New Roman" w:cs="Times New Roman"/>
                <w:color w:val="000000"/>
                <w:lang w:val="sv-SE"/>
              </w:rPr>
              <w:t>6</w:t>
            </w:r>
            <w:r w:rsidRPr="00A45E20">
              <w:rPr>
                <w:rFonts w:ascii="Times New Roman" w:hAnsi="Times New Roman" w:cs="Times New Roman"/>
                <w:color w:val="000000"/>
                <w:lang w:val="sv-SE"/>
              </w:rPr>
              <w:t>.</w:t>
            </w:r>
            <w:r>
              <w:rPr>
                <w:rFonts w:ascii="Times New Roman" w:hAnsi="Times New Roman" w:cs="Times New Roman"/>
                <w:color w:val="000000"/>
                <w:lang w:val="sv-SE"/>
              </w:rPr>
              <w:t>2</w:t>
            </w:r>
            <w:r w:rsidRPr="00A45E20">
              <w:rPr>
                <w:rFonts w:ascii="Times New Roman" w:hAnsi="Times New Roman" w:cs="Times New Roman"/>
                <w:color w:val="000000"/>
                <w:lang w:val="sv-SE"/>
              </w:rPr>
              <w:t>)</w:t>
            </w:r>
          </w:p>
        </w:tc>
        <w:tc>
          <w:tcPr>
            <w:tcW w:w="1681" w:type="dxa"/>
          </w:tcPr>
          <w:p w:rsidR="002F0982" w:rsidRPr="00B122E4"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36,789</w:t>
            </w:r>
            <w:r w:rsidRPr="00B122E4">
              <w:rPr>
                <w:rFonts w:ascii="Times New Roman" w:hAnsi="Times New Roman" w:cs="Times New Roman"/>
                <w:color w:val="000000"/>
                <w:lang w:val="sv-SE"/>
              </w:rPr>
              <w:t xml:space="preserve"> (</w:t>
            </w:r>
            <w:r>
              <w:rPr>
                <w:rFonts w:ascii="Times New Roman" w:hAnsi="Times New Roman" w:cs="Times New Roman"/>
                <w:color w:val="000000"/>
                <w:lang w:val="sv-SE"/>
              </w:rPr>
              <w:t>3</w:t>
            </w:r>
            <w:r w:rsidRPr="00B122E4">
              <w:rPr>
                <w:rFonts w:ascii="Times New Roman" w:hAnsi="Times New Roman" w:cs="Times New Roman"/>
                <w:color w:val="000000"/>
                <w:lang w:val="sv-SE"/>
              </w:rPr>
              <w:t>.6)</w:t>
            </w:r>
          </w:p>
        </w:tc>
        <w:tc>
          <w:tcPr>
            <w:tcW w:w="4052" w:type="dxa"/>
          </w:tcPr>
          <w:p w:rsidR="002F0982" w:rsidRPr="00B122E4" w:rsidRDefault="002F0982" w:rsidP="002F0982">
            <w:pPr>
              <w:rPr>
                <w:rFonts w:ascii="Times New Roman" w:hAnsi="Times New Roman" w:cs="Times New Roman"/>
                <w:color w:val="000000"/>
                <w:lang w:val="sv-SE"/>
              </w:rPr>
            </w:pPr>
            <w:r w:rsidRPr="00B122E4">
              <w:rPr>
                <w:rFonts w:ascii="Times New Roman" w:hAnsi="Times New Roman" w:cs="Times New Roman"/>
                <w:color w:val="000000"/>
                <w:lang w:val="sv-SE"/>
              </w:rPr>
              <w:t>Iran</w:t>
            </w:r>
          </w:p>
        </w:tc>
      </w:tr>
      <w:tr w:rsidR="002F0982" w:rsidRPr="00B122E4" w:rsidTr="002F0982">
        <w:tc>
          <w:tcPr>
            <w:tcW w:w="1444" w:type="dxa"/>
            <w:vMerge/>
          </w:tcPr>
          <w:p w:rsidR="002F0982" w:rsidRPr="00B122E4" w:rsidRDefault="002F0982" w:rsidP="002F0982">
            <w:pPr>
              <w:rPr>
                <w:rFonts w:ascii="Times New Roman" w:hAnsi="Times New Roman" w:cs="Times New Roman"/>
                <w:color w:val="000000"/>
                <w:lang w:val="sv-SE"/>
              </w:rPr>
            </w:pPr>
          </w:p>
        </w:tc>
        <w:tc>
          <w:tcPr>
            <w:tcW w:w="1496" w:type="dxa"/>
          </w:tcPr>
          <w:p w:rsidR="002F0982" w:rsidRPr="00B122E4" w:rsidRDefault="002F0982" w:rsidP="002F0982">
            <w:pPr>
              <w:rPr>
                <w:rFonts w:ascii="Times New Roman" w:hAnsi="Times New Roman" w:cs="Times New Roman"/>
                <w:color w:val="000000"/>
                <w:lang w:val="sv-SE"/>
              </w:rPr>
            </w:pPr>
            <w:r w:rsidRPr="00B122E4">
              <w:rPr>
                <w:rFonts w:ascii="Times New Roman" w:hAnsi="Times New Roman" w:cs="Times New Roman"/>
                <w:color w:val="000000"/>
                <w:lang w:val="sv-SE"/>
              </w:rPr>
              <w:t>Iraq</w:t>
            </w:r>
          </w:p>
        </w:tc>
        <w:tc>
          <w:tcPr>
            <w:tcW w:w="1358" w:type="dxa"/>
          </w:tcPr>
          <w:p w:rsidR="002F0982" w:rsidRPr="00B122E4"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324</w:t>
            </w:r>
            <w:r w:rsidRPr="00B122E4">
              <w:rPr>
                <w:rFonts w:ascii="Times New Roman" w:hAnsi="Times New Roman" w:cs="Times New Roman"/>
                <w:color w:val="000000"/>
                <w:lang w:val="sv-SE"/>
              </w:rPr>
              <w:t xml:space="preserve"> (</w:t>
            </w:r>
            <w:r>
              <w:rPr>
                <w:rFonts w:ascii="Times New Roman" w:hAnsi="Times New Roman" w:cs="Times New Roman"/>
                <w:color w:val="000000"/>
                <w:lang w:val="sv-SE"/>
              </w:rPr>
              <w:t>22</w:t>
            </w:r>
            <w:r w:rsidRPr="00B122E4">
              <w:rPr>
                <w:rFonts w:ascii="Times New Roman" w:hAnsi="Times New Roman" w:cs="Times New Roman"/>
                <w:color w:val="000000"/>
                <w:lang w:val="sv-SE"/>
              </w:rPr>
              <w:t>.</w:t>
            </w:r>
            <w:r>
              <w:rPr>
                <w:rFonts w:ascii="Times New Roman" w:hAnsi="Times New Roman" w:cs="Times New Roman"/>
                <w:color w:val="000000"/>
                <w:lang w:val="sv-SE"/>
              </w:rPr>
              <w:t>4</w:t>
            </w:r>
            <w:r w:rsidRPr="00B122E4">
              <w:rPr>
                <w:rFonts w:ascii="Times New Roman" w:hAnsi="Times New Roman" w:cs="Times New Roman"/>
                <w:color w:val="000000"/>
                <w:lang w:val="sv-SE"/>
              </w:rPr>
              <w:t>)</w:t>
            </w:r>
          </w:p>
        </w:tc>
        <w:tc>
          <w:tcPr>
            <w:tcW w:w="1681" w:type="dxa"/>
          </w:tcPr>
          <w:p w:rsidR="002F0982" w:rsidRPr="00B122E4"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248,093</w:t>
            </w:r>
            <w:r w:rsidRPr="00B122E4">
              <w:rPr>
                <w:rFonts w:ascii="Times New Roman" w:hAnsi="Times New Roman" w:cs="Times New Roman"/>
                <w:color w:val="000000"/>
                <w:lang w:val="sv-SE"/>
              </w:rPr>
              <w:t xml:space="preserve"> (</w:t>
            </w:r>
            <w:r>
              <w:rPr>
                <w:rFonts w:ascii="Times New Roman" w:hAnsi="Times New Roman" w:cs="Times New Roman"/>
                <w:color w:val="000000"/>
                <w:lang w:val="sv-SE"/>
              </w:rPr>
              <w:t>24</w:t>
            </w:r>
            <w:r w:rsidRPr="00B122E4">
              <w:rPr>
                <w:rFonts w:ascii="Times New Roman" w:hAnsi="Times New Roman" w:cs="Times New Roman"/>
                <w:color w:val="000000"/>
                <w:lang w:val="sv-SE"/>
              </w:rPr>
              <w:t>.</w:t>
            </w:r>
            <w:r>
              <w:rPr>
                <w:rFonts w:ascii="Times New Roman" w:hAnsi="Times New Roman" w:cs="Times New Roman"/>
                <w:color w:val="000000"/>
                <w:lang w:val="sv-SE"/>
              </w:rPr>
              <w:t>5</w:t>
            </w:r>
            <w:r w:rsidRPr="00B122E4">
              <w:rPr>
                <w:rFonts w:ascii="Times New Roman" w:hAnsi="Times New Roman" w:cs="Times New Roman"/>
                <w:color w:val="000000"/>
                <w:lang w:val="sv-SE"/>
              </w:rPr>
              <w:t>)</w:t>
            </w:r>
          </w:p>
        </w:tc>
        <w:tc>
          <w:tcPr>
            <w:tcW w:w="4052" w:type="dxa"/>
          </w:tcPr>
          <w:p w:rsidR="002F0982" w:rsidRPr="00B122E4" w:rsidRDefault="002F0982" w:rsidP="002F0982">
            <w:pPr>
              <w:rPr>
                <w:rFonts w:ascii="Times New Roman" w:hAnsi="Times New Roman" w:cs="Times New Roman"/>
                <w:color w:val="000000"/>
                <w:lang w:val="sv-SE"/>
              </w:rPr>
            </w:pPr>
            <w:r w:rsidRPr="00B122E4">
              <w:rPr>
                <w:rFonts w:ascii="Times New Roman" w:hAnsi="Times New Roman" w:cs="Times New Roman"/>
                <w:color w:val="000000"/>
                <w:lang w:val="sv-SE"/>
              </w:rPr>
              <w:t>Iraq</w:t>
            </w:r>
          </w:p>
        </w:tc>
      </w:tr>
      <w:tr w:rsidR="002F0982" w:rsidRPr="00B122E4" w:rsidTr="002F0982">
        <w:tc>
          <w:tcPr>
            <w:tcW w:w="1444" w:type="dxa"/>
            <w:vMerge/>
          </w:tcPr>
          <w:p w:rsidR="002F0982" w:rsidRPr="00B122E4" w:rsidRDefault="002F0982" w:rsidP="002F0982">
            <w:pPr>
              <w:rPr>
                <w:rFonts w:ascii="Times New Roman" w:hAnsi="Times New Roman" w:cs="Times New Roman"/>
                <w:color w:val="000000"/>
                <w:lang w:val="sv-SE"/>
              </w:rPr>
            </w:pPr>
          </w:p>
        </w:tc>
        <w:tc>
          <w:tcPr>
            <w:tcW w:w="1496" w:type="dxa"/>
          </w:tcPr>
          <w:p w:rsidR="002F0982" w:rsidRPr="00B122E4" w:rsidRDefault="002F0982" w:rsidP="002F0982">
            <w:pPr>
              <w:rPr>
                <w:rFonts w:ascii="Times New Roman" w:hAnsi="Times New Roman" w:cs="Times New Roman"/>
                <w:color w:val="000000"/>
                <w:lang w:val="sv-SE"/>
              </w:rPr>
            </w:pPr>
            <w:r w:rsidRPr="00B122E4">
              <w:rPr>
                <w:rFonts w:ascii="Times New Roman" w:hAnsi="Times New Roman" w:cs="Times New Roman"/>
                <w:color w:val="000000"/>
                <w:lang w:val="sv-SE"/>
              </w:rPr>
              <w:t>Middle East, other</w:t>
            </w:r>
          </w:p>
        </w:tc>
        <w:tc>
          <w:tcPr>
            <w:tcW w:w="1358" w:type="dxa"/>
          </w:tcPr>
          <w:p w:rsidR="002F0982" w:rsidRPr="00B122E4"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87</w:t>
            </w:r>
            <w:r w:rsidRPr="00B122E4">
              <w:rPr>
                <w:rFonts w:ascii="Times New Roman" w:hAnsi="Times New Roman" w:cs="Times New Roman"/>
                <w:color w:val="000000"/>
                <w:lang w:val="sv-SE"/>
              </w:rPr>
              <w:t xml:space="preserve"> (</w:t>
            </w:r>
            <w:r>
              <w:rPr>
                <w:rFonts w:ascii="Times New Roman" w:hAnsi="Times New Roman" w:cs="Times New Roman"/>
                <w:color w:val="000000"/>
                <w:lang w:val="sv-SE"/>
              </w:rPr>
              <w:t>6.0</w:t>
            </w:r>
            <w:r w:rsidRPr="00B122E4">
              <w:rPr>
                <w:rFonts w:ascii="Times New Roman" w:hAnsi="Times New Roman" w:cs="Times New Roman"/>
                <w:color w:val="000000"/>
                <w:lang w:val="sv-SE"/>
              </w:rPr>
              <w:t>)</w:t>
            </w:r>
          </w:p>
        </w:tc>
        <w:tc>
          <w:tcPr>
            <w:tcW w:w="1681" w:type="dxa"/>
          </w:tcPr>
          <w:p w:rsidR="002F0982" w:rsidRPr="00B122E4"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80,961</w:t>
            </w:r>
            <w:r w:rsidRPr="00B122E4">
              <w:rPr>
                <w:rFonts w:ascii="Times New Roman" w:hAnsi="Times New Roman" w:cs="Times New Roman"/>
                <w:color w:val="000000"/>
                <w:lang w:val="sv-SE"/>
              </w:rPr>
              <w:t xml:space="preserve"> (</w:t>
            </w:r>
            <w:r>
              <w:rPr>
                <w:rFonts w:ascii="Times New Roman" w:hAnsi="Times New Roman" w:cs="Times New Roman"/>
                <w:color w:val="000000"/>
                <w:lang w:val="sv-SE"/>
              </w:rPr>
              <w:t>8</w:t>
            </w:r>
            <w:r w:rsidRPr="00B122E4">
              <w:rPr>
                <w:rFonts w:ascii="Times New Roman" w:hAnsi="Times New Roman" w:cs="Times New Roman"/>
                <w:color w:val="000000"/>
                <w:lang w:val="sv-SE"/>
              </w:rPr>
              <w:t>.</w:t>
            </w:r>
            <w:r>
              <w:rPr>
                <w:rFonts w:ascii="Times New Roman" w:hAnsi="Times New Roman" w:cs="Times New Roman"/>
                <w:color w:val="000000"/>
                <w:lang w:val="sv-SE"/>
              </w:rPr>
              <w:t>0</w:t>
            </w:r>
            <w:r w:rsidRPr="00B122E4">
              <w:rPr>
                <w:rFonts w:ascii="Times New Roman" w:hAnsi="Times New Roman" w:cs="Times New Roman"/>
                <w:color w:val="000000"/>
                <w:lang w:val="sv-SE"/>
              </w:rPr>
              <w:t>)</w:t>
            </w:r>
          </w:p>
        </w:tc>
        <w:tc>
          <w:tcPr>
            <w:tcW w:w="4052" w:type="dxa"/>
          </w:tcPr>
          <w:p w:rsidR="002F0982" w:rsidRPr="00B122E4" w:rsidRDefault="002F0982" w:rsidP="002F0982">
            <w:pPr>
              <w:rPr>
                <w:rFonts w:ascii="Times New Roman" w:hAnsi="Times New Roman" w:cs="Times New Roman"/>
                <w:color w:val="000000"/>
                <w:lang w:val="sv-SE"/>
              </w:rPr>
            </w:pPr>
            <w:r w:rsidRPr="00B122E4">
              <w:rPr>
                <w:rFonts w:ascii="Times New Roman" w:hAnsi="Times New Roman" w:cs="Times New Roman"/>
                <w:color w:val="000000"/>
                <w:lang w:val="sv-SE"/>
              </w:rPr>
              <w:t>Bahrain, Cyprus, Israel, Jordan, Kuwait, Lebanon, Oman, Palestine, Qatar, Saudi Arabia, Syria, United Arab Emirates, Yemen, Turkey</w:t>
            </w:r>
          </w:p>
        </w:tc>
      </w:tr>
      <w:tr w:rsidR="002F0982" w:rsidRPr="00B122E4" w:rsidTr="002F0982">
        <w:tc>
          <w:tcPr>
            <w:tcW w:w="1444" w:type="dxa"/>
            <w:vMerge/>
          </w:tcPr>
          <w:p w:rsidR="002F0982" w:rsidRPr="00B122E4" w:rsidRDefault="002F0982" w:rsidP="002F0982">
            <w:pPr>
              <w:rPr>
                <w:rFonts w:ascii="Times New Roman" w:hAnsi="Times New Roman" w:cs="Times New Roman"/>
                <w:color w:val="000000"/>
                <w:lang w:val="sv-SE"/>
              </w:rPr>
            </w:pPr>
          </w:p>
        </w:tc>
        <w:tc>
          <w:tcPr>
            <w:tcW w:w="1496" w:type="dxa"/>
          </w:tcPr>
          <w:p w:rsidR="002F0982" w:rsidRPr="00B122E4" w:rsidRDefault="002F0982" w:rsidP="002F0982">
            <w:pPr>
              <w:rPr>
                <w:rFonts w:ascii="Times New Roman" w:hAnsi="Times New Roman" w:cs="Times New Roman"/>
                <w:color w:val="000000"/>
                <w:lang w:val="sv-SE"/>
              </w:rPr>
            </w:pPr>
            <w:r w:rsidRPr="00B122E4">
              <w:rPr>
                <w:rFonts w:ascii="Times New Roman" w:hAnsi="Times New Roman" w:cs="Times New Roman"/>
                <w:color w:val="000000"/>
                <w:lang w:val="sv-SE"/>
              </w:rPr>
              <w:t>North Africa</w:t>
            </w:r>
          </w:p>
        </w:tc>
        <w:tc>
          <w:tcPr>
            <w:tcW w:w="1358" w:type="dxa"/>
          </w:tcPr>
          <w:p w:rsidR="002F0982" w:rsidRPr="00B122E4"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31</w:t>
            </w:r>
            <w:r w:rsidRPr="00B122E4">
              <w:rPr>
                <w:rFonts w:ascii="Times New Roman" w:hAnsi="Times New Roman" w:cs="Times New Roman"/>
                <w:color w:val="000000"/>
                <w:lang w:val="sv-SE"/>
              </w:rPr>
              <w:t xml:space="preserve"> (</w:t>
            </w:r>
            <w:r>
              <w:rPr>
                <w:rFonts w:ascii="Times New Roman" w:hAnsi="Times New Roman" w:cs="Times New Roman"/>
                <w:color w:val="000000"/>
                <w:lang w:val="sv-SE"/>
              </w:rPr>
              <w:t>2</w:t>
            </w:r>
            <w:r w:rsidRPr="00B122E4">
              <w:rPr>
                <w:rFonts w:ascii="Times New Roman" w:hAnsi="Times New Roman" w:cs="Times New Roman"/>
                <w:color w:val="000000"/>
                <w:lang w:val="sv-SE"/>
              </w:rPr>
              <w:t>.</w:t>
            </w:r>
            <w:r>
              <w:rPr>
                <w:rFonts w:ascii="Times New Roman" w:hAnsi="Times New Roman" w:cs="Times New Roman"/>
                <w:color w:val="000000"/>
                <w:lang w:val="sv-SE"/>
              </w:rPr>
              <w:t>1</w:t>
            </w:r>
            <w:r w:rsidRPr="00B122E4">
              <w:rPr>
                <w:rFonts w:ascii="Times New Roman" w:hAnsi="Times New Roman" w:cs="Times New Roman"/>
                <w:color w:val="000000"/>
                <w:lang w:val="sv-SE"/>
              </w:rPr>
              <w:t>)</w:t>
            </w:r>
          </w:p>
        </w:tc>
        <w:tc>
          <w:tcPr>
            <w:tcW w:w="1681" w:type="dxa"/>
          </w:tcPr>
          <w:p w:rsidR="002F0982" w:rsidRPr="00B122E4" w:rsidRDefault="002F0982" w:rsidP="002F0982">
            <w:pPr>
              <w:rPr>
                <w:rFonts w:ascii="Times New Roman" w:hAnsi="Times New Roman" w:cs="Times New Roman"/>
                <w:color w:val="000000"/>
                <w:lang w:val="sv-SE"/>
              </w:rPr>
            </w:pPr>
            <w:r>
              <w:rPr>
                <w:rFonts w:ascii="Times New Roman" w:hAnsi="Times New Roman" w:cs="Times New Roman"/>
                <w:color w:val="000000"/>
                <w:lang w:val="sv-SE"/>
              </w:rPr>
              <w:t>13,499</w:t>
            </w:r>
            <w:r w:rsidRPr="00B122E4">
              <w:rPr>
                <w:rFonts w:ascii="Times New Roman" w:hAnsi="Times New Roman" w:cs="Times New Roman"/>
                <w:color w:val="000000"/>
                <w:lang w:val="sv-SE"/>
              </w:rPr>
              <w:t xml:space="preserve"> (</w:t>
            </w:r>
            <w:r>
              <w:rPr>
                <w:rFonts w:ascii="Times New Roman" w:hAnsi="Times New Roman" w:cs="Times New Roman"/>
                <w:color w:val="000000"/>
                <w:lang w:val="sv-SE"/>
              </w:rPr>
              <w:t>1</w:t>
            </w:r>
            <w:r w:rsidRPr="00B122E4">
              <w:rPr>
                <w:rFonts w:ascii="Times New Roman" w:hAnsi="Times New Roman" w:cs="Times New Roman"/>
                <w:color w:val="000000"/>
                <w:lang w:val="sv-SE"/>
              </w:rPr>
              <w:t>.</w:t>
            </w:r>
            <w:r>
              <w:rPr>
                <w:rFonts w:ascii="Times New Roman" w:hAnsi="Times New Roman" w:cs="Times New Roman"/>
                <w:color w:val="000000"/>
                <w:lang w:val="sv-SE"/>
              </w:rPr>
              <w:t>3</w:t>
            </w:r>
            <w:r w:rsidRPr="00B122E4">
              <w:rPr>
                <w:rFonts w:ascii="Times New Roman" w:hAnsi="Times New Roman" w:cs="Times New Roman"/>
                <w:color w:val="000000"/>
                <w:lang w:val="sv-SE"/>
              </w:rPr>
              <w:t>)</w:t>
            </w:r>
          </w:p>
        </w:tc>
        <w:tc>
          <w:tcPr>
            <w:tcW w:w="4052" w:type="dxa"/>
          </w:tcPr>
          <w:p w:rsidR="002F0982" w:rsidRPr="00B122E4" w:rsidRDefault="002F0982" w:rsidP="002F0982">
            <w:pPr>
              <w:rPr>
                <w:rFonts w:ascii="Times New Roman" w:hAnsi="Times New Roman" w:cs="Times New Roman"/>
                <w:color w:val="000000"/>
                <w:lang w:val="sv-SE"/>
              </w:rPr>
            </w:pPr>
            <w:r w:rsidRPr="00B122E4">
              <w:rPr>
                <w:rFonts w:ascii="Times New Roman" w:hAnsi="Times New Roman" w:cs="Times New Roman"/>
                <w:color w:val="000000"/>
                <w:lang w:val="sv-SE"/>
              </w:rPr>
              <w:t>Algeria, Egypt, Libya, Morocco, Tunisia</w:t>
            </w:r>
          </w:p>
        </w:tc>
      </w:tr>
    </w:tbl>
    <w:p w:rsidR="002F0982" w:rsidRDefault="002F0982" w:rsidP="002F0982">
      <w:pPr>
        <w:spacing w:after="0" w:line="240" w:lineRule="auto"/>
        <w:rPr>
          <w:rFonts w:ascii="Times New Roman" w:hAnsi="Times New Roman" w:cs="Times New Roman"/>
          <w:sz w:val="20"/>
          <w:szCs w:val="20"/>
        </w:rPr>
      </w:pPr>
    </w:p>
    <w:p w:rsidR="002F0982" w:rsidRPr="00B122E4" w:rsidRDefault="002F0982" w:rsidP="002F0982">
      <w:pPr>
        <w:spacing w:after="0" w:line="240" w:lineRule="auto"/>
        <w:rPr>
          <w:rFonts w:ascii="Times New Roman" w:hAnsi="Times New Roman" w:cs="Times New Roman"/>
          <w:sz w:val="20"/>
          <w:szCs w:val="20"/>
        </w:rPr>
      </w:pPr>
      <w:r w:rsidRPr="00B122E4">
        <w:rPr>
          <w:rFonts w:ascii="Times New Roman" w:hAnsi="Times New Roman" w:cs="Times New Roman"/>
          <w:sz w:val="20"/>
          <w:szCs w:val="20"/>
        </w:rPr>
        <w:t>SMA: Swedish Migration Agency; PYAR: Person-years at-risk</w:t>
      </w:r>
    </w:p>
    <w:p w:rsidR="002F0982" w:rsidRPr="00B122E4" w:rsidRDefault="002F0982" w:rsidP="002F0982">
      <w:pPr>
        <w:spacing w:after="0" w:line="240" w:lineRule="auto"/>
        <w:rPr>
          <w:rFonts w:ascii="Times New Roman" w:hAnsi="Times New Roman" w:cs="Times New Roman"/>
          <w:sz w:val="20"/>
          <w:szCs w:val="20"/>
        </w:rPr>
      </w:pPr>
      <w:r w:rsidRPr="00B122E4">
        <w:rPr>
          <w:rFonts w:ascii="Times New Roman" w:hAnsi="Times New Roman" w:cs="Times New Roman"/>
          <w:sz w:val="20"/>
          <w:szCs w:val="20"/>
          <w:vertAlign w:val="superscript"/>
        </w:rPr>
        <w:t>1</w:t>
      </w:r>
      <w:r w:rsidRPr="00B122E4">
        <w:rPr>
          <w:rFonts w:ascii="Times New Roman" w:hAnsi="Times New Roman" w:cs="Times New Roman"/>
          <w:sz w:val="20"/>
          <w:szCs w:val="20"/>
        </w:rPr>
        <w:t>Predefined by authors for analysis, based on SMA classification</w:t>
      </w:r>
      <w:r>
        <w:rPr>
          <w:rFonts w:ascii="Times New Roman" w:hAnsi="Times New Roman" w:cs="Times New Roman"/>
          <w:sz w:val="20"/>
          <w:szCs w:val="20"/>
        </w:rPr>
        <w:t>. Sweden not shown.</w:t>
      </w:r>
    </w:p>
    <w:p w:rsidR="002F0982" w:rsidRPr="00B122E4" w:rsidRDefault="002F0982" w:rsidP="002F0982">
      <w:pPr>
        <w:spacing w:after="0" w:line="240" w:lineRule="auto"/>
        <w:rPr>
          <w:rFonts w:ascii="Times New Roman" w:hAnsi="Times New Roman" w:cs="Times New Roman"/>
          <w:sz w:val="20"/>
          <w:szCs w:val="20"/>
        </w:rPr>
      </w:pPr>
      <w:r w:rsidRPr="00B122E4">
        <w:rPr>
          <w:rFonts w:ascii="Times New Roman" w:hAnsi="Times New Roman" w:cs="Times New Roman"/>
          <w:sz w:val="20"/>
          <w:szCs w:val="20"/>
          <w:vertAlign w:val="superscript"/>
        </w:rPr>
        <w:t>2</w:t>
      </w:r>
      <w:r w:rsidRPr="00B122E4">
        <w:rPr>
          <w:rFonts w:ascii="Times New Roman" w:hAnsi="Times New Roman" w:cs="Times New Roman"/>
          <w:sz w:val="20"/>
          <w:szCs w:val="20"/>
        </w:rPr>
        <w:t xml:space="preserve">Categories provided by the Swedish Migration Agency for research purposes, reflecting major migrant and refugee flows to Sweden </w:t>
      </w:r>
    </w:p>
    <w:p w:rsidR="002F0982" w:rsidRPr="00B122E4" w:rsidRDefault="002F0982" w:rsidP="002F0982">
      <w:pPr>
        <w:spacing w:after="0" w:line="240" w:lineRule="auto"/>
        <w:rPr>
          <w:rFonts w:ascii="Times New Roman" w:hAnsi="Times New Roman" w:cs="Times New Roman"/>
          <w:sz w:val="20"/>
          <w:szCs w:val="20"/>
        </w:rPr>
      </w:pPr>
      <w:r w:rsidRPr="00B122E4">
        <w:rPr>
          <w:rFonts w:ascii="Times New Roman" w:hAnsi="Times New Roman" w:cs="Times New Roman"/>
          <w:sz w:val="20"/>
          <w:szCs w:val="20"/>
          <w:vertAlign w:val="superscript"/>
        </w:rPr>
        <w:t>3</w:t>
      </w:r>
      <w:r>
        <w:rPr>
          <w:rFonts w:ascii="Times New Roman" w:hAnsi="Times New Roman" w:cs="Times New Roman"/>
          <w:sz w:val="20"/>
          <w:szCs w:val="20"/>
        </w:rPr>
        <w:t>Cases of any substance induced disorder</w:t>
      </w:r>
    </w:p>
    <w:p w:rsidR="00973FF1" w:rsidRPr="002F0982" w:rsidRDefault="002F0982" w:rsidP="002F0982">
      <w:pPr>
        <w:spacing w:after="0" w:line="240" w:lineRule="auto"/>
      </w:pPr>
      <w:r>
        <w:rPr>
          <w:rFonts w:ascii="Times New Roman" w:hAnsi="Times New Roman" w:cs="Times New Roman"/>
          <w:sz w:val="20"/>
          <w:szCs w:val="20"/>
          <w:vertAlign w:val="superscript"/>
        </w:rPr>
        <w:t>4</w:t>
      </w:r>
      <w:r w:rsidRPr="00B122E4">
        <w:rPr>
          <w:rFonts w:ascii="Times New Roman" w:hAnsi="Times New Roman" w:cs="Times New Roman"/>
          <w:sz w:val="20"/>
          <w:szCs w:val="20"/>
        </w:rPr>
        <w:t>Countries of origin, as defined by the Swedish Migration Agency, in each SMA category. Country-level data is not made available by the SMA/Statistics Sweden for research purposes.</w:t>
      </w:r>
      <w:r w:rsidRPr="00B122E4">
        <w:rPr>
          <w:rFonts w:ascii="Times New Roman" w:hAnsi="Times New Roman" w:cs="Times New Roman"/>
          <w:sz w:val="20"/>
          <w:szCs w:val="20"/>
        </w:rPr>
        <w:tab/>
      </w:r>
    </w:p>
    <w:sectPr w:rsidR="00973FF1" w:rsidRPr="002F0982" w:rsidSect="00D21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65"/>
    <w:rsid w:val="002E1920"/>
    <w:rsid w:val="002F0982"/>
    <w:rsid w:val="00790D55"/>
    <w:rsid w:val="00917FDC"/>
    <w:rsid w:val="00973FF1"/>
    <w:rsid w:val="00AB5761"/>
    <w:rsid w:val="00BF1165"/>
    <w:rsid w:val="00C74C08"/>
    <w:rsid w:val="00D21913"/>
    <w:rsid w:val="00F5342E"/>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0E1"/>
  <w15:chartTrackingRefBased/>
  <w15:docId w15:val="{CE437C8F-A720-4490-AAFD-9EF9E76A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9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982"/>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Kirkbride, James</dc:creator>
  <cp:keywords/>
  <dc:description/>
  <cp:lastModifiedBy>Kirkbride, James</cp:lastModifiedBy>
  <cp:revision>4</cp:revision>
  <dcterms:created xsi:type="dcterms:W3CDTF">2019-09-10T07:20:00Z</dcterms:created>
  <dcterms:modified xsi:type="dcterms:W3CDTF">2019-09-26T14:08:00Z</dcterms:modified>
</cp:coreProperties>
</file>