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D9" w:rsidRDefault="00D920D9" w:rsidP="00D920D9">
      <w:pPr>
        <w:spacing w:line="360" w:lineRule="auto"/>
        <w:rPr>
          <w:rFonts w:ascii="Times New Roman" w:hAnsi="Times New Roman" w:cs="Times New Roman"/>
          <w:b/>
          <w:color w:val="000000"/>
        </w:rPr>
      </w:pPr>
      <w:r>
        <w:rPr>
          <w:rFonts w:ascii="Times New Roman" w:hAnsi="Times New Roman" w:cs="Times New Roman"/>
          <w:b/>
          <w:color w:val="000000"/>
        </w:rPr>
        <w:t xml:space="preserve">S1 </w:t>
      </w:r>
      <w:r w:rsidR="00CC6F71">
        <w:rPr>
          <w:rFonts w:ascii="Times New Roman" w:hAnsi="Times New Roman" w:cs="Times New Roman"/>
          <w:b/>
          <w:color w:val="000000"/>
        </w:rPr>
        <w:t>Text</w:t>
      </w:r>
      <w:bookmarkStart w:id="0" w:name="_GoBack"/>
      <w:bookmarkEnd w:id="0"/>
      <w:r>
        <w:rPr>
          <w:rFonts w:ascii="Times New Roman" w:hAnsi="Times New Roman" w:cs="Times New Roman"/>
          <w:b/>
          <w:color w:val="000000"/>
        </w:rPr>
        <w:t>: Original protocol</w:t>
      </w:r>
    </w:p>
    <w:p w:rsidR="00D920D9" w:rsidRDefault="00D920D9" w:rsidP="00D920D9">
      <w:pPr>
        <w:spacing w:line="360" w:lineRule="auto"/>
        <w:rPr>
          <w:rFonts w:ascii="Times New Roman" w:hAnsi="Times New Roman" w:cs="Times New Roman"/>
          <w:color w:val="000000"/>
        </w:rPr>
      </w:pPr>
      <w:r>
        <w:rPr>
          <w:rFonts w:ascii="Times New Roman" w:hAnsi="Times New Roman" w:cs="Times New Roman"/>
          <w:color w:val="000000"/>
        </w:rPr>
        <w:t xml:space="preserve">The original protocol is available at protocols.io and reproduced here. It was originally developed for the M.Sc. dissertation submitted by Samantha Harris as part of her degree requirements for an M.Sc. in Clinical Mental Health Sciences at UCL, London, UK </w:t>
      </w:r>
    </w:p>
    <w:p w:rsidR="00D920D9" w:rsidRDefault="00D920D9" w:rsidP="00D920D9">
      <w:pPr>
        <w:pStyle w:val="Normal1"/>
      </w:pPr>
      <w:r>
        <w:rPr>
          <w:rFonts w:ascii="Times New Roman" w:eastAsia="Times New Roman" w:hAnsi="Times New Roman" w:cs="Times New Roman"/>
          <w:b/>
          <w:color w:val="212121"/>
          <w:sz w:val="24"/>
          <w:szCs w:val="24"/>
          <w:highlight w:val="white"/>
        </w:rPr>
        <w:t>Name</w:t>
      </w:r>
      <w:r>
        <w:rPr>
          <w:rFonts w:ascii="Times New Roman" w:eastAsia="Times New Roman" w:hAnsi="Times New Roman" w:cs="Times New Roman"/>
          <w:color w:val="212121"/>
          <w:sz w:val="24"/>
          <w:szCs w:val="24"/>
          <w:highlight w:val="white"/>
        </w:rPr>
        <w:t>: Samantha Harris</w:t>
      </w:r>
    </w:p>
    <w:p w:rsidR="00D920D9" w:rsidRDefault="00D920D9" w:rsidP="00D920D9">
      <w:pPr>
        <w:pStyle w:val="Normal1"/>
      </w:pPr>
      <w:r>
        <w:rPr>
          <w:rFonts w:ascii="Times New Roman" w:eastAsia="Times New Roman" w:hAnsi="Times New Roman" w:cs="Times New Roman"/>
          <w:b/>
          <w:color w:val="212121"/>
          <w:sz w:val="24"/>
          <w:szCs w:val="24"/>
          <w:highlight w:val="white"/>
        </w:rPr>
        <w:t>Supervisor</w:t>
      </w:r>
      <w:r>
        <w:rPr>
          <w:rFonts w:ascii="Times New Roman" w:eastAsia="Times New Roman" w:hAnsi="Times New Roman" w:cs="Times New Roman"/>
          <w:color w:val="212121"/>
          <w:sz w:val="24"/>
          <w:szCs w:val="24"/>
          <w:highlight w:val="white"/>
        </w:rPr>
        <w:t>: Dr. James Kirkbride</w:t>
      </w:r>
    </w:p>
    <w:p w:rsidR="00D920D9" w:rsidRDefault="00D920D9" w:rsidP="00D920D9">
      <w:pPr>
        <w:pStyle w:val="Normal1"/>
      </w:pPr>
    </w:p>
    <w:p w:rsidR="00D920D9" w:rsidRDefault="00D920D9" w:rsidP="00D920D9">
      <w:pPr>
        <w:pStyle w:val="Normal1"/>
      </w:pPr>
      <w:r>
        <w:rPr>
          <w:rFonts w:ascii="Times New Roman" w:eastAsia="Times New Roman" w:hAnsi="Times New Roman" w:cs="Times New Roman"/>
          <w:b/>
          <w:color w:val="212121"/>
          <w:sz w:val="24"/>
          <w:szCs w:val="24"/>
          <w:highlight w:val="white"/>
        </w:rPr>
        <w:t>Provisional project title</w:t>
      </w:r>
      <w:r>
        <w:rPr>
          <w:rFonts w:ascii="Times New Roman" w:eastAsia="Times New Roman" w:hAnsi="Times New Roman" w:cs="Times New Roman"/>
          <w:color w:val="212121"/>
          <w:sz w:val="24"/>
          <w:szCs w:val="24"/>
          <w:highlight w:val="white"/>
        </w:rPr>
        <w:t>:</w:t>
      </w:r>
    </w:p>
    <w:p w:rsidR="00D920D9" w:rsidRDefault="00D920D9" w:rsidP="00D920D9">
      <w:pPr>
        <w:pStyle w:val="Normal1"/>
        <w:jc w:val="center"/>
      </w:pPr>
      <w:r>
        <w:rPr>
          <w:rFonts w:ascii="Times New Roman" w:eastAsia="Times New Roman" w:hAnsi="Times New Roman" w:cs="Times New Roman"/>
          <w:color w:val="212121"/>
          <w:sz w:val="24"/>
          <w:szCs w:val="24"/>
          <w:highlight w:val="white"/>
          <w:u w:val="single"/>
        </w:rPr>
        <w:t>Admission for substance-induced disorders in refugee and migrant groups in Sweden</w:t>
      </w:r>
    </w:p>
    <w:p w:rsidR="00D920D9" w:rsidRDefault="00D920D9" w:rsidP="00D920D9">
      <w:pPr>
        <w:pStyle w:val="Normal1"/>
      </w:pPr>
    </w:p>
    <w:p w:rsidR="00D920D9" w:rsidRDefault="00D920D9" w:rsidP="00D920D9">
      <w:pPr>
        <w:pStyle w:val="Normal1"/>
      </w:pPr>
      <w:r>
        <w:rPr>
          <w:rFonts w:ascii="Times New Roman" w:eastAsia="Times New Roman" w:hAnsi="Times New Roman" w:cs="Times New Roman"/>
          <w:b/>
          <w:color w:val="212121"/>
          <w:sz w:val="24"/>
          <w:szCs w:val="24"/>
          <w:highlight w:val="white"/>
        </w:rPr>
        <w:t>Background</w:t>
      </w:r>
    </w:p>
    <w:p w:rsidR="00D920D9" w:rsidRDefault="00D920D9" w:rsidP="00D920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Refugees have reported living in extreme conditions of poverty, and the negative impact this has on their psychological well-being (Freedom from Torture report, 2013). Previous literature suggests that refugees are at a higher risk of developing psychosis as opposed to natives as well as non-refugee migrants (Hollander et al., 2016). We do not yet have a clear idea of their risk of substance abuse, although it has been shown that this is a risk people face who have suffered traumatic experiences (Stewart, 1996). The objective of this study is to determine whether refugees and non-refugee migrants are at an elevated risk of substance misuse relative to the Swedish-born population. We will consider the impact of PTSD on the association between refugee status and substance use disorders.</w:t>
      </w:r>
    </w:p>
    <w:p w:rsidR="00D920D9" w:rsidRDefault="00D920D9" w:rsidP="00D920D9">
      <w:pPr>
        <w:pStyle w:val="Normal1"/>
      </w:pPr>
    </w:p>
    <w:p w:rsidR="00D920D9" w:rsidRDefault="00D920D9" w:rsidP="00D920D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rsidR="00D920D9" w:rsidRDefault="00D920D9" w:rsidP="00D920D9">
      <w:pPr>
        <w:pStyle w:val="Normal1"/>
      </w:pPr>
    </w:p>
    <w:p w:rsidR="00D920D9" w:rsidRDefault="00D920D9" w:rsidP="00D920D9">
      <w:pPr>
        <w:pStyle w:val="Normal1"/>
      </w:pPr>
      <w:r>
        <w:rPr>
          <w:rFonts w:ascii="Times New Roman" w:eastAsia="Times New Roman" w:hAnsi="Times New Roman" w:cs="Times New Roman"/>
          <w:b/>
          <w:sz w:val="24"/>
          <w:szCs w:val="24"/>
        </w:rPr>
        <w:t>Setting</w:t>
      </w:r>
    </w:p>
    <w:p w:rsidR="00D920D9" w:rsidRDefault="00D920D9" w:rsidP="00D920D9">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Sweden is said to have taken in more refugees than any other European country, making it an ideal country to conduct this research on. The study will follow similar methods as Hollander and colleagues, who conducted their study using the Psychiatry Sweden database, a large database of linked national registers that provides a variety of information on everyone living in Sweden, such as date of birth, sex and country of birth. </w:t>
      </w:r>
      <w:r>
        <w:rPr>
          <w:rFonts w:ascii="Times New Roman" w:eastAsia="Times New Roman" w:hAnsi="Times New Roman" w:cs="Times New Roman"/>
          <w:sz w:val="24"/>
          <w:szCs w:val="24"/>
        </w:rPr>
        <w:br/>
      </w:r>
    </w:p>
    <w:p w:rsidR="00D920D9" w:rsidRDefault="00D920D9" w:rsidP="00D920D9">
      <w:pPr>
        <w:pStyle w:val="Normal1"/>
      </w:pPr>
      <w:r>
        <w:rPr>
          <w:rFonts w:ascii="Times New Roman" w:eastAsia="Times New Roman" w:hAnsi="Times New Roman" w:cs="Times New Roman"/>
          <w:b/>
          <w:sz w:val="24"/>
          <w:szCs w:val="24"/>
        </w:rPr>
        <w:t>Measures</w:t>
      </w:r>
    </w:p>
    <w:p w:rsidR="00D920D9" w:rsidRDefault="00D920D9" w:rsidP="00D920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from the database, it will be possible to calculate hazard ratios for substance use disorders admissions in refugees, non-refugee migrants, and Swedish natives. We will also consider alcohol use, cannabis use and polydrug use disorders separately.</w:t>
      </w:r>
    </w:p>
    <w:p w:rsidR="00D920D9" w:rsidRDefault="00D920D9" w:rsidP="00D920D9">
      <w:pPr>
        <w:pStyle w:val="Normal1"/>
      </w:pPr>
    </w:p>
    <w:p w:rsidR="00D920D9" w:rsidRDefault="00D920D9" w:rsidP="00D920D9">
      <w:pPr>
        <w:pStyle w:val="Normal1"/>
      </w:pPr>
      <w:r>
        <w:rPr>
          <w:rFonts w:ascii="Times New Roman" w:eastAsia="Times New Roman" w:hAnsi="Times New Roman" w:cs="Times New Roman"/>
          <w:b/>
          <w:sz w:val="24"/>
          <w:szCs w:val="24"/>
        </w:rPr>
        <w:t>Sample</w:t>
      </w:r>
    </w:p>
    <w:p w:rsidR="00D920D9" w:rsidRDefault="00D920D9" w:rsidP="00D920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include Swedish natives, born to two Swedish parents, non-refugee migrants, and refugees living in Sweden. The cohort will comprise of all people born between 1984-1997, living in Sweden on or after their 14</w:t>
      </w:r>
      <w:r w:rsidRPr="00C5684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and followed until 31 December 2016, substance use disorder, emigration or death, whichever was sooner. We will restrict the cohort to refugees and non-refugee migrants from regions-of-origin where at least 1000 </w:t>
      </w:r>
      <w:r>
        <w:rPr>
          <w:rFonts w:ascii="Times New Roman" w:eastAsia="Times New Roman" w:hAnsi="Times New Roman" w:cs="Times New Roman"/>
          <w:sz w:val="24"/>
          <w:szCs w:val="24"/>
        </w:rPr>
        <w:lastRenderedPageBreak/>
        <w:t xml:space="preserve">refugees are recorded in the Swedish total population register to permit meaningful comparisons. </w:t>
      </w:r>
    </w:p>
    <w:p w:rsidR="00D920D9" w:rsidRDefault="00D920D9" w:rsidP="00D920D9">
      <w:pPr>
        <w:pStyle w:val="Normal1"/>
      </w:pPr>
    </w:p>
    <w:p w:rsidR="00D920D9" w:rsidRDefault="00D920D9" w:rsidP="00D920D9">
      <w:pPr>
        <w:pStyle w:val="Normal1"/>
      </w:pPr>
      <w:r>
        <w:rPr>
          <w:rFonts w:ascii="Times New Roman" w:eastAsia="Times New Roman" w:hAnsi="Times New Roman" w:cs="Times New Roman"/>
          <w:b/>
          <w:sz w:val="24"/>
          <w:szCs w:val="24"/>
        </w:rPr>
        <w:t>Study procedures</w:t>
      </w:r>
    </w:p>
    <w:p w:rsidR="00D920D9" w:rsidRDefault="00D920D9" w:rsidP="00D920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will establish a prospective cohort from the database. The main exposure of interest examined will be refugee status, while the main outcome is substance misuse related admissions. People with ICD-10 substance use disorders (F10-19) will be identified from the National Patient Register. PTSD will be recorded in the NPR according to ICD-10 43.1. Possible confounders will be considered, such as: age at arrival, age and sex, disposable income employment status and population density, as these may all be related to substance misuse. </w:t>
      </w:r>
    </w:p>
    <w:p w:rsidR="00D920D9" w:rsidRDefault="00D920D9" w:rsidP="00D920D9">
      <w:pPr>
        <w:pStyle w:val="Normal1"/>
      </w:pPr>
    </w:p>
    <w:p w:rsidR="00D920D9" w:rsidRDefault="00D920D9" w:rsidP="00D920D9">
      <w:pPr>
        <w:pStyle w:val="Normal1"/>
      </w:pPr>
      <w:r>
        <w:rPr>
          <w:rFonts w:ascii="Times New Roman" w:eastAsia="Times New Roman" w:hAnsi="Times New Roman" w:cs="Times New Roman"/>
          <w:b/>
          <w:color w:val="212121"/>
          <w:sz w:val="24"/>
          <w:szCs w:val="24"/>
          <w:highlight w:val="white"/>
        </w:rPr>
        <w:t>Approach to analysis</w:t>
      </w:r>
    </w:p>
    <w:p w:rsidR="00D920D9" w:rsidRDefault="00D920D9" w:rsidP="00D920D9">
      <w:pPr>
        <w:pStyle w:val="Normal1"/>
      </w:pPr>
      <w:r>
        <w:rPr>
          <w:rFonts w:ascii="Times New Roman" w:eastAsia="Times New Roman" w:hAnsi="Times New Roman" w:cs="Times New Roman"/>
          <w:color w:val="212121"/>
          <w:sz w:val="24"/>
          <w:szCs w:val="24"/>
          <w:highlight w:val="white"/>
        </w:rPr>
        <w:t xml:space="preserve">We will gather basic descriptive statistics, and crude incidence rates for each of the three groups. </w:t>
      </w:r>
      <w:proofErr w:type="gramStart"/>
      <w:r>
        <w:rPr>
          <w:rFonts w:ascii="Times New Roman" w:eastAsia="Times New Roman" w:hAnsi="Times New Roman" w:cs="Times New Roman"/>
          <w:color w:val="212121"/>
          <w:sz w:val="24"/>
          <w:szCs w:val="24"/>
          <w:highlight w:val="white"/>
        </w:rPr>
        <w:t>Similarly</w:t>
      </w:r>
      <w:proofErr w:type="gramEnd"/>
      <w:r>
        <w:rPr>
          <w:rFonts w:ascii="Times New Roman" w:eastAsia="Times New Roman" w:hAnsi="Times New Roman" w:cs="Times New Roman"/>
          <w:color w:val="212121"/>
          <w:sz w:val="24"/>
          <w:szCs w:val="24"/>
          <w:highlight w:val="white"/>
        </w:rPr>
        <w:t xml:space="preserve"> to Hollander and colleagues, we will fit Cox proportional hazards models in order to calculate hazard ratios and confidence intervals. </w:t>
      </w:r>
      <w:r>
        <w:rPr>
          <w:rFonts w:ascii="Times New Roman" w:eastAsia="Times New Roman" w:hAnsi="Times New Roman" w:cs="Times New Roman"/>
          <w:sz w:val="24"/>
          <w:szCs w:val="24"/>
        </w:rPr>
        <w:t xml:space="preserve">PTSD will be considered as a confounder and effect modifier of the refugee-substance use disorder association. </w:t>
      </w:r>
    </w:p>
    <w:p w:rsidR="00D920D9" w:rsidRDefault="00D920D9" w:rsidP="00D920D9">
      <w:pPr>
        <w:pStyle w:val="Normal1"/>
      </w:pPr>
    </w:p>
    <w:p w:rsidR="00D920D9" w:rsidRDefault="00D920D9" w:rsidP="00D920D9">
      <w:pPr>
        <w:pStyle w:val="Normal1"/>
      </w:pPr>
    </w:p>
    <w:p w:rsidR="00D920D9" w:rsidRPr="00C56842" w:rsidRDefault="00D920D9" w:rsidP="00D920D9">
      <w:pPr>
        <w:pStyle w:val="Normal1"/>
        <w:rPr>
          <w:b/>
        </w:rPr>
      </w:pPr>
      <w:r w:rsidRPr="00C56842">
        <w:rPr>
          <w:rFonts w:ascii="Times New Roman" w:eastAsia="Times New Roman" w:hAnsi="Times New Roman" w:cs="Times New Roman"/>
          <w:b/>
          <w:color w:val="212121"/>
          <w:sz w:val="24"/>
          <w:szCs w:val="24"/>
          <w:highlight w:val="white"/>
        </w:rPr>
        <w:t>References:</w:t>
      </w:r>
    </w:p>
    <w:p w:rsidR="00D920D9" w:rsidRDefault="00D920D9" w:rsidP="00D920D9">
      <w:pPr>
        <w:pStyle w:val="Normal1"/>
        <w:numPr>
          <w:ilvl w:val="1"/>
          <w:numId w:val="1"/>
        </w:numPr>
      </w:pPr>
      <w:r>
        <w:rPr>
          <w:rFonts w:ascii="Times New Roman" w:eastAsia="Times New Roman" w:hAnsi="Times New Roman" w:cs="Times New Roman"/>
          <w:sz w:val="24"/>
          <w:szCs w:val="24"/>
        </w:rPr>
        <w:t xml:space="preserve">Hollander, A.-C., Dal, H., Lewis, G., Magnusson, C., Kirkbride, J. B., &amp; Dalman, C. (2016). Refugee migration and risk of schizophrenia and other non-affective psychoses: cohort study of 1.3 million people in Sweden. </w:t>
      </w:r>
      <w:proofErr w:type="spellStart"/>
      <w:r>
        <w:rPr>
          <w:rFonts w:ascii="Times New Roman" w:eastAsia="Times New Roman" w:hAnsi="Times New Roman" w:cs="Times New Roman"/>
          <w:i/>
          <w:sz w:val="24"/>
          <w:szCs w:val="24"/>
        </w:rPr>
        <w:t>Bmj</w:t>
      </w:r>
      <w:proofErr w:type="spellEnd"/>
      <w:r>
        <w:rPr>
          <w:rFonts w:ascii="Times New Roman" w:eastAsia="Times New Roman" w:hAnsi="Times New Roman" w:cs="Times New Roman"/>
          <w:i/>
          <w:sz w:val="24"/>
          <w:szCs w:val="24"/>
        </w:rPr>
        <w:t>-British Medical Journal, 352</w:t>
      </w:r>
      <w:r>
        <w:rPr>
          <w:rFonts w:ascii="Times New Roman" w:eastAsia="Times New Roman" w:hAnsi="Times New Roman" w:cs="Times New Roman"/>
          <w:sz w:val="24"/>
          <w:szCs w:val="24"/>
        </w:rPr>
        <w:t>. doi:10.1136/</w:t>
      </w:r>
      <w:proofErr w:type="gramStart"/>
      <w:r>
        <w:rPr>
          <w:rFonts w:ascii="Times New Roman" w:eastAsia="Times New Roman" w:hAnsi="Times New Roman" w:cs="Times New Roman"/>
          <w:sz w:val="24"/>
          <w:szCs w:val="24"/>
        </w:rPr>
        <w:t>bmj.i</w:t>
      </w:r>
      <w:proofErr w:type="gramEnd"/>
      <w:r>
        <w:rPr>
          <w:rFonts w:ascii="Times New Roman" w:eastAsia="Times New Roman" w:hAnsi="Times New Roman" w:cs="Times New Roman"/>
          <w:sz w:val="24"/>
          <w:szCs w:val="24"/>
        </w:rPr>
        <w:t>1030</w:t>
      </w:r>
    </w:p>
    <w:p w:rsidR="00D920D9" w:rsidRDefault="00D920D9" w:rsidP="00D920D9">
      <w:pPr>
        <w:pStyle w:val="Normal1"/>
        <w:numPr>
          <w:ilvl w:val="1"/>
          <w:numId w:val="1"/>
        </w:numPr>
      </w:pPr>
      <w:r>
        <w:rPr>
          <w:rFonts w:ascii="Times New Roman" w:eastAsia="Times New Roman" w:hAnsi="Times New Roman" w:cs="Times New Roman"/>
          <w:sz w:val="24"/>
          <w:szCs w:val="24"/>
        </w:rPr>
        <w:t xml:space="preserve">Stewart, S. H. (1996). Alcohol abuse in individuals exposed to trauma: A critical review. </w:t>
      </w:r>
      <w:r>
        <w:rPr>
          <w:rFonts w:ascii="Times New Roman" w:eastAsia="Times New Roman" w:hAnsi="Times New Roman" w:cs="Times New Roman"/>
          <w:i/>
          <w:sz w:val="24"/>
          <w:szCs w:val="24"/>
        </w:rPr>
        <w:t>Psychological Bulletin, 120</w:t>
      </w:r>
      <w:r>
        <w:rPr>
          <w:rFonts w:ascii="Times New Roman" w:eastAsia="Times New Roman" w:hAnsi="Times New Roman" w:cs="Times New Roman"/>
          <w:sz w:val="24"/>
          <w:szCs w:val="24"/>
        </w:rPr>
        <w:t>(1), 83-112. doi:10.1037//0033-2909.120.1.83</w:t>
      </w:r>
    </w:p>
    <w:p w:rsidR="00973FF1" w:rsidRDefault="00D920D9" w:rsidP="00D920D9">
      <w:pPr>
        <w:pStyle w:val="Normal1"/>
        <w:numPr>
          <w:ilvl w:val="1"/>
          <w:numId w:val="1"/>
        </w:numPr>
        <w:spacing w:line="360" w:lineRule="auto"/>
      </w:pPr>
      <w:r w:rsidRPr="00D920D9">
        <w:rPr>
          <w:rFonts w:ascii="Times New Roman" w:eastAsia="Times New Roman" w:hAnsi="Times New Roman" w:cs="Times New Roman"/>
          <w:sz w:val="24"/>
          <w:szCs w:val="24"/>
        </w:rPr>
        <w:t>Freedom from Torture report, Jo Pettitt, 2013</w:t>
      </w:r>
    </w:p>
    <w:sectPr w:rsidR="00973FF1" w:rsidSect="00D219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0C" w:rsidRDefault="008D7A0C">
      <w:pPr>
        <w:spacing w:after="0" w:line="240" w:lineRule="auto"/>
      </w:pPr>
      <w:r>
        <w:separator/>
      </w:r>
    </w:p>
  </w:endnote>
  <w:endnote w:type="continuationSeparator" w:id="0">
    <w:p w:rsidR="008D7A0C" w:rsidRDefault="008D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108607"/>
      <w:docPartObj>
        <w:docPartGallery w:val="Page Numbers (Bottom of Page)"/>
        <w:docPartUnique/>
      </w:docPartObj>
    </w:sdtPr>
    <w:sdtEndPr>
      <w:rPr>
        <w:noProof/>
      </w:rPr>
    </w:sdtEndPr>
    <w:sdtContent>
      <w:p w:rsidR="00760BE9" w:rsidRDefault="00D920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0BE9" w:rsidRDefault="008D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0C" w:rsidRDefault="008D7A0C">
      <w:pPr>
        <w:spacing w:after="0" w:line="240" w:lineRule="auto"/>
      </w:pPr>
      <w:r>
        <w:separator/>
      </w:r>
    </w:p>
  </w:footnote>
  <w:footnote w:type="continuationSeparator" w:id="0">
    <w:p w:rsidR="008D7A0C" w:rsidRDefault="008D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F5B7F"/>
    <w:multiLevelType w:val="hybridMultilevel"/>
    <w:tmpl w:val="C75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9"/>
    <w:rsid w:val="002E1920"/>
    <w:rsid w:val="004761DF"/>
    <w:rsid w:val="00790D55"/>
    <w:rsid w:val="008D7A0C"/>
    <w:rsid w:val="00917FDC"/>
    <w:rsid w:val="00973FF1"/>
    <w:rsid w:val="00AB5761"/>
    <w:rsid w:val="00CC6F71"/>
    <w:rsid w:val="00D21913"/>
    <w:rsid w:val="00D920D9"/>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B609"/>
  <w15:chartTrackingRefBased/>
  <w15:docId w15:val="{B477C885-AD1D-4A4B-ADFF-8B4A7CD8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0D9"/>
    <w:rPr>
      <w:lang w:val="en-GB"/>
    </w:rPr>
  </w:style>
  <w:style w:type="paragraph" w:customStyle="1" w:styleId="Normal1">
    <w:name w:val="Normal1"/>
    <w:rsid w:val="00D920D9"/>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Kirkbride</dc:creator>
  <cp:keywords/>
  <dc:description/>
  <cp:lastModifiedBy>Kirkbride, James</cp:lastModifiedBy>
  <cp:revision>3</cp:revision>
  <dcterms:created xsi:type="dcterms:W3CDTF">2019-09-10T07:23:00Z</dcterms:created>
  <dcterms:modified xsi:type="dcterms:W3CDTF">2019-09-10T07:23:00Z</dcterms:modified>
</cp:coreProperties>
</file>