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8372A" w14:textId="218B73E7" w:rsidR="00F27400" w:rsidRDefault="00F27400" w:rsidP="00F27400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S2 Figure. </w:t>
      </w:r>
      <w:r>
        <w:rPr>
          <w:rFonts w:ascii="Times New Roman" w:hAnsi="Times New Roman" w:cs="Times New Roman"/>
        </w:rPr>
        <w:t>Event Study Estimates</w:t>
      </w:r>
      <w:r w:rsidR="00E41310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 Non-Hispanic White Respondents</w:t>
      </w:r>
    </w:p>
    <w:p w14:paraId="23C90D84" w14:textId="77777777" w:rsidR="00F27400" w:rsidRPr="006E4A95" w:rsidRDefault="00F27400" w:rsidP="00F27400">
      <w:pPr>
        <w:ind w:firstLine="720"/>
        <w:outlineLvl w:val="0"/>
        <w:rPr>
          <w:rFonts w:ascii="Times New Roman" w:hAnsi="Times New Roman" w:cs="Times New Roman"/>
        </w:rPr>
      </w:pPr>
    </w:p>
    <w:p w14:paraId="731850D3" w14:textId="77777777" w:rsidR="00F27400" w:rsidRDefault="00F27400" w:rsidP="00F27400">
      <w:pPr>
        <w:rPr>
          <w:noProof/>
        </w:rPr>
      </w:pPr>
      <w:r w:rsidRPr="0044161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4BAA495" wp14:editId="3748D8E6">
            <wp:extent cx="2802467" cy="2038159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4552" cy="204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5397">
        <w:rPr>
          <w:noProof/>
        </w:rPr>
        <w:t xml:space="preserve"> </w:t>
      </w:r>
      <w:r w:rsidRPr="0044161C">
        <w:rPr>
          <w:noProof/>
        </w:rPr>
        <w:drawing>
          <wp:inline distT="0" distB="0" distL="0" distR="0" wp14:anchorId="00B5B145" wp14:editId="555E6301">
            <wp:extent cx="2802466" cy="2038157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7396" cy="204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1A09F" w14:textId="77777777" w:rsidR="00F27400" w:rsidRDefault="00F27400" w:rsidP="00F27400">
      <w:pPr>
        <w:rPr>
          <w:rFonts w:ascii="Times New Roman" w:hAnsi="Times New Roman" w:cs="Times New Roman"/>
          <w:sz w:val="20"/>
          <w:szCs w:val="20"/>
        </w:rPr>
      </w:pPr>
      <w:r w:rsidRPr="004416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1090D62" wp14:editId="73533CBE">
            <wp:extent cx="2805642" cy="2040467"/>
            <wp:effectExtent l="0" t="0" r="127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5934" cy="204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161C">
        <w:rPr>
          <w:noProof/>
        </w:rPr>
        <w:t xml:space="preserve"> </w:t>
      </w:r>
      <w:r w:rsidRPr="004416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B4E448D" wp14:editId="64A8B50E">
            <wp:extent cx="2802255" cy="2038003"/>
            <wp:effectExtent l="0" t="0" r="444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7255" cy="204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BB1E1" w14:textId="77777777" w:rsidR="00F27400" w:rsidRDefault="00F27400" w:rsidP="00F27400">
      <w:pPr>
        <w:rPr>
          <w:rFonts w:ascii="Times New Roman" w:hAnsi="Times New Roman" w:cs="Times New Roman"/>
          <w:b/>
        </w:rPr>
      </w:pPr>
    </w:p>
    <w:p w14:paraId="3F43CE78" w14:textId="5FB9DA5F" w:rsidR="00F27400" w:rsidRPr="004E5397" w:rsidRDefault="00F27400" w:rsidP="00F27400">
      <w:pPr>
        <w:rPr>
          <w:rFonts w:ascii="Times New Roman" w:hAnsi="Times New Roman" w:cs="Times New Roman"/>
          <w:sz w:val="20"/>
          <w:szCs w:val="20"/>
        </w:rPr>
      </w:pPr>
      <w:r w:rsidRPr="004E5397">
        <w:rPr>
          <w:rFonts w:ascii="Times New Roman" w:hAnsi="Times New Roman" w:cs="Times New Roman"/>
          <w:b/>
          <w:sz w:val="20"/>
          <w:szCs w:val="20"/>
        </w:rPr>
        <w:t>Notes</w:t>
      </w:r>
      <w:r w:rsidRPr="004E5397">
        <w:rPr>
          <w:rFonts w:ascii="Times New Roman" w:hAnsi="Times New Roman" w:cs="Times New Roman"/>
          <w:sz w:val="20"/>
          <w:szCs w:val="20"/>
        </w:rPr>
        <w:t xml:space="preserve">: </w:t>
      </w:r>
      <w:r w:rsidRPr="005A0633">
        <w:rPr>
          <w:rFonts w:ascii="Times New Roman" w:hAnsi="Times New Roman" w:cs="Times New Roman"/>
          <w:sz w:val="20"/>
          <w:szCs w:val="20"/>
        </w:rPr>
        <w:t xml:space="preserve">Graphs present event study estimates for </w:t>
      </w:r>
      <w:r>
        <w:rPr>
          <w:rFonts w:ascii="Times New Roman" w:hAnsi="Times New Roman" w:cs="Times New Roman"/>
          <w:sz w:val="20"/>
          <w:szCs w:val="20"/>
        </w:rPr>
        <w:t>non-Hispanic White</w:t>
      </w:r>
      <w:r w:rsidRPr="005A0633">
        <w:rPr>
          <w:rFonts w:ascii="Times New Roman" w:hAnsi="Times New Roman" w:cs="Times New Roman"/>
          <w:sz w:val="20"/>
          <w:szCs w:val="20"/>
        </w:rPr>
        <w:t xml:space="preserve"> respondents</w:t>
      </w:r>
      <w:r>
        <w:rPr>
          <w:rFonts w:ascii="Times New Roman" w:hAnsi="Times New Roman" w:cs="Times New Roman"/>
          <w:sz w:val="20"/>
          <w:szCs w:val="20"/>
        </w:rPr>
        <w:t xml:space="preserve"> in the YRBS and TUS-CPS similar to those presented in </w:t>
      </w:r>
      <w:r w:rsidRPr="00BD72D0">
        <w:rPr>
          <w:rFonts w:ascii="Times New Roman" w:hAnsi="Times New Roman" w:cs="Times New Roman"/>
          <w:b/>
          <w:sz w:val="20"/>
          <w:szCs w:val="20"/>
        </w:rPr>
        <w:t>Figure 2</w:t>
      </w:r>
      <w:r>
        <w:rPr>
          <w:rFonts w:ascii="Times New Roman" w:hAnsi="Times New Roman" w:cs="Times New Roman"/>
          <w:sz w:val="20"/>
          <w:szCs w:val="20"/>
        </w:rPr>
        <w:t xml:space="preserve"> for under-represented minority respondents</w:t>
      </w:r>
      <w:r w:rsidRPr="005A0633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The regression m</w:t>
      </w:r>
      <w:r w:rsidRPr="005A0633">
        <w:rPr>
          <w:rFonts w:ascii="Times New Roman" w:hAnsi="Times New Roman" w:cs="Times New Roman"/>
          <w:sz w:val="20"/>
          <w:szCs w:val="20"/>
        </w:rPr>
        <w:t>odels are identic</w:t>
      </w:r>
      <w:r w:rsidRPr="00AF162B">
        <w:rPr>
          <w:rFonts w:ascii="Times New Roman" w:hAnsi="Times New Roman" w:cs="Times New Roman"/>
          <w:sz w:val="20"/>
          <w:szCs w:val="20"/>
        </w:rPr>
        <w:t xml:space="preserve">al to those </w:t>
      </w:r>
      <w:r>
        <w:rPr>
          <w:rFonts w:ascii="Times New Roman" w:hAnsi="Times New Roman" w:cs="Times New Roman"/>
          <w:sz w:val="20"/>
          <w:szCs w:val="20"/>
        </w:rPr>
        <w:t xml:space="preserve">presented </w:t>
      </w:r>
      <w:r w:rsidRPr="00AF162B">
        <w:rPr>
          <w:rFonts w:ascii="Times New Roman" w:hAnsi="Times New Roman" w:cs="Times New Roman"/>
          <w:sz w:val="20"/>
          <w:szCs w:val="20"/>
        </w:rPr>
        <w:t xml:space="preserve">in </w:t>
      </w:r>
      <w:r w:rsidRPr="00BD72D0">
        <w:rPr>
          <w:rFonts w:ascii="Times New Roman" w:hAnsi="Times New Roman" w:cs="Times New Roman"/>
          <w:b/>
          <w:sz w:val="20"/>
          <w:szCs w:val="20"/>
        </w:rPr>
        <w:t>Table 2</w:t>
      </w:r>
      <w:r>
        <w:rPr>
          <w:rFonts w:ascii="Times New Roman" w:hAnsi="Times New Roman" w:cs="Times New Roman"/>
          <w:sz w:val="20"/>
          <w:szCs w:val="20"/>
        </w:rPr>
        <w:t xml:space="preserve"> of the main text</w:t>
      </w:r>
      <w:r w:rsidRPr="00AF162B">
        <w:rPr>
          <w:rFonts w:ascii="Times New Roman" w:hAnsi="Times New Roman" w:cs="Times New Roman"/>
          <w:sz w:val="20"/>
          <w:szCs w:val="20"/>
        </w:rPr>
        <w:t xml:space="preserve">, except </w:t>
      </w:r>
      <w:r w:rsidRPr="005A0633">
        <w:rPr>
          <w:rFonts w:ascii="Times New Roman" w:hAnsi="Times New Roman" w:cs="Times New Roman"/>
          <w:sz w:val="20"/>
          <w:szCs w:val="20"/>
        </w:rPr>
        <w:t xml:space="preserve">the exposure variable is replaced by a series of binary indicators denoting the timing of interview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5A0633">
        <w:rPr>
          <w:rFonts w:ascii="Times New Roman" w:hAnsi="Times New Roman" w:cs="Times New Roman"/>
          <w:sz w:val="20"/>
          <w:szCs w:val="20"/>
        </w:rPr>
        <w:t>or when the individual was 16 years of age) relative to the policy change. Individuals in states not passing bans were assigned zero for each of the bins.</w:t>
      </w:r>
      <w:r w:rsidR="00D05614">
        <w:rPr>
          <w:rFonts w:ascii="Times New Roman" w:hAnsi="Times New Roman" w:cs="Times New Roman"/>
          <w:sz w:val="20"/>
          <w:szCs w:val="20"/>
        </w:rPr>
        <w:t xml:space="preserve"> </w:t>
      </w:r>
      <w:r w:rsidR="00D05614" w:rsidRPr="00D05614">
        <w:rPr>
          <w:rFonts w:ascii="Times New Roman" w:hAnsi="Times New Roman" w:cs="Times New Roman"/>
          <w:sz w:val="20"/>
          <w:szCs w:val="20"/>
        </w:rPr>
        <w:t xml:space="preserve">The </w:t>
      </w:r>
      <w:r w:rsidR="00D05614">
        <w:rPr>
          <w:rFonts w:ascii="Times New Roman" w:hAnsi="Times New Roman" w:cs="Times New Roman"/>
          <w:sz w:val="20"/>
          <w:szCs w:val="20"/>
        </w:rPr>
        <w:t>maroon squares</w:t>
      </w:r>
      <w:bookmarkStart w:id="0" w:name="_GoBack"/>
      <w:bookmarkEnd w:id="0"/>
      <w:r w:rsidR="00D05614" w:rsidRPr="00D05614">
        <w:rPr>
          <w:rFonts w:ascii="Times New Roman" w:hAnsi="Times New Roman" w:cs="Times New Roman"/>
          <w:sz w:val="20"/>
          <w:szCs w:val="20"/>
        </w:rPr>
        <w:t xml:space="preserve"> compare the difference in the prevalence of the outcome (“</w:t>
      </w:r>
      <w:proofErr w:type="spellStart"/>
      <w:r w:rsidR="00D05614" w:rsidRPr="00D05614">
        <w:rPr>
          <w:rFonts w:ascii="Times New Roman" w:hAnsi="Times New Roman" w:cs="Times New Roman"/>
          <w:sz w:val="20"/>
          <w:szCs w:val="20"/>
        </w:rPr>
        <w:t>Coef</w:t>
      </w:r>
      <w:proofErr w:type="spellEnd"/>
      <w:r w:rsidR="00D05614" w:rsidRPr="00D05614">
        <w:rPr>
          <w:rFonts w:ascii="Times New Roman" w:hAnsi="Times New Roman" w:cs="Times New Roman"/>
          <w:sz w:val="20"/>
          <w:szCs w:val="20"/>
        </w:rPr>
        <w:t xml:space="preserve"> Estimate”), for each point in event time relative to the reference period, between individuals living in states where an affirmative action ban was implemented versus individuals living in states where a ban was not implemented. </w:t>
      </w:r>
      <w:r w:rsidRPr="00D05614">
        <w:rPr>
          <w:rFonts w:ascii="Times New Roman" w:hAnsi="Times New Roman" w:cs="Times New Roman"/>
          <w:sz w:val="20"/>
          <w:szCs w:val="20"/>
        </w:rPr>
        <w:t xml:space="preserve"> </w:t>
      </w:r>
      <w:r w:rsidRPr="005A0633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dotte</w:t>
      </w:r>
      <w:r w:rsidRPr="005A0633">
        <w:rPr>
          <w:rFonts w:ascii="Times New Roman" w:hAnsi="Times New Roman" w:cs="Times New Roman"/>
          <w:sz w:val="20"/>
          <w:szCs w:val="20"/>
        </w:rPr>
        <w:t>d blue lines represent 95% confidence intervals, which account for clustering at the state level.</w:t>
      </w:r>
      <w:r w:rsidRPr="004A3D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two-year period before ban implementation (event time -2/-1) was denoted as the reference period.</w:t>
      </w:r>
    </w:p>
    <w:p w14:paraId="2754A13F" w14:textId="77777777" w:rsidR="00F27400" w:rsidRDefault="00F27400" w:rsidP="00F27400">
      <w:pPr>
        <w:rPr>
          <w:rFonts w:ascii="Times New Roman" w:hAnsi="Times New Roman" w:cs="Times New Roman"/>
        </w:rPr>
      </w:pPr>
    </w:p>
    <w:p w14:paraId="70057624" w14:textId="77777777" w:rsidR="00CC123A" w:rsidRDefault="00CC123A"/>
    <w:sectPr w:rsidR="00CC123A" w:rsidSect="00A31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00"/>
    <w:rsid w:val="0000163A"/>
    <w:rsid w:val="00003D4A"/>
    <w:rsid w:val="00015431"/>
    <w:rsid w:val="00022E7E"/>
    <w:rsid w:val="00031709"/>
    <w:rsid w:val="00051029"/>
    <w:rsid w:val="00052468"/>
    <w:rsid w:val="00083E08"/>
    <w:rsid w:val="000E1BBF"/>
    <w:rsid w:val="000F05E7"/>
    <w:rsid w:val="00115307"/>
    <w:rsid w:val="00141D52"/>
    <w:rsid w:val="00177F60"/>
    <w:rsid w:val="001B6CFF"/>
    <w:rsid w:val="001D2AD2"/>
    <w:rsid w:val="001D62D5"/>
    <w:rsid w:val="00221560"/>
    <w:rsid w:val="00227091"/>
    <w:rsid w:val="00261D81"/>
    <w:rsid w:val="0029062A"/>
    <w:rsid w:val="002A0015"/>
    <w:rsid w:val="002A7B70"/>
    <w:rsid w:val="002B3885"/>
    <w:rsid w:val="002B4D0E"/>
    <w:rsid w:val="002C358F"/>
    <w:rsid w:val="002E19A9"/>
    <w:rsid w:val="00304746"/>
    <w:rsid w:val="00311F36"/>
    <w:rsid w:val="00372547"/>
    <w:rsid w:val="00377753"/>
    <w:rsid w:val="00382D3D"/>
    <w:rsid w:val="00384856"/>
    <w:rsid w:val="00392E8D"/>
    <w:rsid w:val="00394730"/>
    <w:rsid w:val="0039610B"/>
    <w:rsid w:val="003970C2"/>
    <w:rsid w:val="003B1D21"/>
    <w:rsid w:val="003B3792"/>
    <w:rsid w:val="003B6B4F"/>
    <w:rsid w:val="003E6A41"/>
    <w:rsid w:val="00440706"/>
    <w:rsid w:val="00446297"/>
    <w:rsid w:val="004538AE"/>
    <w:rsid w:val="0047056F"/>
    <w:rsid w:val="00494C0A"/>
    <w:rsid w:val="004C29D4"/>
    <w:rsid w:val="004E1D29"/>
    <w:rsid w:val="00516100"/>
    <w:rsid w:val="0051766E"/>
    <w:rsid w:val="005333B0"/>
    <w:rsid w:val="00543E9C"/>
    <w:rsid w:val="00576051"/>
    <w:rsid w:val="005C1F03"/>
    <w:rsid w:val="005C2752"/>
    <w:rsid w:val="005C7C72"/>
    <w:rsid w:val="005E2712"/>
    <w:rsid w:val="005E32B1"/>
    <w:rsid w:val="00600339"/>
    <w:rsid w:val="006108EB"/>
    <w:rsid w:val="006178CC"/>
    <w:rsid w:val="00670568"/>
    <w:rsid w:val="00680CA4"/>
    <w:rsid w:val="006B5BB8"/>
    <w:rsid w:val="006D3010"/>
    <w:rsid w:val="006D4BAE"/>
    <w:rsid w:val="006E03B2"/>
    <w:rsid w:val="006F60B2"/>
    <w:rsid w:val="007632D9"/>
    <w:rsid w:val="007A5D3F"/>
    <w:rsid w:val="007B07E2"/>
    <w:rsid w:val="007C4B3D"/>
    <w:rsid w:val="007C7A7F"/>
    <w:rsid w:val="007F16CF"/>
    <w:rsid w:val="00825CED"/>
    <w:rsid w:val="00846890"/>
    <w:rsid w:val="00863F1C"/>
    <w:rsid w:val="00885805"/>
    <w:rsid w:val="008A5A59"/>
    <w:rsid w:val="008A7968"/>
    <w:rsid w:val="008C114B"/>
    <w:rsid w:val="008D09DE"/>
    <w:rsid w:val="00905F72"/>
    <w:rsid w:val="0094019B"/>
    <w:rsid w:val="0095002E"/>
    <w:rsid w:val="009501C2"/>
    <w:rsid w:val="00953D5F"/>
    <w:rsid w:val="0097245D"/>
    <w:rsid w:val="009A2E7F"/>
    <w:rsid w:val="009D0238"/>
    <w:rsid w:val="009D1708"/>
    <w:rsid w:val="00A310D7"/>
    <w:rsid w:val="00A41F62"/>
    <w:rsid w:val="00A47C76"/>
    <w:rsid w:val="00A730A4"/>
    <w:rsid w:val="00A746BE"/>
    <w:rsid w:val="00AA145E"/>
    <w:rsid w:val="00AB2916"/>
    <w:rsid w:val="00AD23EB"/>
    <w:rsid w:val="00AD42E1"/>
    <w:rsid w:val="00AE78EE"/>
    <w:rsid w:val="00B72E17"/>
    <w:rsid w:val="00B84CF6"/>
    <w:rsid w:val="00B850C7"/>
    <w:rsid w:val="00BB6C9F"/>
    <w:rsid w:val="00BE6581"/>
    <w:rsid w:val="00C23D13"/>
    <w:rsid w:val="00C501DD"/>
    <w:rsid w:val="00CB0EAE"/>
    <w:rsid w:val="00CC03D7"/>
    <w:rsid w:val="00CC123A"/>
    <w:rsid w:val="00CC4C27"/>
    <w:rsid w:val="00CD550E"/>
    <w:rsid w:val="00CD7CF7"/>
    <w:rsid w:val="00CE3A6D"/>
    <w:rsid w:val="00D01963"/>
    <w:rsid w:val="00D05614"/>
    <w:rsid w:val="00D41C7C"/>
    <w:rsid w:val="00D57278"/>
    <w:rsid w:val="00D87F58"/>
    <w:rsid w:val="00DB634B"/>
    <w:rsid w:val="00DC5027"/>
    <w:rsid w:val="00DD3A3C"/>
    <w:rsid w:val="00DD6A98"/>
    <w:rsid w:val="00DE10A0"/>
    <w:rsid w:val="00DF5819"/>
    <w:rsid w:val="00E2626E"/>
    <w:rsid w:val="00E41310"/>
    <w:rsid w:val="00E73427"/>
    <w:rsid w:val="00E8127A"/>
    <w:rsid w:val="00E85B14"/>
    <w:rsid w:val="00EA5FFD"/>
    <w:rsid w:val="00ED2DD2"/>
    <w:rsid w:val="00EE6DFC"/>
    <w:rsid w:val="00F04653"/>
    <w:rsid w:val="00F12265"/>
    <w:rsid w:val="00F27400"/>
    <w:rsid w:val="00F40981"/>
    <w:rsid w:val="00F519DD"/>
    <w:rsid w:val="00F65A03"/>
    <w:rsid w:val="00F70BC5"/>
    <w:rsid w:val="00F76DAD"/>
    <w:rsid w:val="00FC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5FD40"/>
  <w15:chartTrackingRefBased/>
  <w15:docId w15:val="{0A947AFE-AF44-9041-9173-BD39C2FF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4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056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5614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561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6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1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Venkataramani, Atheendar</dc:creator>
  <cp:keywords/>
  <dc:description/>
  <cp:lastModifiedBy>Venkataramani, Atheendar</cp:lastModifiedBy>
  <cp:revision>3</cp:revision>
  <dcterms:created xsi:type="dcterms:W3CDTF">2019-05-22T01:37:00Z</dcterms:created>
  <dcterms:modified xsi:type="dcterms:W3CDTF">2019-05-22T14:20:00Z</dcterms:modified>
</cp:coreProperties>
</file>