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CD" w:rsidRPr="001A6677" w:rsidRDefault="00655ECD" w:rsidP="00655ECD">
      <w:pPr>
        <w:pStyle w:val="Heading1"/>
        <w:rPr>
          <w:rFonts w:cs="Times New Roman"/>
        </w:rPr>
      </w:pPr>
      <w:bookmarkStart w:id="0" w:name="_Toc532287365"/>
      <w:r w:rsidRPr="001A6677">
        <w:rPr>
          <w:rFonts w:cs="Times New Roman"/>
        </w:rPr>
        <w:t>Appendix 10: Cascade of care for diabetes (95% confidence interval) by country</w:t>
      </w:r>
      <w:bookmarkEnd w:id="0"/>
    </w:p>
    <w:p w:rsidR="00655ECD" w:rsidRPr="001A6677" w:rsidRDefault="00655ECD" w:rsidP="00655ECD">
      <w:pPr>
        <w:rPr>
          <w:rFonts w:ascii="Times New Roman" w:eastAsia="Calibri" w:hAnsi="Times New Roman" w:cs="Times New Roman"/>
          <w:sz w:val="24"/>
          <w:szCs w:val="24"/>
        </w:rPr>
      </w:pPr>
    </w:p>
    <w:p w:rsidR="00655ECD" w:rsidRPr="001A6677" w:rsidRDefault="00655ECD" w:rsidP="00655ECD">
      <w:pPr>
        <w:rPr>
          <w:rFonts w:ascii="Times New Roman" w:eastAsia="Calibri" w:hAnsi="Times New Roman" w:cs="Times New Roman"/>
          <w:sz w:val="24"/>
          <w:szCs w:val="24"/>
        </w:rPr>
      </w:pPr>
      <w:r w:rsidRPr="001A6677">
        <w:rPr>
          <w:rFonts w:ascii="Times New Roman" w:eastAsia="Calibri" w:hAnsi="Times New Roman" w:cs="Times New Roman"/>
          <w:sz w:val="24"/>
          <w:szCs w:val="24"/>
        </w:rPr>
        <w:t>Table shows the percent of the total diabetic population that self-reported reaching subsequent stages in the care process, conditional on having reached the previous stage.</w:t>
      </w:r>
    </w:p>
    <w:p w:rsidR="00655ECD" w:rsidRPr="001A6677" w:rsidRDefault="00655ECD" w:rsidP="00655ECD">
      <w:pPr>
        <w:rPr>
          <w:rFonts w:ascii="Times New Roman" w:hAnsi="Times New Roman" w:cs="Times New Roman"/>
        </w:rPr>
      </w:pPr>
    </w:p>
    <w:tbl>
      <w:tblPr>
        <w:tblStyle w:val="ListTable212"/>
        <w:tblW w:w="9720" w:type="dxa"/>
        <w:jc w:val="center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890"/>
        <w:gridCol w:w="1890"/>
        <w:gridCol w:w="1974"/>
        <w:gridCol w:w="1986"/>
      </w:tblGrid>
      <w:tr w:rsidR="00655ECD" w:rsidRPr="001A6677" w:rsidTr="0003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ECD" w:rsidRPr="008B441D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8B44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ECD" w:rsidRPr="008B441D" w:rsidRDefault="00655ECD" w:rsidP="00031D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  <w:t>Testing</w:t>
            </w:r>
            <w:r w:rsidRPr="008B44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ECD" w:rsidRPr="008B441D" w:rsidRDefault="00655ECD" w:rsidP="00031D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8B44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  <w:t>Diagnosed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ECD" w:rsidRPr="008B441D" w:rsidRDefault="00655ECD" w:rsidP="00031D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8B44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  <w:t>Treated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ECD" w:rsidRPr="008B441D" w:rsidRDefault="00655ECD" w:rsidP="00031D3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ourierNewPS-BoldMT,Bold" w:hAnsi="Times New Roman" w:cs="Times New Roman"/>
                <w:sz w:val="18"/>
                <w:szCs w:val="18"/>
                <w:lang w:val="en-US"/>
              </w:rPr>
            </w:pPr>
            <w:r w:rsidRPr="008B441D"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  <w:t>Controlled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Bangladesh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(36.6, 45.6)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35.9 (31.7, 40.3)*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27.6 (23.8, 31.7)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Benin</w:t>
            </w: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35.2 (20.4, 53.6)</w:t>
            </w: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32.0 (17.5, 51.1)</w:t>
            </w:r>
          </w:p>
        </w:tc>
        <w:tc>
          <w:tcPr>
            <w:tcW w:w="1974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32.0 (17.5, 51.1)</w:t>
            </w:r>
          </w:p>
        </w:tc>
        <w:tc>
          <w:tcPr>
            <w:tcW w:w="1986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21.7 (10.8, 38.9)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Bhutan</w:t>
            </w: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45.7 (32.5, 59.5)</w:t>
            </w: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36.5 (24.8, 50.2)</w:t>
            </w:r>
          </w:p>
        </w:tc>
        <w:tc>
          <w:tcPr>
            <w:tcW w:w="1974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36.2 (24.5, 49.9)</w:t>
            </w:r>
          </w:p>
        </w:tc>
        <w:tc>
          <w:tcPr>
            <w:tcW w:w="1986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26.5 (17.1, 38.7)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Burkina Faso</w:t>
            </w: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17.0 (10.0, 27.3)</w:t>
            </w: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8.3 (3.8, 17.2)</w:t>
            </w:r>
          </w:p>
        </w:tc>
        <w:tc>
          <w:tcPr>
            <w:tcW w:w="1974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7.3 (3.1, 16.2)</w:t>
            </w:r>
          </w:p>
        </w:tc>
        <w:tc>
          <w:tcPr>
            <w:tcW w:w="1986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9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(2.8, 15.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8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Chile</w:t>
            </w: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79.5 (73.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, 84.5)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63.6 (57.2, 69.7)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47.8 (40.6, 55.0)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32.6 (25.8, 40.3)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China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55ECD" w:rsidRPr="00BC1631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35.8 (32.2, 39.6)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34.3 (30.7, 38.0)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25.9 (22.7, 29.4)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Comoros</w:t>
            </w: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73.5 (64.0, 81.2)</w:t>
            </w: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57.1 (48.4, 65.5)</w:t>
            </w:r>
          </w:p>
        </w:tc>
        <w:tc>
          <w:tcPr>
            <w:tcW w:w="1974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54.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(44.9, 6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86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38.8 (30.7, 47.5)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Costa Rica</w:t>
            </w: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84.6 (77.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8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, 89.5)</w:t>
            </w: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(64.8, 81.5)</w:t>
            </w:r>
          </w:p>
        </w:tc>
        <w:tc>
          <w:tcPr>
            <w:tcW w:w="1974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73.8 (64.6, 81.3)</w:t>
            </w:r>
          </w:p>
        </w:tc>
        <w:tc>
          <w:tcPr>
            <w:tcW w:w="1986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55.4 (49.1, 61.5)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Fiji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33.9 (29.1, 39.0)</w:t>
            </w:r>
          </w:p>
        </w:tc>
        <w:tc>
          <w:tcPr>
            <w:tcW w:w="1974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32.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(27.6, 37.1)</w:t>
            </w:r>
          </w:p>
        </w:tc>
        <w:tc>
          <w:tcPr>
            <w:tcW w:w="1986" w:type="dxa"/>
            <w:shd w:val="clear" w:color="auto" w:fill="auto"/>
          </w:tcPr>
          <w:p w:rsidR="00655ECD" w:rsidRPr="00716D05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716D05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9.6 (7.1, 12.9)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Georgia</w:t>
            </w:r>
          </w:p>
        </w:tc>
        <w:tc>
          <w:tcPr>
            <w:tcW w:w="1890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79.3 (71.4, 85.4)</w:t>
            </w:r>
          </w:p>
        </w:tc>
        <w:tc>
          <w:tcPr>
            <w:tcW w:w="1890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66.6 (58.6, 73.6)</w:t>
            </w:r>
          </w:p>
        </w:tc>
        <w:tc>
          <w:tcPr>
            <w:tcW w:w="1974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57.2 (49.0, 65.1)*</w:t>
            </w:r>
          </w:p>
        </w:tc>
        <w:tc>
          <w:tcPr>
            <w:tcW w:w="1986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39.6 (32.2, 47.5)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Guyana</w:t>
            </w:r>
          </w:p>
        </w:tc>
        <w:tc>
          <w:tcPr>
            <w:tcW w:w="1890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84.8 (73.8, 91.7)</w:t>
            </w:r>
          </w:p>
        </w:tc>
        <w:tc>
          <w:tcPr>
            <w:tcW w:w="1890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67.4 (55.7, 77.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</w:t>
            </w: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74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65.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</w:t>
            </w: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(53.2, 75.3)</w:t>
            </w:r>
          </w:p>
        </w:tc>
        <w:tc>
          <w:tcPr>
            <w:tcW w:w="1986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40.6 (31.1, 50.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</w:t>
            </w: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India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55ECD" w:rsidRPr="00BC1631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28.2 (26.8, 29.6)</w:t>
            </w:r>
          </w:p>
        </w:tc>
        <w:tc>
          <w:tcPr>
            <w:tcW w:w="1974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</w:t>
            </w: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</w:t>
            </w: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(25.6, 28.4)*</w:t>
            </w:r>
          </w:p>
        </w:tc>
        <w:tc>
          <w:tcPr>
            <w:tcW w:w="1986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15.2 (14.1, 16.4)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Indonesia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55ECD" w:rsidRPr="00BC1631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highlight w:val="cyan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20.7 (14.8, 28.2)</w:t>
            </w:r>
          </w:p>
        </w:tc>
        <w:tc>
          <w:tcPr>
            <w:tcW w:w="1974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20.1 (14.4, 27.3)</w:t>
            </w:r>
          </w:p>
        </w:tc>
        <w:tc>
          <w:tcPr>
            <w:tcW w:w="1986" w:type="dxa"/>
            <w:shd w:val="clear" w:color="auto" w:fill="auto"/>
          </w:tcPr>
          <w:p w:rsidR="00655ECD" w:rsidRPr="00EC5A2B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EC5A2B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7.4 (4.0, 13.3)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Kenya</w:t>
            </w:r>
          </w:p>
        </w:tc>
        <w:tc>
          <w:tcPr>
            <w:tcW w:w="1890" w:type="dxa"/>
            <w:shd w:val="clear" w:color="auto" w:fill="auto"/>
          </w:tcPr>
          <w:p w:rsidR="00655ECD" w:rsidRPr="00090242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9024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54.1 (36.4, 70.8)</w:t>
            </w:r>
          </w:p>
        </w:tc>
        <w:tc>
          <w:tcPr>
            <w:tcW w:w="1890" w:type="dxa"/>
            <w:shd w:val="clear" w:color="auto" w:fill="auto"/>
          </w:tcPr>
          <w:p w:rsidR="00655ECD" w:rsidRPr="00090242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9024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29.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  <w:r w:rsidRPr="0009024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(15.9, 47.3)</w:t>
            </w:r>
          </w:p>
        </w:tc>
        <w:tc>
          <w:tcPr>
            <w:tcW w:w="1974" w:type="dxa"/>
            <w:shd w:val="clear" w:color="auto" w:fill="auto"/>
          </w:tcPr>
          <w:p w:rsidR="00655ECD" w:rsidRPr="00090242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9024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27.7 (14.7, 45.9)</w:t>
            </w:r>
          </w:p>
        </w:tc>
        <w:tc>
          <w:tcPr>
            <w:tcW w:w="1986" w:type="dxa"/>
            <w:shd w:val="clear" w:color="auto" w:fill="auto"/>
          </w:tcPr>
          <w:p w:rsidR="00655ECD" w:rsidRPr="00090242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9024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18.4 (8.2, 36.5)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Liberia</w:t>
            </w:r>
          </w:p>
        </w:tc>
        <w:tc>
          <w:tcPr>
            <w:tcW w:w="1890" w:type="dxa"/>
            <w:shd w:val="clear" w:color="auto" w:fill="auto"/>
          </w:tcPr>
          <w:p w:rsidR="00655ECD" w:rsidRPr="00090242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9024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15.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</w:t>
            </w:r>
            <w:r w:rsidRPr="0009024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(10.8, 20.6)</w:t>
            </w:r>
          </w:p>
        </w:tc>
        <w:tc>
          <w:tcPr>
            <w:tcW w:w="1890" w:type="dxa"/>
            <w:shd w:val="clear" w:color="auto" w:fill="auto"/>
          </w:tcPr>
          <w:p w:rsidR="00655ECD" w:rsidRPr="00090242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9024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6.7 (4.5, 9.9)</w:t>
            </w:r>
          </w:p>
        </w:tc>
        <w:tc>
          <w:tcPr>
            <w:tcW w:w="1974" w:type="dxa"/>
            <w:shd w:val="clear" w:color="auto" w:fill="auto"/>
          </w:tcPr>
          <w:p w:rsidR="00655ECD" w:rsidRPr="00090242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9024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6.0 (3.9, 9.4)</w:t>
            </w:r>
          </w:p>
        </w:tc>
        <w:tc>
          <w:tcPr>
            <w:tcW w:w="1986" w:type="dxa"/>
            <w:shd w:val="clear" w:color="auto" w:fill="auto"/>
          </w:tcPr>
          <w:p w:rsidR="00655ECD" w:rsidRPr="00090242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090242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4.0 (2.3, 7.1)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Mexico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43.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(38.8, 47.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39.0 (34.8, 43.4)*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15.9 (13.2, 19.0)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Mongolia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36.7 (23.2, 52.6)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25.5 (13.6, 42.6)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23.6 (12.5, 39.9)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14.2 (6.6, 27.9)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Namibia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58.7 (50.6, 66.4)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43.1 (35.4, 51.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42.6 (34.9, 50.6)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28.6 (21.6, 36.7)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Nepal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56.7 (46.7, 66.1)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44.5 (35.3, 54.0)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43.6 (34.5, 53.1)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28.0 (21.0, 36.3)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77.3 (71.8, 82.1)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17.6 (13.4, 22.8)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17.2 (13.0, 22.3)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Seychelles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96.0 (91.2, 98.3)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60.3 (52.2, 67.8)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56.7 (48.7, 64.5)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36.6 (29.4, 44.5)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South Africa 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64.4 (53.9, 73.8)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44.2 (34.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8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, 54.0)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40.1 (31.3, 49.5)*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21.4 (15.3, 29.1)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St. Vincent &amp; the Grenadines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92.9 (8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, 96.8)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78.1 (66.5, 86.5)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75.7 (65.7, 83.5)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61.5 (51.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, 70.7)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Swaziland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57.0 (43.8, 69.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37.0 (25.4, 50.4)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36.0 (24.5, 49.3)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26.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(16.9, 38.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8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Tanzania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41.0 (27.1, 56.5)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39.3 (25.6, 55.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37.2 (23.6, 53.3)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24.4 (12.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0</w:t>
            </w: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, 43.3)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Timor-Leste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14.1 (7.4, 25.0)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10.9 (5.2, 21.5)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9.4 (4.2, 19.6)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4.7 (1.5, 13.6)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Togo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27.6 (18.1, 39.8)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19.8 (11.7, 31.4)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17.8 (10.3, 29.1)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16.6 (9.3, 27.8)</w:t>
            </w:r>
          </w:p>
        </w:tc>
      </w:tr>
      <w:tr w:rsidR="00655ECD" w:rsidRPr="001A6677" w:rsidTr="00031D3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Uganda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37.6 (21.7, 56.7)</w:t>
            </w:r>
          </w:p>
        </w:tc>
        <w:tc>
          <w:tcPr>
            <w:tcW w:w="1890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29.5 (15.6, 48.7)</w:t>
            </w:r>
          </w:p>
        </w:tc>
        <w:tc>
          <w:tcPr>
            <w:tcW w:w="1974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29.5 (15.6, 48.7)</w:t>
            </w:r>
          </w:p>
        </w:tc>
        <w:tc>
          <w:tcPr>
            <w:tcW w:w="1986" w:type="dxa"/>
            <w:shd w:val="clear" w:color="auto" w:fill="auto"/>
          </w:tcPr>
          <w:p w:rsidR="00655ECD" w:rsidRPr="00192BCF" w:rsidRDefault="00655ECD" w:rsidP="00031D3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192BCF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20.8 (9.8, 38.8)</w:t>
            </w:r>
          </w:p>
        </w:tc>
      </w:tr>
      <w:tr w:rsidR="00655ECD" w:rsidRPr="001A6677" w:rsidTr="0003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All estimates account for sampling design.</w:t>
            </w:r>
          </w:p>
          <w:p w:rsidR="00655ECD" w:rsidRPr="001A6677" w:rsidRDefault="00655ECD" w:rsidP="00031D3F">
            <w:pPr>
              <w:spacing w:after="0" w:line="240" w:lineRule="auto"/>
              <w:rPr>
                <w:rFonts w:ascii="Times New Roman" w:eastAsia="Calibri" w:hAnsi="Times New Roman" w:cs="Times New Roman"/>
                <w:bCs w:val="0"/>
                <w:sz w:val="22"/>
                <w:szCs w:val="22"/>
                <w:lang w:val="en-US"/>
              </w:rPr>
            </w:pPr>
            <w:r w:rsidRPr="001A6677">
              <w:rPr>
                <w:rFonts w:ascii="Times New Roman" w:eastAsia="Calibri" w:hAnsi="Times New Roman" w:cs="Times New Roman"/>
                <w:b w:val="0"/>
                <w:bCs w:val="0"/>
                <w:sz w:val="22"/>
                <w:szCs w:val="22"/>
                <w:lang w:val="en-US"/>
              </w:rPr>
              <w:t>*Includes only medication. Questionnaire did not query lifestyle advice.</w:t>
            </w:r>
          </w:p>
        </w:tc>
      </w:tr>
    </w:tbl>
    <w:p w:rsidR="00655ECD" w:rsidRPr="001A6677" w:rsidRDefault="00655ECD" w:rsidP="00655ECD">
      <w:pPr>
        <w:rPr>
          <w:rFonts w:ascii="Times New Roman" w:hAnsi="Times New Roman" w:cs="Times New Roman"/>
        </w:rPr>
      </w:pPr>
    </w:p>
    <w:p w:rsidR="00655ECD" w:rsidRPr="001A6677" w:rsidRDefault="00655ECD" w:rsidP="00655ECD">
      <w:pPr>
        <w:spacing w:after="200" w:line="276" w:lineRule="auto"/>
        <w:rPr>
          <w:rFonts w:ascii="Times New Roman" w:hAnsi="Times New Roman" w:cs="Times New Roman"/>
        </w:rPr>
      </w:pPr>
      <w:r w:rsidRPr="001A6677">
        <w:rPr>
          <w:rFonts w:ascii="Times New Roman" w:hAnsi="Times New Roman" w:cs="Times New Roman"/>
        </w:rPr>
        <w:br w:type="page"/>
      </w:r>
    </w:p>
    <w:p w:rsidR="00815D01" w:rsidRDefault="00655ECD">
      <w:bookmarkStart w:id="1" w:name="_GoBack"/>
      <w:bookmarkEnd w:id="1"/>
    </w:p>
    <w:sectPr w:rsidR="0081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NewPS-BoldMT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CD"/>
    <w:rsid w:val="000B3F32"/>
    <w:rsid w:val="003367F2"/>
    <w:rsid w:val="0065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C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5EC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ECD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ListTable212">
    <w:name w:val="List Table 212"/>
    <w:basedOn w:val="TableNormal"/>
    <w:uiPriority w:val="47"/>
    <w:rsid w:val="00655ECD"/>
    <w:pPr>
      <w:spacing w:after="0" w:line="240" w:lineRule="auto"/>
    </w:pPr>
    <w:rPr>
      <w:sz w:val="24"/>
      <w:szCs w:val="24"/>
      <w:lang w:val="en-CA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C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55EC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5ECD"/>
    <w:rPr>
      <w:rFonts w:ascii="Times New Roman" w:eastAsiaTheme="majorEastAsia" w:hAnsi="Times New Roman" w:cstheme="majorBidi"/>
      <w:b/>
      <w:sz w:val="24"/>
      <w:szCs w:val="32"/>
    </w:rPr>
  </w:style>
  <w:style w:type="table" w:customStyle="1" w:styleId="ListTable212">
    <w:name w:val="List Table 212"/>
    <w:basedOn w:val="TableNormal"/>
    <w:uiPriority w:val="47"/>
    <w:rsid w:val="00655ECD"/>
    <w:pPr>
      <w:spacing w:after="0" w:line="240" w:lineRule="auto"/>
    </w:pPr>
    <w:rPr>
      <w:sz w:val="24"/>
      <w:szCs w:val="24"/>
      <w:lang w:val="en-CA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Goehler</dc:creator>
  <cp:lastModifiedBy>Alex Goehler</cp:lastModifiedBy>
  <cp:revision>1</cp:revision>
  <dcterms:created xsi:type="dcterms:W3CDTF">2019-01-21T02:43:00Z</dcterms:created>
  <dcterms:modified xsi:type="dcterms:W3CDTF">2019-01-21T02:43:00Z</dcterms:modified>
</cp:coreProperties>
</file>