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9D6E" w14:textId="77777777" w:rsidR="00B92AB9" w:rsidRPr="00E51CF2" w:rsidRDefault="00B92AB9" w:rsidP="00B92AB9">
      <w:pPr>
        <w:spacing w:line="480" w:lineRule="auto"/>
        <w:rPr>
          <w:b/>
        </w:rPr>
      </w:pPr>
      <w:proofErr w:type="spellStart"/>
      <w:r w:rsidRPr="00E51CF2">
        <w:rPr>
          <w:b/>
        </w:rPr>
        <w:t>Medi</w:t>
      </w:r>
      <w:proofErr w:type="spellEnd"/>
      <w:r w:rsidRPr="00E51CF2">
        <w:rPr>
          <w:b/>
        </w:rPr>
        <w:t>-Cal health care use during a large wildfire, San Diego 2007</w:t>
      </w:r>
      <w:bookmarkStart w:id="0" w:name="_GoBack"/>
      <w:bookmarkEnd w:id="0"/>
    </w:p>
    <w:p w14:paraId="50512FEB" w14:textId="68472696" w:rsidR="00561FA2" w:rsidRPr="00E51CF2" w:rsidRDefault="00B92AB9" w:rsidP="004A3D66">
      <w:pPr>
        <w:rPr>
          <w:b/>
        </w:rPr>
      </w:pPr>
      <w:r w:rsidRPr="00E51CF2">
        <w:rPr>
          <w:b/>
        </w:rPr>
        <w:t xml:space="preserve">The RECORD statement </w:t>
      </w:r>
    </w:p>
    <w:p w14:paraId="50512FEC" w14:textId="77777777" w:rsidR="00561FA2" w:rsidRPr="00E51CF2" w:rsidRDefault="00561FA2">
      <w:pPr>
        <w:rPr>
          <w:b/>
        </w:rPr>
      </w:pPr>
      <w:bookmarkStart w:id="1" w:name="_gjdgxs" w:colFirst="0" w:colLast="0"/>
      <w:bookmarkEnd w:id="1"/>
    </w:p>
    <w:tbl>
      <w:tblPr>
        <w:tblStyle w:val="a"/>
        <w:tblW w:w="15194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10"/>
        <w:gridCol w:w="6284"/>
      </w:tblGrid>
      <w:tr w:rsidR="00DC28C2" w:rsidRPr="00E51CF2" w14:paraId="50512FF3" w14:textId="77777777" w:rsidTr="00B20475">
        <w:trPr>
          <w:trHeight w:val="233"/>
        </w:trPr>
        <w:tc>
          <w:tcPr>
            <w:tcW w:w="1800" w:type="dxa"/>
          </w:tcPr>
          <w:p w14:paraId="50512FED" w14:textId="77777777" w:rsidR="00DC28C2" w:rsidRPr="00E51CF2" w:rsidRDefault="00DC28C2"/>
        </w:tc>
        <w:tc>
          <w:tcPr>
            <w:tcW w:w="7110" w:type="dxa"/>
          </w:tcPr>
          <w:p w14:paraId="50512FF1" w14:textId="77777777" w:rsidR="00DC28C2" w:rsidRPr="00E51CF2" w:rsidRDefault="00DC28C2">
            <w:pPr>
              <w:rPr>
                <w:b/>
              </w:rPr>
            </w:pPr>
            <w:r w:rsidRPr="00E51CF2">
              <w:rPr>
                <w:b/>
              </w:rPr>
              <w:t>RECORD items</w:t>
            </w:r>
          </w:p>
        </w:tc>
        <w:tc>
          <w:tcPr>
            <w:tcW w:w="6284" w:type="dxa"/>
          </w:tcPr>
          <w:p w14:paraId="50512FF2" w14:textId="77777777" w:rsidR="00DC28C2" w:rsidRPr="00E51CF2" w:rsidRDefault="00DC28C2">
            <w:pPr>
              <w:rPr>
                <w:b/>
              </w:rPr>
            </w:pPr>
            <w:r w:rsidRPr="00E51CF2">
              <w:rPr>
                <w:b/>
              </w:rPr>
              <w:t>Location in manuscript where items are reported</w:t>
            </w:r>
          </w:p>
        </w:tc>
      </w:tr>
      <w:tr w:rsidR="00DC28C2" w:rsidRPr="00E51CF2" w14:paraId="50513000" w14:textId="77777777" w:rsidTr="00B20475">
        <w:trPr>
          <w:trHeight w:val="2375"/>
        </w:trPr>
        <w:tc>
          <w:tcPr>
            <w:tcW w:w="1800" w:type="dxa"/>
          </w:tcPr>
          <w:p w14:paraId="50512FF6" w14:textId="77777777" w:rsidR="00DC28C2" w:rsidRPr="00E51CF2" w:rsidRDefault="00DC28C2"/>
        </w:tc>
        <w:tc>
          <w:tcPr>
            <w:tcW w:w="7110" w:type="dxa"/>
          </w:tcPr>
          <w:p w14:paraId="50512FFA" w14:textId="77777777" w:rsidR="00DC28C2" w:rsidRPr="00E51CF2" w:rsidRDefault="00DC28C2">
            <w:r w:rsidRPr="00E51CF2">
              <w:t xml:space="preserve">RECORD 1.1: The type of data used </w:t>
            </w:r>
            <w:proofErr w:type="gramStart"/>
            <w:r w:rsidRPr="00E51CF2">
              <w:t>should be specified</w:t>
            </w:r>
            <w:proofErr w:type="gramEnd"/>
            <w:r w:rsidRPr="00E51CF2">
              <w:t xml:space="preserve"> in the title or abstract. When possible, the name of the databases used should be included.</w:t>
            </w:r>
          </w:p>
          <w:p w14:paraId="50512FFB" w14:textId="77777777" w:rsidR="00DC28C2" w:rsidRPr="00E51CF2" w:rsidRDefault="00DC28C2"/>
          <w:p w14:paraId="50512FFC" w14:textId="77777777" w:rsidR="00DC28C2" w:rsidRPr="00E51CF2" w:rsidRDefault="00DC28C2">
            <w:r w:rsidRPr="00E51CF2">
              <w:t xml:space="preserve">RECORD 1.2: If applicable, the geographic region and timeframe within which the study took place </w:t>
            </w:r>
            <w:proofErr w:type="gramStart"/>
            <w:r w:rsidRPr="00E51CF2">
              <w:t>should be reported</w:t>
            </w:r>
            <w:proofErr w:type="gramEnd"/>
            <w:r w:rsidRPr="00E51CF2">
              <w:t xml:space="preserve"> in the title or abstract.</w:t>
            </w:r>
          </w:p>
          <w:p w14:paraId="50512FFD" w14:textId="77777777" w:rsidR="00DC28C2" w:rsidRPr="00E51CF2" w:rsidRDefault="00DC28C2"/>
          <w:p w14:paraId="50512FFE" w14:textId="77777777" w:rsidR="00DC28C2" w:rsidRPr="00E51CF2" w:rsidRDefault="00DC28C2">
            <w:r w:rsidRPr="00E51CF2">
              <w:t xml:space="preserve">RECORD 1.3: If linkage between databases </w:t>
            </w:r>
            <w:proofErr w:type="gramStart"/>
            <w:r w:rsidRPr="00E51CF2">
              <w:t>was conducted</w:t>
            </w:r>
            <w:proofErr w:type="gramEnd"/>
            <w:r w:rsidRPr="00E51CF2">
              <w:t xml:space="preserve"> for the study, this should be clearly stated in the title or abstract.</w:t>
            </w:r>
          </w:p>
        </w:tc>
        <w:tc>
          <w:tcPr>
            <w:tcW w:w="6284" w:type="dxa"/>
          </w:tcPr>
          <w:p w14:paraId="37FF91D8" w14:textId="09EEA09A" w:rsidR="00DC28C2" w:rsidRPr="00E51CF2" w:rsidRDefault="00DC28C2" w:rsidP="00F21358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E51CF2">
              <w:rPr>
                <w:i/>
              </w:rPr>
              <w:t>Provided in title and abstract.</w:t>
            </w:r>
          </w:p>
          <w:p w14:paraId="01C04516" w14:textId="77777777" w:rsidR="00DC28C2" w:rsidRPr="00E51CF2" w:rsidRDefault="00DC28C2">
            <w:pPr>
              <w:rPr>
                <w:i/>
              </w:rPr>
            </w:pPr>
          </w:p>
          <w:p w14:paraId="61337ECB" w14:textId="7551D6EC" w:rsidR="00DC28C2" w:rsidRPr="00E51CF2" w:rsidRDefault="00DC28C2" w:rsidP="00F21358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E51CF2">
              <w:rPr>
                <w:i/>
              </w:rPr>
              <w:t xml:space="preserve"> Provided in title and abstract.</w:t>
            </w:r>
          </w:p>
          <w:p w14:paraId="0F940E70" w14:textId="77777777" w:rsidR="00DC28C2" w:rsidRPr="00E51CF2" w:rsidRDefault="00DC28C2" w:rsidP="00F21358">
            <w:pPr>
              <w:pStyle w:val="ListParagraph"/>
              <w:rPr>
                <w:i/>
              </w:rPr>
            </w:pPr>
          </w:p>
          <w:p w14:paraId="50512FFF" w14:textId="710227DC" w:rsidR="00DC28C2" w:rsidRPr="00E51CF2" w:rsidRDefault="00DC28C2" w:rsidP="00F21358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E51CF2">
              <w:rPr>
                <w:i/>
              </w:rPr>
              <w:t xml:space="preserve"> No linkages. </w:t>
            </w:r>
          </w:p>
        </w:tc>
      </w:tr>
      <w:tr w:rsidR="00DC28C2" w:rsidRPr="00E51CF2" w14:paraId="50513030" w14:textId="77777777" w:rsidTr="00B20475">
        <w:trPr>
          <w:trHeight w:val="3608"/>
        </w:trPr>
        <w:tc>
          <w:tcPr>
            <w:tcW w:w="1800" w:type="dxa"/>
          </w:tcPr>
          <w:p w14:paraId="50513021" w14:textId="77777777" w:rsidR="00DC28C2" w:rsidRPr="00E51CF2" w:rsidRDefault="00DC28C2">
            <w:r w:rsidRPr="00E51CF2">
              <w:t>Participants</w:t>
            </w:r>
          </w:p>
        </w:tc>
        <w:tc>
          <w:tcPr>
            <w:tcW w:w="7110" w:type="dxa"/>
          </w:tcPr>
          <w:p w14:paraId="5051302A" w14:textId="77777777" w:rsidR="00DC28C2" w:rsidRPr="00E51CF2" w:rsidRDefault="00DC28C2">
            <w:r w:rsidRPr="00E51CF2">
              <w:t xml:space="preserve">RECORD 6.1: The methods of study population selection (such as codes or algorithms used to identify subjects) </w:t>
            </w:r>
            <w:proofErr w:type="gramStart"/>
            <w:r w:rsidRPr="00E51CF2">
              <w:t>should be listed</w:t>
            </w:r>
            <w:proofErr w:type="gramEnd"/>
            <w:r w:rsidRPr="00E51CF2">
              <w:t xml:space="preserve"> in detail. If this is not possible, an explanation </w:t>
            </w:r>
            <w:proofErr w:type="gramStart"/>
            <w:r w:rsidRPr="00E51CF2">
              <w:t>should be provided</w:t>
            </w:r>
            <w:proofErr w:type="gramEnd"/>
            <w:r w:rsidRPr="00E51CF2">
              <w:t xml:space="preserve">. </w:t>
            </w:r>
          </w:p>
          <w:p w14:paraId="5051302B" w14:textId="77777777" w:rsidR="00DC28C2" w:rsidRPr="00E51CF2" w:rsidRDefault="00DC28C2"/>
          <w:p w14:paraId="5051302C" w14:textId="77777777" w:rsidR="00DC28C2" w:rsidRPr="00E51CF2" w:rsidRDefault="00DC28C2">
            <w:r w:rsidRPr="00E51CF2">
              <w:t xml:space="preserve">RECORD 6.2: Any validation studies of the codes or algorithms used to select the population </w:t>
            </w:r>
            <w:proofErr w:type="gramStart"/>
            <w:r w:rsidRPr="00E51CF2">
              <w:t>should be referenced</w:t>
            </w:r>
            <w:proofErr w:type="gramEnd"/>
            <w:r w:rsidRPr="00E51CF2">
              <w:t xml:space="preserve">. If validation </w:t>
            </w:r>
            <w:proofErr w:type="gramStart"/>
            <w:r w:rsidRPr="00E51CF2">
              <w:t>was conducted for this study and not published elsewhere,</w:t>
            </w:r>
            <w:proofErr w:type="gramEnd"/>
            <w:r w:rsidRPr="00E51CF2">
              <w:t xml:space="preserve"> detailed methods and results should be provided.</w:t>
            </w:r>
          </w:p>
          <w:p w14:paraId="5051302D" w14:textId="77777777" w:rsidR="00DC28C2" w:rsidRPr="00E51CF2" w:rsidRDefault="00DC28C2"/>
          <w:p w14:paraId="5051302E" w14:textId="77777777" w:rsidR="00DC28C2" w:rsidRPr="00E51CF2" w:rsidRDefault="00DC28C2">
            <w:r w:rsidRPr="00E51CF2">
              <w:t>RECORD 6.3: If the study involved linkage of databases, consider use of a flow diagram or other graphical display to demonstrate the data linkage process, including the number of individuals with linked data at each stage.</w:t>
            </w:r>
          </w:p>
        </w:tc>
        <w:tc>
          <w:tcPr>
            <w:tcW w:w="6284" w:type="dxa"/>
          </w:tcPr>
          <w:p w14:paraId="30D64D1A" w14:textId="0F8C1E1F" w:rsidR="00DC28C2" w:rsidRPr="00E51CF2" w:rsidRDefault="00DC28C2" w:rsidP="006674A0">
            <w:pPr>
              <w:rPr>
                <w:i/>
              </w:rPr>
            </w:pPr>
            <w:r w:rsidRPr="00E51CF2">
              <w:rPr>
                <w:i/>
              </w:rPr>
              <w:t xml:space="preserve">6.1. Methods sections: ‘Health data’ describes the </w:t>
            </w:r>
            <w:proofErr w:type="spellStart"/>
            <w:r w:rsidRPr="00E51CF2">
              <w:rPr>
                <w:i/>
              </w:rPr>
              <w:t>Medi</w:t>
            </w:r>
            <w:proofErr w:type="spellEnd"/>
            <w:r w:rsidRPr="00E51CF2">
              <w:rPr>
                <w:i/>
              </w:rPr>
              <w:t>-Cal dataset; ‘Identification and description of beneficiaries’ describes selection of claims and exclusions.</w:t>
            </w:r>
          </w:p>
          <w:p w14:paraId="6BB1EE78" w14:textId="77777777" w:rsidR="00DC28C2" w:rsidRPr="00E51CF2" w:rsidRDefault="00DC28C2" w:rsidP="006674A0">
            <w:pPr>
              <w:rPr>
                <w:i/>
              </w:rPr>
            </w:pPr>
          </w:p>
          <w:p w14:paraId="09862E8D" w14:textId="278FD88E" w:rsidR="00DC28C2" w:rsidRPr="00E51CF2" w:rsidRDefault="00DC28C2" w:rsidP="006674A0">
            <w:pPr>
              <w:rPr>
                <w:i/>
              </w:rPr>
            </w:pPr>
            <w:r w:rsidRPr="00E51CF2">
              <w:rPr>
                <w:i/>
              </w:rPr>
              <w:t>6.2. No validation studies.</w:t>
            </w:r>
          </w:p>
          <w:p w14:paraId="7614D751" w14:textId="77777777" w:rsidR="00DC28C2" w:rsidRPr="00E51CF2" w:rsidRDefault="00DC28C2" w:rsidP="006674A0">
            <w:pPr>
              <w:rPr>
                <w:i/>
              </w:rPr>
            </w:pPr>
          </w:p>
          <w:p w14:paraId="5051302F" w14:textId="009B0C7F" w:rsidR="00DC28C2" w:rsidRPr="00E51CF2" w:rsidRDefault="00DC28C2" w:rsidP="006674A0">
            <w:pPr>
              <w:rPr>
                <w:i/>
              </w:rPr>
            </w:pPr>
            <w:r w:rsidRPr="00E51CF2">
              <w:rPr>
                <w:i/>
              </w:rPr>
              <w:t>6.3. No linkages.</w:t>
            </w:r>
          </w:p>
        </w:tc>
      </w:tr>
      <w:tr w:rsidR="00DC28C2" w:rsidRPr="00E51CF2" w14:paraId="50513037" w14:textId="77777777" w:rsidTr="00B20475">
        <w:trPr>
          <w:trHeight w:val="2204"/>
        </w:trPr>
        <w:tc>
          <w:tcPr>
            <w:tcW w:w="1800" w:type="dxa"/>
          </w:tcPr>
          <w:p w14:paraId="50513031" w14:textId="77777777" w:rsidR="00DC28C2" w:rsidRPr="00E51CF2" w:rsidRDefault="00DC28C2">
            <w:r w:rsidRPr="00E51CF2">
              <w:t>Variables</w:t>
            </w:r>
          </w:p>
        </w:tc>
        <w:tc>
          <w:tcPr>
            <w:tcW w:w="7110" w:type="dxa"/>
          </w:tcPr>
          <w:p w14:paraId="50513035" w14:textId="77777777" w:rsidR="00DC28C2" w:rsidRPr="00E51CF2" w:rsidRDefault="00DC28C2">
            <w:r w:rsidRPr="00E51CF2">
              <w:t xml:space="preserve">RECORD 7.1: A complete list of codes and algorithms used to classify exposures, outcomes, confounders, and effect modifiers </w:t>
            </w:r>
            <w:proofErr w:type="gramStart"/>
            <w:r w:rsidRPr="00E51CF2">
              <w:t>should be provided</w:t>
            </w:r>
            <w:proofErr w:type="gramEnd"/>
            <w:r w:rsidRPr="00E51CF2">
              <w:t xml:space="preserve">. If these </w:t>
            </w:r>
            <w:proofErr w:type="gramStart"/>
            <w:r w:rsidRPr="00E51CF2">
              <w:t>cannot be reported</w:t>
            </w:r>
            <w:proofErr w:type="gramEnd"/>
            <w:r w:rsidRPr="00E51CF2">
              <w:t>, an explanation should be provided.</w:t>
            </w:r>
          </w:p>
        </w:tc>
        <w:tc>
          <w:tcPr>
            <w:tcW w:w="6284" w:type="dxa"/>
          </w:tcPr>
          <w:p w14:paraId="7544D781" w14:textId="765AD464" w:rsidR="00DC28C2" w:rsidRPr="00E51CF2" w:rsidRDefault="00DC28C2" w:rsidP="006674A0">
            <w:pPr>
              <w:rPr>
                <w:i/>
              </w:rPr>
            </w:pPr>
            <w:r w:rsidRPr="00E51CF2">
              <w:rPr>
                <w:i/>
              </w:rPr>
              <w:t>7.1. Methods,</w:t>
            </w:r>
            <w:r w:rsidRPr="00E51CF2">
              <w:t xml:space="preserve"> ‘</w:t>
            </w:r>
            <w:r w:rsidRPr="00E51CF2">
              <w:rPr>
                <w:i/>
              </w:rPr>
              <w:t>Identification of episodes of care and diagnoses’ provides diagnoses codes and time periods, also in Table 1.</w:t>
            </w:r>
          </w:p>
          <w:p w14:paraId="1EBB2452" w14:textId="709701D9" w:rsidR="00DC28C2" w:rsidRPr="00E51CF2" w:rsidRDefault="00DC28C2" w:rsidP="006674A0">
            <w:pPr>
              <w:rPr>
                <w:i/>
              </w:rPr>
            </w:pPr>
          </w:p>
          <w:p w14:paraId="16685729" w14:textId="00486B88" w:rsidR="00DC28C2" w:rsidRPr="00E51CF2" w:rsidRDefault="00DC28C2" w:rsidP="006674A0">
            <w:pPr>
              <w:rPr>
                <w:i/>
              </w:rPr>
            </w:pPr>
            <w:r w:rsidRPr="00E51CF2">
              <w:rPr>
                <w:i/>
              </w:rPr>
              <w:t xml:space="preserve">‘Data analysis’ describes algorithms to classify exposures and potential effect modifiers. </w:t>
            </w:r>
          </w:p>
          <w:p w14:paraId="50513036" w14:textId="1A8B839D" w:rsidR="00DC28C2" w:rsidRPr="00E51CF2" w:rsidRDefault="00DC28C2"/>
        </w:tc>
      </w:tr>
      <w:tr w:rsidR="00DC28C2" w:rsidRPr="00E51CF2" w14:paraId="5051306A" w14:textId="77777777" w:rsidTr="00B20475">
        <w:trPr>
          <w:trHeight w:val="1700"/>
        </w:trPr>
        <w:tc>
          <w:tcPr>
            <w:tcW w:w="1800" w:type="dxa"/>
          </w:tcPr>
          <w:p w14:paraId="50513062" w14:textId="77777777" w:rsidR="00DC28C2" w:rsidRPr="00E51CF2" w:rsidRDefault="00DC28C2">
            <w:r w:rsidRPr="00E51CF2">
              <w:t>Data access and cleaning methods</w:t>
            </w:r>
          </w:p>
        </w:tc>
        <w:tc>
          <w:tcPr>
            <w:tcW w:w="7110" w:type="dxa"/>
          </w:tcPr>
          <w:p w14:paraId="50513066" w14:textId="77777777" w:rsidR="00DC28C2" w:rsidRPr="00E51CF2" w:rsidRDefault="00DC28C2">
            <w:r w:rsidRPr="00E51CF2">
              <w:t>RECORD 12.1: Authors should describe the extent to which the investigators had access to the database population used to create the study population.</w:t>
            </w:r>
          </w:p>
          <w:p w14:paraId="50513067" w14:textId="77777777" w:rsidR="00DC28C2" w:rsidRPr="00E51CF2" w:rsidRDefault="00DC28C2"/>
          <w:p w14:paraId="50513068" w14:textId="77777777" w:rsidR="00DC28C2" w:rsidRPr="00E51CF2" w:rsidRDefault="00DC28C2">
            <w:r w:rsidRPr="00E51CF2">
              <w:t>RECORD 12.2: Authors should provide information on the data cleaning methods used in the study.</w:t>
            </w:r>
          </w:p>
        </w:tc>
        <w:tc>
          <w:tcPr>
            <w:tcW w:w="6284" w:type="dxa"/>
          </w:tcPr>
          <w:p w14:paraId="617ADD53" w14:textId="77777777" w:rsidR="00DC28C2" w:rsidRPr="00E51CF2" w:rsidRDefault="00431DD6" w:rsidP="006674A0">
            <w:pPr>
              <w:rPr>
                <w:i/>
              </w:rPr>
            </w:pPr>
            <w:r w:rsidRPr="00E51CF2">
              <w:rPr>
                <w:i/>
              </w:rPr>
              <w:t>12.1</w:t>
            </w:r>
            <w:proofErr w:type="gramStart"/>
            <w:r w:rsidRPr="00E51CF2">
              <w:rPr>
                <w:i/>
              </w:rPr>
              <w:t xml:space="preserve">. </w:t>
            </w:r>
            <w:r w:rsidR="00DC28C2" w:rsidRPr="00E51CF2">
              <w:rPr>
                <w:i/>
              </w:rPr>
              <w:t xml:space="preserve"> Described</w:t>
            </w:r>
            <w:proofErr w:type="gramEnd"/>
            <w:r w:rsidR="00DC28C2" w:rsidRPr="00E51CF2">
              <w:rPr>
                <w:i/>
              </w:rPr>
              <w:t xml:space="preserve"> in Methods, Health data, Identification and description of beneficiaries, and Identification of episodes of care and diagnoses. </w:t>
            </w:r>
          </w:p>
          <w:p w14:paraId="50513069" w14:textId="6AA40686" w:rsidR="00431DD6" w:rsidRPr="00E51CF2" w:rsidRDefault="00431DD6" w:rsidP="006674A0">
            <w:pPr>
              <w:rPr>
                <w:i/>
              </w:rPr>
            </w:pPr>
            <w:r w:rsidRPr="00E51CF2">
              <w:rPr>
                <w:i/>
              </w:rPr>
              <w:t>12.2</w:t>
            </w:r>
            <w:proofErr w:type="gramStart"/>
            <w:r w:rsidRPr="00E51CF2">
              <w:rPr>
                <w:i/>
              </w:rPr>
              <w:t>.  Described</w:t>
            </w:r>
            <w:proofErr w:type="gramEnd"/>
            <w:r w:rsidRPr="00E51CF2">
              <w:rPr>
                <w:i/>
              </w:rPr>
              <w:t xml:space="preserve"> in Methods, Health data, Identification and description of beneficiaries, and Identification of episodes of care and diagnoses.</w:t>
            </w:r>
          </w:p>
        </w:tc>
      </w:tr>
      <w:tr w:rsidR="00DC28C2" w:rsidRPr="00E51CF2" w14:paraId="50513071" w14:textId="77777777" w:rsidTr="00B20475">
        <w:trPr>
          <w:trHeight w:val="1102"/>
        </w:trPr>
        <w:tc>
          <w:tcPr>
            <w:tcW w:w="1800" w:type="dxa"/>
          </w:tcPr>
          <w:p w14:paraId="5051306B" w14:textId="77777777" w:rsidR="00DC28C2" w:rsidRPr="00E51CF2" w:rsidRDefault="00DC28C2">
            <w:r w:rsidRPr="00E51CF2">
              <w:t>Linkage</w:t>
            </w:r>
          </w:p>
        </w:tc>
        <w:tc>
          <w:tcPr>
            <w:tcW w:w="7110" w:type="dxa"/>
          </w:tcPr>
          <w:p w14:paraId="5051306F" w14:textId="77777777" w:rsidR="00DC28C2" w:rsidRPr="00E51CF2" w:rsidRDefault="00DC28C2">
            <w:r w:rsidRPr="00E51CF2">
              <w:t xml:space="preserve">RECORD 12.3: State whether the study included person-level, institutional-level, or other data linkage across two or more databases. The methods of linkage and methods of linkage quality evaluation </w:t>
            </w:r>
            <w:proofErr w:type="gramStart"/>
            <w:r w:rsidRPr="00E51CF2">
              <w:t>should be provided</w:t>
            </w:r>
            <w:proofErr w:type="gramEnd"/>
            <w:r w:rsidRPr="00E51CF2">
              <w:t>.</w:t>
            </w:r>
          </w:p>
        </w:tc>
        <w:tc>
          <w:tcPr>
            <w:tcW w:w="6284" w:type="dxa"/>
          </w:tcPr>
          <w:p w14:paraId="50513070" w14:textId="4D4DA058" w:rsidR="00DC28C2" w:rsidRPr="00E51CF2" w:rsidRDefault="00DC28C2" w:rsidP="006674A0">
            <w:r w:rsidRPr="00E51CF2">
              <w:rPr>
                <w:i/>
              </w:rPr>
              <w:t xml:space="preserve">12.3. No linkages. </w:t>
            </w:r>
          </w:p>
        </w:tc>
      </w:tr>
      <w:tr w:rsidR="00DC28C2" w:rsidRPr="00E51CF2" w14:paraId="5051307C" w14:textId="77777777" w:rsidTr="00B20475">
        <w:trPr>
          <w:trHeight w:val="1142"/>
        </w:trPr>
        <w:tc>
          <w:tcPr>
            <w:tcW w:w="1800" w:type="dxa"/>
          </w:tcPr>
          <w:p w14:paraId="50513074" w14:textId="77777777" w:rsidR="00DC28C2" w:rsidRPr="00E51CF2" w:rsidRDefault="00DC28C2">
            <w:r w:rsidRPr="00E51CF2">
              <w:t>Participants</w:t>
            </w:r>
          </w:p>
        </w:tc>
        <w:tc>
          <w:tcPr>
            <w:tcW w:w="7110" w:type="dxa"/>
          </w:tcPr>
          <w:p w14:paraId="5051307A" w14:textId="77777777" w:rsidR="00DC28C2" w:rsidRPr="00E51CF2" w:rsidRDefault="00DC28C2">
            <w:r w:rsidRPr="00E51CF2">
              <w:t>RECORD 13.1: Describe in detail the selection of the persons included in the study (</w:t>
            </w:r>
            <w:r w:rsidRPr="00E51CF2">
              <w:rPr>
                <w:i/>
              </w:rPr>
              <w:t>i.e.,</w:t>
            </w:r>
            <w:r w:rsidRPr="00E51CF2">
              <w:t xml:space="preserve"> study population selection) including filtering based on data quality, data availability and linkage. The selection of included persons </w:t>
            </w:r>
            <w:proofErr w:type="gramStart"/>
            <w:r w:rsidRPr="00E51CF2">
              <w:t>can be described</w:t>
            </w:r>
            <w:proofErr w:type="gramEnd"/>
            <w:r w:rsidRPr="00E51CF2">
              <w:t xml:space="preserve"> in the text and/or by means of the study flow diagram.</w:t>
            </w:r>
          </w:p>
        </w:tc>
        <w:tc>
          <w:tcPr>
            <w:tcW w:w="6284" w:type="dxa"/>
          </w:tcPr>
          <w:p w14:paraId="5051307B" w14:textId="34E38014" w:rsidR="00DC28C2" w:rsidRPr="00E51CF2" w:rsidRDefault="00DC28C2" w:rsidP="00546907">
            <w:pPr>
              <w:rPr>
                <w:i/>
              </w:rPr>
            </w:pPr>
            <w:r w:rsidRPr="00E51CF2">
              <w:rPr>
                <w:i/>
              </w:rPr>
              <w:t xml:space="preserve">13.1. Provided in Results, Population and Episodes of care. </w:t>
            </w:r>
          </w:p>
        </w:tc>
      </w:tr>
      <w:tr w:rsidR="00DC28C2" w:rsidRPr="00E51CF2" w14:paraId="505130AE" w14:textId="77777777" w:rsidTr="00B20475">
        <w:trPr>
          <w:trHeight w:val="1997"/>
        </w:trPr>
        <w:tc>
          <w:tcPr>
            <w:tcW w:w="1800" w:type="dxa"/>
          </w:tcPr>
          <w:p w14:paraId="505130A8" w14:textId="77777777" w:rsidR="00DC28C2" w:rsidRPr="00E51CF2" w:rsidRDefault="00DC28C2">
            <w:r w:rsidRPr="00E51CF2">
              <w:t>Limitations</w:t>
            </w:r>
          </w:p>
        </w:tc>
        <w:tc>
          <w:tcPr>
            <w:tcW w:w="7110" w:type="dxa"/>
          </w:tcPr>
          <w:p w14:paraId="505130AC" w14:textId="77777777" w:rsidR="00DC28C2" w:rsidRPr="00E51CF2" w:rsidRDefault="00DC28C2">
            <w:r w:rsidRPr="00E51CF2">
              <w:t xml:space="preserve">RECORD 19.1: Discuss the implications of using data that </w:t>
            </w:r>
            <w:proofErr w:type="gramStart"/>
            <w:r w:rsidRPr="00E51CF2">
              <w:t>were not created or collected to answer the specific research question(s)</w:t>
            </w:r>
            <w:proofErr w:type="gramEnd"/>
            <w:r w:rsidRPr="00E51CF2">
              <w:t xml:space="preserve">. Include discussion of misclassification bias, unmeasured confounding, missing data, and changing eligibility over time, as they pertain to the study </w:t>
            </w:r>
            <w:proofErr w:type="gramStart"/>
            <w:r w:rsidRPr="00E51CF2">
              <w:t>being reported</w:t>
            </w:r>
            <w:proofErr w:type="gramEnd"/>
            <w:r w:rsidRPr="00E51CF2">
              <w:t>.</w:t>
            </w:r>
          </w:p>
        </w:tc>
        <w:tc>
          <w:tcPr>
            <w:tcW w:w="6284" w:type="dxa"/>
          </w:tcPr>
          <w:p w14:paraId="0144BA16" w14:textId="652B97A8" w:rsidR="00DC28C2" w:rsidRPr="00E51CF2" w:rsidRDefault="00DC28C2" w:rsidP="00FA7D17">
            <w:pPr>
              <w:rPr>
                <w:i/>
              </w:rPr>
            </w:pPr>
            <w:r w:rsidRPr="00E51CF2">
              <w:rPr>
                <w:i/>
              </w:rPr>
              <w:t>19.1</w:t>
            </w:r>
            <w:proofErr w:type="gramStart"/>
            <w:r w:rsidRPr="00E51CF2">
              <w:rPr>
                <w:i/>
              </w:rPr>
              <w:t>.Misclassification</w:t>
            </w:r>
            <w:proofErr w:type="gramEnd"/>
            <w:r w:rsidRPr="00E51CF2">
              <w:rPr>
                <w:i/>
              </w:rPr>
              <w:t xml:space="preserve"> </w:t>
            </w:r>
            <w:r w:rsidR="004D0BDC" w:rsidRPr="00E51CF2">
              <w:rPr>
                <w:i/>
              </w:rPr>
              <w:t xml:space="preserve">(exposure) </w:t>
            </w:r>
            <w:r w:rsidRPr="00E51CF2">
              <w:rPr>
                <w:i/>
              </w:rPr>
              <w:t xml:space="preserve">bias addressed in </w:t>
            </w:r>
            <w:r w:rsidR="004D0BDC" w:rsidRPr="00E51CF2">
              <w:rPr>
                <w:i/>
              </w:rPr>
              <w:t xml:space="preserve">Discussion, </w:t>
            </w:r>
            <w:r w:rsidRPr="00E51CF2">
              <w:rPr>
                <w:i/>
              </w:rPr>
              <w:t>prio</w:t>
            </w:r>
            <w:r w:rsidR="004D0BDC" w:rsidRPr="00E51CF2">
              <w:rPr>
                <w:i/>
              </w:rPr>
              <w:t>r to the summary &amp; conclusions, lines 660-665).</w:t>
            </w:r>
          </w:p>
          <w:p w14:paraId="44A39883" w14:textId="6CE24FAE" w:rsidR="00DC28C2" w:rsidRPr="00E51CF2" w:rsidRDefault="00DC28C2" w:rsidP="00FA7D17">
            <w:pPr>
              <w:rPr>
                <w:i/>
              </w:rPr>
            </w:pPr>
            <w:r w:rsidRPr="00E51CF2">
              <w:rPr>
                <w:i/>
              </w:rPr>
              <w:t xml:space="preserve">Unmeasured confounding addressed by study design choice of case-crossover and explained in methods. </w:t>
            </w:r>
          </w:p>
          <w:p w14:paraId="505130AD" w14:textId="212D1574" w:rsidR="00DC28C2" w:rsidRPr="00E51CF2" w:rsidRDefault="004D0BDC" w:rsidP="004D0BDC">
            <w:pPr>
              <w:rPr>
                <w:color w:val="1F497D"/>
              </w:rPr>
            </w:pPr>
            <w:r w:rsidRPr="00E51CF2">
              <w:rPr>
                <w:i/>
              </w:rPr>
              <w:t xml:space="preserve">Use of </w:t>
            </w:r>
            <w:proofErr w:type="spellStart"/>
            <w:r w:rsidRPr="00E51CF2">
              <w:rPr>
                <w:i/>
              </w:rPr>
              <w:t>Medi</w:t>
            </w:r>
            <w:proofErr w:type="spellEnd"/>
            <w:r w:rsidRPr="00E51CF2">
              <w:rPr>
                <w:i/>
              </w:rPr>
              <w:t xml:space="preserve">-Cal administrative dataset issues </w:t>
            </w:r>
            <w:proofErr w:type="gramStart"/>
            <w:r w:rsidRPr="00E51CF2">
              <w:rPr>
                <w:i/>
              </w:rPr>
              <w:t xml:space="preserve">is </w:t>
            </w:r>
            <w:r w:rsidR="00DC28C2" w:rsidRPr="00E51CF2">
              <w:rPr>
                <w:i/>
              </w:rPr>
              <w:t>addressed</w:t>
            </w:r>
            <w:proofErr w:type="gramEnd"/>
            <w:r w:rsidR="00DC28C2" w:rsidRPr="00E51CF2">
              <w:rPr>
                <w:i/>
              </w:rPr>
              <w:t xml:space="preserve"> in </w:t>
            </w:r>
            <w:r w:rsidRPr="00E51CF2">
              <w:rPr>
                <w:i/>
              </w:rPr>
              <w:t xml:space="preserve">Discussion, </w:t>
            </w:r>
            <w:r w:rsidR="00DC28C2" w:rsidRPr="00E51CF2">
              <w:rPr>
                <w:i/>
              </w:rPr>
              <w:t xml:space="preserve">lines </w:t>
            </w:r>
            <w:r w:rsidRPr="00E51CF2">
              <w:rPr>
                <w:i/>
              </w:rPr>
              <w:t>646-568.</w:t>
            </w:r>
          </w:p>
        </w:tc>
      </w:tr>
      <w:tr w:rsidR="00DC28C2" w:rsidRPr="00E51CF2" w14:paraId="505130CC" w14:textId="77777777" w:rsidTr="00B20475">
        <w:trPr>
          <w:trHeight w:val="3321"/>
        </w:trPr>
        <w:tc>
          <w:tcPr>
            <w:tcW w:w="1800" w:type="dxa"/>
          </w:tcPr>
          <w:p w14:paraId="505130C6" w14:textId="77777777" w:rsidR="00DC28C2" w:rsidRPr="00E51CF2" w:rsidRDefault="00DC28C2">
            <w:r w:rsidRPr="00E51CF2">
              <w:t>Accessibility of protocol, raw data, and programming code</w:t>
            </w:r>
          </w:p>
        </w:tc>
        <w:tc>
          <w:tcPr>
            <w:tcW w:w="7110" w:type="dxa"/>
          </w:tcPr>
          <w:p w14:paraId="505130CA" w14:textId="77777777" w:rsidR="00DC28C2" w:rsidRPr="00E51CF2" w:rsidRDefault="00DC28C2">
            <w:r w:rsidRPr="00E51CF2">
              <w:t>RECORD 22.1: Authors should provide information on how to access any supplemental information such as the study protocol, raw data, or programming code.</w:t>
            </w:r>
          </w:p>
        </w:tc>
        <w:tc>
          <w:tcPr>
            <w:tcW w:w="6284" w:type="dxa"/>
          </w:tcPr>
          <w:p w14:paraId="62FC39A7" w14:textId="77777777" w:rsidR="00DC28C2" w:rsidRPr="00E51CF2" w:rsidRDefault="00DC28C2">
            <w:pPr>
              <w:rPr>
                <w:i/>
              </w:rPr>
            </w:pPr>
            <w:proofErr w:type="spellStart"/>
            <w:r w:rsidRPr="00E51CF2">
              <w:rPr>
                <w:i/>
              </w:rPr>
              <w:t>Medi</w:t>
            </w:r>
            <w:proofErr w:type="spellEnd"/>
            <w:r w:rsidRPr="00E51CF2">
              <w:rPr>
                <w:i/>
              </w:rPr>
              <w:t xml:space="preserve">-Cal data are available from the State of California Health and Human Services Agency, Department of Health Care Services for researchers who meet the criteria for access to confidential data. </w:t>
            </w:r>
          </w:p>
          <w:p w14:paraId="3150ECD1" w14:textId="63B22941" w:rsidR="00DC28C2" w:rsidRPr="00E51CF2" w:rsidRDefault="006866E6">
            <w:pPr>
              <w:rPr>
                <w:i/>
              </w:rPr>
            </w:pPr>
            <w:hyperlink r:id="rId8" w:history="1">
              <w:r w:rsidR="00DC28C2" w:rsidRPr="00E51CF2">
                <w:rPr>
                  <w:i/>
                </w:rPr>
                <w:t>http://www.dhcs.ca.gov/dataandstats/data/Pages/default.aspx</w:t>
              </w:r>
            </w:hyperlink>
          </w:p>
          <w:p w14:paraId="380E8453" w14:textId="77777777" w:rsidR="00DC28C2" w:rsidRPr="00E51CF2" w:rsidRDefault="00DC28C2">
            <w:pPr>
              <w:rPr>
                <w:i/>
              </w:rPr>
            </w:pPr>
          </w:p>
          <w:p w14:paraId="46449324" w14:textId="77777777" w:rsidR="00DC28C2" w:rsidRPr="00E51CF2" w:rsidRDefault="00DC28C2" w:rsidP="00336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i/>
              </w:rPr>
            </w:pPr>
            <w:r w:rsidRPr="00E51CF2">
              <w:rPr>
                <w:i/>
              </w:rPr>
              <w:t>Wildfire exposure data were developed by Michigan Technological University whose</w:t>
            </w:r>
          </w:p>
          <w:p w14:paraId="505130CB" w14:textId="798E053D" w:rsidR="00DC28C2" w:rsidRPr="00E51CF2" w:rsidRDefault="00DC28C2" w:rsidP="00336C6B">
            <w:pPr>
              <w:rPr>
                <w:i/>
              </w:rPr>
            </w:pPr>
            <w:proofErr w:type="gramStart"/>
            <w:r w:rsidRPr="00E51CF2">
              <w:rPr>
                <w:i/>
              </w:rPr>
              <w:t>authors</w:t>
            </w:r>
            <w:proofErr w:type="gramEnd"/>
            <w:r w:rsidRPr="00E51CF2">
              <w:rPr>
                <w:i/>
              </w:rPr>
              <w:t xml:space="preserve"> may be contacted at </w:t>
            </w:r>
            <w:hyperlink r:id="rId9" w:history="1">
              <w:r w:rsidRPr="00E51CF2">
                <w:rPr>
                  <w:i/>
                </w:rPr>
                <w:t>http://www.mtri.org/</w:t>
              </w:r>
            </w:hyperlink>
            <w:r w:rsidRPr="00E51CF2">
              <w:rPr>
                <w:i/>
              </w:rPr>
              <w:t>.</w:t>
            </w:r>
          </w:p>
        </w:tc>
      </w:tr>
      <w:tr w:rsidR="00E51CF2" w:rsidRPr="00E51CF2" w14:paraId="4CAE8969" w14:textId="77777777" w:rsidTr="00B20475">
        <w:trPr>
          <w:trHeight w:val="1660"/>
        </w:trPr>
        <w:tc>
          <w:tcPr>
            <w:tcW w:w="15194" w:type="dxa"/>
            <w:gridSpan w:val="3"/>
          </w:tcPr>
          <w:p w14:paraId="428024BB" w14:textId="77777777" w:rsidR="00E51CF2" w:rsidRPr="00E51CF2" w:rsidRDefault="00E51CF2" w:rsidP="00E51CF2">
            <w:r w:rsidRPr="00E51CF2">
              <w:t xml:space="preserve">*Reference: </w:t>
            </w:r>
            <w:proofErr w:type="spellStart"/>
            <w:r w:rsidRPr="00E51CF2">
              <w:t>Benchimol</w:t>
            </w:r>
            <w:proofErr w:type="spellEnd"/>
            <w:r w:rsidRPr="00E51CF2">
              <w:t xml:space="preserve"> EI, Smeeth L, Guttmann A, </w:t>
            </w:r>
            <w:proofErr w:type="spellStart"/>
            <w:r w:rsidRPr="00E51CF2">
              <w:t>Harron</w:t>
            </w:r>
            <w:proofErr w:type="spellEnd"/>
            <w:r w:rsidRPr="00E51CF2">
              <w:t xml:space="preserve"> K, Moher D, Petersen I, </w:t>
            </w:r>
            <w:proofErr w:type="spellStart"/>
            <w:r w:rsidRPr="00E51CF2">
              <w:t>Sørensen</w:t>
            </w:r>
            <w:proofErr w:type="spellEnd"/>
            <w:r w:rsidRPr="00E51CF2">
              <w:t xml:space="preserve"> HT, von Elm E, </w:t>
            </w:r>
            <w:proofErr w:type="spellStart"/>
            <w:r w:rsidRPr="00E51CF2">
              <w:t>Langan</w:t>
            </w:r>
            <w:proofErr w:type="spellEnd"/>
            <w:r w:rsidRPr="00E51CF2">
              <w:t xml:space="preserve"> SM, the RECORD Working Committee.  The </w:t>
            </w:r>
            <w:proofErr w:type="spellStart"/>
            <w:r w:rsidRPr="00E51CF2">
              <w:t>REporting</w:t>
            </w:r>
            <w:proofErr w:type="spellEnd"/>
            <w:r w:rsidRPr="00E51CF2">
              <w:t xml:space="preserve"> of studies Conducted using Observational Routinely-collected health Data (RECORD) Statement.  </w:t>
            </w:r>
            <w:proofErr w:type="spellStart"/>
            <w:r w:rsidRPr="00E51CF2">
              <w:rPr>
                <w:i/>
              </w:rPr>
              <w:t>PLoS</w:t>
            </w:r>
            <w:proofErr w:type="spellEnd"/>
            <w:r w:rsidRPr="00E51CF2">
              <w:rPr>
                <w:i/>
              </w:rPr>
              <w:t xml:space="preserve"> Medicine </w:t>
            </w:r>
            <w:r w:rsidRPr="00E51CF2">
              <w:t>2015</w:t>
            </w:r>
            <w:proofErr w:type="gramStart"/>
            <w:r w:rsidRPr="00E51CF2">
              <w:t>;</w:t>
            </w:r>
            <w:proofErr w:type="gramEnd"/>
            <w:r w:rsidRPr="00E51CF2">
              <w:t xml:space="preserve"> in press.</w:t>
            </w:r>
          </w:p>
          <w:p w14:paraId="490DFBDD" w14:textId="77777777" w:rsidR="00E51CF2" w:rsidRPr="00E51CF2" w:rsidRDefault="00E51CF2" w:rsidP="00E51CF2"/>
          <w:p w14:paraId="388436A3" w14:textId="77777777" w:rsidR="00E51CF2" w:rsidRPr="00E51CF2" w:rsidRDefault="00E51CF2" w:rsidP="00E51CF2">
            <w:r w:rsidRPr="00E51CF2">
              <w:t xml:space="preserve">*Checklist </w:t>
            </w:r>
            <w:proofErr w:type="gramStart"/>
            <w:r w:rsidRPr="00E51CF2">
              <w:t>is protected</w:t>
            </w:r>
            <w:proofErr w:type="gramEnd"/>
            <w:r w:rsidRPr="00E51CF2">
              <w:t xml:space="preserve"> under Creative Commons Attribution (</w:t>
            </w:r>
            <w:hyperlink r:id="rId10">
              <w:r w:rsidRPr="00E51CF2">
                <w:rPr>
                  <w:color w:val="0563C1"/>
                  <w:u w:val="single"/>
                </w:rPr>
                <w:t>CC BY</w:t>
              </w:r>
            </w:hyperlink>
            <w:r w:rsidRPr="00E51CF2">
              <w:t>) license.</w:t>
            </w:r>
          </w:p>
          <w:p w14:paraId="28A13D04" w14:textId="77777777" w:rsidR="00E51CF2" w:rsidRPr="00E51CF2" w:rsidRDefault="00E51CF2">
            <w:pPr>
              <w:rPr>
                <w:i/>
              </w:rPr>
            </w:pPr>
          </w:p>
        </w:tc>
      </w:tr>
    </w:tbl>
    <w:p w14:paraId="505130CD" w14:textId="77777777" w:rsidR="00561FA2" w:rsidRDefault="00561FA2" w:rsidP="00B20475"/>
    <w:sectPr w:rsidR="00561FA2" w:rsidSect="006866E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2212"/>
    <w:multiLevelType w:val="multilevel"/>
    <w:tmpl w:val="9EE67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2"/>
    <w:rsid w:val="00026C87"/>
    <w:rsid w:val="0012024F"/>
    <w:rsid w:val="001614C6"/>
    <w:rsid w:val="00336C6B"/>
    <w:rsid w:val="00431DD6"/>
    <w:rsid w:val="004A3D66"/>
    <w:rsid w:val="004C7533"/>
    <w:rsid w:val="004D0BDC"/>
    <w:rsid w:val="004D3EA6"/>
    <w:rsid w:val="00532D26"/>
    <w:rsid w:val="00546907"/>
    <w:rsid w:val="00561FA2"/>
    <w:rsid w:val="005926F8"/>
    <w:rsid w:val="006674A0"/>
    <w:rsid w:val="006866E6"/>
    <w:rsid w:val="00891BC7"/>
    <w:rsid w:val="008E283D"/>
    <w:rsid w:val="009943BC"/>
    <w:rsid w:val="00A15F5F"/>
    <w:rsid w:val="00A43A5A"/>
    <w:rsid w:val="00B20475"/>
    <w:rsid w:val="00B92AB9"/>
    <w:rsid w:val="00BD006B"/>
    <w:rsid w:val="00DC28C2"/>
    <w:rsid w:val="00E51CF2"/>
    <w:rsid w:val="00F21358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2FEB"/>
  <w15:docId w15:val="{6CDF796B-0BE9-4926-9AA9-B065121E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15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358"/>
    <w:pPr>
      <w:ind w:left="720"/>
      <w:contextualSpacing/>
    </w:pPr>
  </w:style>
  <w:style w:type="paragraph" w:styleId="Revision">
    <w:name w:val="Revision"/>
    <w:hidden/>
    <w:uiPriority w:val="99"/>
    <w:semiHidden/>
    <w:rsid w:val="008E28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cs.ca.gov/dataandstats/data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tr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55F1293D889479C1CE785E0261639" ma:contentTypeVersion="1" ma:contentTypeDescription="Create a new document." ma:contentTypeScope="" ma:versionID="97804649e7b2d4d095343c0c47332b49">
  <xsd:schema xmlns:xsd="http://www.w3.org/2001/XMLSchema" xmlns:xs="http://www.w3.org/2001/XMLSchema" xmlns:p="http://schemas.microsoft.com/office/2006/metadata/properties" xmlns:ns2="25143b21-ee55-42a4-bbb1-07e98c8e7115" targetNamespace="http://schemas.microsoft.com/office/2006/metadata/properties" ma:root="true" ma:fieldsID="f278a91dc08837a46c225d49addeefdc" ns2:_="">
    <xsd:import namespace="25143b21-ee55-42a4-bbb1-07e98c8e7115"/>
    <xsd:element name="properties">
      <xsd:complexType>
        <xsd:sequence>
          <xsd:element name="documentManagement">
            <xsd:complexType>
              <xsd:all>
                <xsd:element ref="ns2:AB32_x0020_Scoping_x0020_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43b21-ee55-42a4-bbb1-07e98c8e7115" elementFormDefault="qualified">
    <xsd:import namespace="http://schemas.microsoft.com/office/2006/documentManagement/types"/>
    <xsd:import namespace="http://schemas.microsoft.com/office/infopath/2007/PartnerControls"/>
    <xsd:element name="AB32_x0020_Scoping_x0020_Plan" ma:index="8" nillable="true" ma:displayName="AB32 Scoping Plan" ma:internalName="AB32_x0020_Scoping_x0020_Pl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32_x0020_Scoping_x0020_Plan xmlns="25143b21-ee55-42a4-bbb1-07e98c8e7115" xsi:nil="true"/>
  </documentManagement>
</p:properties>
</file>

<file path=customXml/itemProps1.xml><?xml version="1.0" encoding="utf-8"?>
<ds:datastoreItem xmlns:ds="http://schemas.openxmlformats.org/officeDocument/2006/customXml" ds:itemID="{629FC275-C459-4D0C-A2FD-225D1AAFE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B4DD7-BC61-43E1-9976-544C17DD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43b21-ee55-42a4-bbb1-07e98c8e7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26EBC-E98F-40AF-886B-FEBAAA0E0047}">
  <ds:schemaRefs>
    <ds:schemaRef ds:uri="http://purl.org/dc/dcmitype/"/>
    <ds:schemaRef ds:uri="http://schemas.microsoft.com/office/2006/metadata/properties"/>
    <ds:schemaRef ds:uri="25143b21-ee55-42a4-bbb1-07e98c8e711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Milet, Meredith (CDPH-OHE)</dc:creator>
  <cp:lastModifiedBy>Hoang, Trang (CDPH-DEODC-EHIB)</cp:lastModifiedBy>
  <cp:revision>8</cp:revision>
  <cp:lastPrinted>2018-04-24T19:36:00Z</cp:lastPrinted>
  <dcterms:created xsi:type="dcterms:W3CDTF">2018-04-24T18:54:00Z</dcterms:created>
  <dcterms:modified xsi:type="dcterms:W3CDTF">2018-04-24T19:44:00Z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0x010100B1255F1293D889479C1CE785E0261639</vt:lpwstr>
  </property>
</Properties>
</file>