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37" w:rsidRDefault="005E6D37" w:rsidP="005E6D37">
      <w:pPr>
        <w:rPr>
          <w:b/>
        </w:rPr>
      </w:pPr>
      <w:r w:rsidRPr="00A335D8">
        <w:rPr>
          <w:b/>
        </w:rPr>
        <w:t>S</w:t>
      </w:r>
      <w:r>
        <w:rPr>
          <w:b/>
        </w:rPr>
        <w:t>5</w:t>
      </w:r>
      <w:r w:rsidRPr="00A335D8">
        <w:rPr>
          <w:b/>
        </w:rPr>
        <w:t xml:space="preserve"> Table</w:t>
      </w:r>
      <w:r w:rsidRPr="00267D2F">
        <w:rPr>
          <w:b/>
        </w:rPr>
        <w:t xml:space="preserve">. </w:t>
      </w:r>
      <w:r w:rsidRPr="002921C7">
        <w:rPr>
          <w:b/>
        </w:rPr>
        <w:t>Blood endophenotype associations: risk of progression to incident AD in cognitively normal older individuals (BLSA)</w:t>
      </w:r>
    </w:p>
    <w:p w:rsidR="005E6D37" w:rsidRPr="00267D2F" w:rsidRDefault="005E6D37" w:rsidP="005E6D37">
      <w:pPr>
        <w:rPr>
          <w:b/>
        </w:rPr>
      </w:pPr>
    </w:p>
    <w:tbl>
      <w:tblPr>
        <w:tblW w:w="8534" w:type="dxa"/>
        <w:tblInd w:w="93" w:type="dxa"/>
        <w:tblLook w:val="04A0" w:firstRow="1" w:lastRow="0" w:firstColumn="1" w:lastColumn="0" w:noHBand="0" w:noVBand="1"/>
      </w:tblPr>
      <w:tblGrid>
        <w:gridCol w:w="1773"/>
        <w:gridCol w:w="1445"/>
        <w:gridCol w:w="1329"/>
        <w:gridCol w:w="1329"/>
        <w:gridCol w:w="1329"/>
        <w:gridCol w:w="1329"/>
      </w:tblGrid>
      <w:tr w:rsidR="005E6D37" w:rsidRPr="00932B84" w:rsidTr="00FF1739">
        <w:trPr>
          <w:trHeight w:val="300"/>
        </w:trPr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32B84">
              <w:rPr>
                <w:rFonts w:eastAsia="Times New Roman" w:cs="Times New Roman"/>
                <w:b/>
                <w:color w:val="000000"/>
              </w:rPr>
              <w:t>metabolite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32B84">
              <w:rPr>
                <w:rFonts w:eastAsia="Times New Roman" w:cs="Times New Roman"/>
                <w:b/>
                <w:color w:val="000000"/>
              </w:rPr>
              <w:t>coef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32B84">
              <w:rPr>
                <w:rFonts w:eastAsia="Times New Roman" w:cs="Times New Roman"/>
                <w:b/>
                <w:color w:val="000000"/>
              </w:rPr>
              <w:t>stderr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D37" w:rsidRPr="00617637" w:rsidRDefault="005E6D37" w:rsidP="00FF1739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ci lower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ci upper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32B84">
              <w:rPr>
                <w:rFonts w:eastAsia="Times New Roman" w:cs="Times New Roman"/>
                <w:b/>
                <w:color w:val="000000"/>
              </w:rPr>
              <w:t>pval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Arg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.5709435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.2240472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.2645869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1.232021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0.1532222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C3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4B0F44">
              <w:rPr>
                <w:rFonts w:eastAsia="Times New Roman" w:cs="Times New Roman"/>
                <w:color w:val="000000"/>
              </w:rPr>
              <w:t>.0897175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4B0F44">
              <w:rPr>
                <w:rFonts w:eastAsia="Times New Roman" w:cs="Times New Roman"/>
                <w:color w:val="000000"/>
              </w:rPr>
              <w:t>.1239936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.0059769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1.346716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0.0810555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lysoPC a C17:0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4B0F44">
              <w:rPr>
                <w:rFonts w:eastAsia="Times New Roman" w:cs="Times New Roman"/>
                <w:color w:val="000000"/>
              </w:rPr>
              <w:t>.6481476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4B0F44">
              <w:rPr>
                <w:rFonts w:eastAsia="Times New Roman" w:cs="Times New Roman"/>
                <w:color w:val="000000"/>
              </w:rPr>
              <w:t>.3297502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.2391214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1.756829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0.3940246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lysoPC a C18:0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.7156401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.2747499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.3372094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1.518762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0.3834955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PC aa C38:4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.2532355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.117757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.1017905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.6300018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0.0031411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PC aa C40:4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1.01543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.5219437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.3707848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2.780854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0.9762347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PC aa C40:5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4B0F44">
              <w:rPr>
                <w:rFonts w:eastAsia="Times New Roman" w:cs="Times New Roman"/>
                <w:color w:val="000000"/>
              </w:rPr>
              <w:t>.9062348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4B0F44">
              <w:rPr>
                <w:rFonts w:eastAsia="Times New Roman" w:cs="Times New Roman"/>
                <w:color w:val="000000"/>
              </w:rPr>
              <w:t>.4299908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.3575708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2.29678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0.8356158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PC aa C40:6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.7698249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.2343601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.4238949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1.39806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0.3901872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PC ae C34:0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4.27222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3.307418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.9368718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19.48171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0.0606902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PC ae C34:2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3.054504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1.441946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1.210911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7.704939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0.0180114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PC ae C36:0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1.933932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2.000543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.2546371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14.68794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0.5237396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PC ae C36:3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2.938174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1.677273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.959764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8.994783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0.0590221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PC ae C36:4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.9700565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.5984486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.289516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3.250285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0.9606973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PC ae C40:1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.3266478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.2541833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.0710741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1.501233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0.1504758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PC ae C42:3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.5152974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.5437465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.0651422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4.076181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0.5297932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Serotonin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86176">
              <w:rPr>
                <w:rFonts w:eastAsia="Times New Roman" w:cs="Times New Roman"/>
                <w:color w:val="000000"/>
              </w:rPr>
              <w:t>1.117527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4B0F44">
              <w:rPr>
                <w:rFonts w:eastAsia="Times New Roman" w:cs="Times New Roman"/>
                <w:color w:val="000000"/>
              </w:rPr>
              <w:t>.6924377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.3317723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3.76423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0.8576747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SM C16:0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86176">
              <w:rPr>
                <w:rFonts w:eastAsia="Times New Roman" w:cs="Times New Roman"/>
                <w:color w:val="000000"/>
              </w:rPr>
              <w:t>4.430268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86176">
              <w:rPr>
                <w:rFonts w:eastAsia="Times New Roman" w:cs="Times New Roman"/>
                <w:color w:val="000000"/>
              </w:rPr>
              <w:t>2.160129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1.703717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11.52026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0.0022675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SM C16:1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3.455207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1.451883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1.516344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7.873181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0.0031705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SM C18:1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86176">
              <w:rPr>
                <w:rFonts w:eastAsia="Times New Roman" w:cs="Times New Roman"/>
                <w:color w:val="000000"/>
              </w:rPr>
              <w:t>2.254542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86176">
              <w:rPr>
                <w:rFonts w:eastAsia="Times New Roman" w:cs="Times New Roman"/>
                <w:color w:val="000000"/>
              </w:rPr>
              <w:t>.882247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1.047047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4.854565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0.0377596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SM C24:1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1.852773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.9690652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.6646818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5.164526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0.2383793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SM C26:1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2.965045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4.448389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.1566727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56.11376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0.4687823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SM (OH) C14:1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3.539119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1.709591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1.373149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7D6F28">
              <w:rPr>
                <w:rFonts w:eastAsia="Times New Roman" w:cs="Times New Roman"/>
                <w:color w:val="000000"/>
              </w:rPr>
              <w:t>9.121636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0.008884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SM (OH) C22:1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1.55834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.9319698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.4826124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5.031828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0.4582247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SM (OH) C22:2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1.51043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.826884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.5165479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4.416624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0.4512694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SM (OH) C24:1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4B0F44">
              <w:rPr>
                <w:rFonts w:eastAsia="Times New Roman" w:cs="Times New Roman"/>
                <w:color w:val="000000"/>
              </w:rPr>
              <w:t>3.544948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D203B">
              <w:rPr>
                <w:rFonts w:eastAsia="Times New Roman" w:cs="Times New Roman"/>
                <w:color w:val="000000"/>
              </w:rPr>
              <w:t>3.072874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.648278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19.38467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0.1443063</w:t>
            </w:r>
          </w:p>
        </w:tc>
      </w:tr>
      <w:tr w:rsidR="005E6D37" w:rsidRPr="00932B84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Spermidine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4B0F44">
              <w:rPr>
                <w:rFonts w:eastAsia="Times New Roman" w:cs="Times New Roman"/>
                <w:color w:val="000000"/>
              </w:rPr>
              <w:t>2.130793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4B0F44">
              <w:rPr>
                <w:rFonts w:eastAsia="Times New Roman" w:cs="Times New Roman"/>
                <w:color w:val="000000"/>
              </w:rPr>
              <w:t>5.506967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.0134474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617637">
              <w:rPr>
                <w:rFonts w:eastAsia="Times New Roman" w:cs="Times New Roman"/>
                <w:color w:val="000000"/>
              </w:rPr>
              <w:t>337.6332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D37" w:rsidRPr="00932B84" w:rsidRDefault="005E6D37" w:rsidP="00FF1739">
            <w:pPr>
              <w:rPr>
                <w:rFonts w:eastAsia="Times New Roman" w:cs="Times New Roman"/>
                <w:color w:val="000000"/>
              </w:rPr>
            </w:pPr>
            <w:r w:rsidRPr="00932B84">
              <w:rPr>
                <w:rFonts w:eastAsia="Times New Roman" w:cs="Times New Roman"/>
                <w:color w:val="000000"/>
              </w:rPr>
              <w:t>0.7697456</w:t>
            </w:r>
          </w:p>
        </w:tc>
      </w:tr>
    </w:tbl>
    <w:p w:rsidR="005E6D37" w:rsidRPr="00267D2F" w:rsidRDefault="005E6D37" w:rsidP="005E6D37">
      <w:pPr>
        <w:rPr>
          <w:rFonts w:cs="Lucida Grande"/>
          <w:color w:val="000000"/>
        </w:rPr>
      </w:pPr>
      <w:r w:rsidRPr="00267D2F">
        <w:rPr>
          <w:rFonts w:cs="Lucida Grande"/>
          <w:color w:val="000000"/>
        </w:rPr>
        <w:t>Note: all</w:t>
      </w:r>
      <w:r>
        <w:rPr>
          <w:rFonts w:cs="Lucida Grande"/>
          <w:color w:val="000000"/>
        </w:rPr>
        <w:t xml:space="preserve"> models included covariates age</w:t>
      </w:r>
      <w:r w:rsidRPr="00267D2F">
        <w:rPr>
          <w:rFonts w:cs="Lucida Grande"/>
          <w:color w:val="000000"/>
        </w:rPr>
        <w:t xml:space="preserve"> </w:t>
      </w:r>
      <w:r>
        <w:rPr>
          <w:rFonts w:cs="Lucida Grande"/>
          <w:color w:val="000000"/>
        </w:rPr>
        <w:t>and sex</w:t>
      </w:r>
      <w:r w:rsidRPr="00267D2F">
        <w:rPr>
          <w:rFonts w:cs="Lucida Grande"/>
          <w:color w:val="000000"/>
        </w:rPr>
        <w:t xml:space="preserve">; individuals who remained normal (non-converters) were censored at the last </w:t>
      </w:r>
      <w:r>
        <w:rPr>
          <w:rFonts w:cs="Lucida Grande"/>
          <w:color w:val="000000"/>
        </w:rPr>
        <w:t xml:space="preserve">follow-up </w:t>
      </w:r>
      <w:r w:rsidRPr="00267D2F">
        <w:rPr>
          <w:rFonts w:cs="Lucida Grande"/>
          <w:color w:val="000000"/>
        </w:rPr>
        <w:t>visit</w:t>
      </w:r>
    </w:p>
    <w:p w:rsidR="005E6D37" w:rsidRPr="00267D2F" w:rsidRDefault="005E6D37" w:rsidP="005E6D37">
      <w:pPr>
        <w:rPr>
          <w:rFonts w:cs="Lucida Grande"/>
          <w:color w:val="000000"/>
        </w:rPr>
      </w:pPr>
      <w:r w:rsidRPr="00267D2F">
        <w:rPr>
          <w:rFonts w:cs="Lucida Grande"/>
          <w:color w:val="000000"/>
        </w:rPr>
        <w:t>coef = coefficient; stderr = standard error; pval = p-value</w:t>
      </w:r>
      <w:r>
        <w:rPr>
          <w:rFonts w:cs="Lucida Grande"/>
          <w:color w:val="000000"/>
        </w:rPr>
        <w:t>; ci = 95% confidence interval</w:t>
      </w:r>
    </w:p>
    <w:p w:rsidR="00AB5E45" w:rsidRDefault="00AB5E45">
      <w:bookmarkStart w:id="0" w:name="_GoBack"/>
      <w:bookmarkEnd w:id="0"/>
    </w:p>
    <w:sectPr w:rsidR="00AB5E45" w:rsidSect="00AB5E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7"/>
    <w:rsid w:val="005E6D37"/>
    <w:rsid w:val="00A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AB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Macintosh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R Varma</dc:creator>
  <cp:keywords/>
  <dc:description/>
  <cp:lastModifiedBy>Vijay R Varma</cp:lastModifiedBy>
  <cp:revision>1</cp:revision>
  <dcterms:created xsi:type="dcterms:W3CDTF">2017-11-06T12:57:00Z</dcterms:created>
  <dcterms:modified xsi:type="dcterms:W3CDTF">2017-11-06T12:58:00Z</dcterms:modified>
</cp:coreProperties>
</file>