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DF4" w:rsidRDefault="00DE35EE">
      <w:r w:rsidRPr="00DE35EE">
        <w:rPr>
          <w:noProof/>
          <w:lang w:val="sv-SE" w:eastAsia="sv-SE"/>
        </w:rPr>
        <w:drawing>
          <wp:inline distT="0" distB="0" distL="0" distR="0" wp14:anchorId="4AACF112" wp14:editId="601F4ECD">
            <wp:extent cx="4851529" cy="6861449"/>
            <wp:effectExtent l="0" t="0" r="635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1529" cy="686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5EE" w:rsidRDefault="00DE35EE">
      <w:r>
        <w:rPr>
          <w:rFonts w:ascii="Arial" w:hAnsi="Arial" w:cs="Arial"/>
          <w:b/>
          <w:sz w:val="24"/>
          <w:szCs w:val="24"/>
        </w:rPr>
        <w:t>S3</w:t>
      </w:r>
      <w:r w:rsidRPr="004207BE">
        <w:rPr>
          <w:rFonts w:ascii="Arial" w:hAnsi="Arial" w:cs="Arial"/>
          <w:b/>
          <w:sz w:val="24"/>
          <w:szCs w:val="24"/>
        </w:rPr>
        <w:t xml:space="preserve"> Fig.</w:t>
      </w:r>
      <w:r>
        <w:rPr>
          <w:rFonts w:ascii="Arial" w:hAnsi="Arial" w:cs="Arial"/>
          <w:sz w:val="24"/>
          <w:szCs w:val="24"/>
        </w:rPr>
        <w:t xml:space="preserve"> </w:t>
      </w:r>
      <w:r w:rsidRPr="00DE35EE">
        <w:rPr>
          <w:rFonts w:ascii="Arial" w:hAnsi="Arial" w:cs="Arial"/>
          <w:sz w:val="24"/>
          <w:szCs w:val="24"/>
        </w:rPr>
        <w:t>Stroke</w:t>
      </w:r>
      <w:r w:rsidR="006927AD">
        <w:rPr>
          <w:rFonts w:ascii="Arial" w:hAnsi="Arial" w:cs="Arial"/>
          <w:sz w:val="24"/>
          <w:szCs w:val="24"/>
        </w:rPr>
        <w:t xml:space="preserve"> (A) and </w:t>
      </w:r>
      <w:proofErr w:type="spellStart"/>
      <w:r w:rsidR="006927AD">
        <w:rPr>
          <w:rFonts w:ascii="Arial" w:hAnsi="Arial" w:cs="Arial"/>
          <w:sz w:val="24"/>
          <w:szCs w:val="24"/>
        </w:rPr>
        <w:t>haemorrhagic</w:t>
      </w:r>
      <w:proofErr w:type="spellEnd"/>
      <w:r w:rsidR="006927AD">
        <w:rPr>
          <w:rFonts w:ascii="Arial" w:hAnsi="Arial" w:cs="Arial"/>
          <w:sz w:val="24"/>
          <w:szCs w:val="24"/>
        </w:rPr>
        <w:t xml:space="preserve"> stroke (B)</w:t>
      </w:r>
      <w:r w:rsidRPr="00DE35EE">
        <w:rPr>
          <w:rFonts w:ascii="Arial" w:hAnsi="Arial" w:cs="Arial"/>
          <w:sz w:val="24"/>
          <w:szCs w:val="24"/>
        </w:rPr>
        <w:t xml:space="preserve"> survival curves for route of administration (oral, transdermal, and vaginal) of postmenopausal </w:t>
      </w:r>
      <w:r>
        <w:rPr>
          <w:rFonts w:ascii="Arial" w:hAnsi="Arial" w:cs="Arial"/>
          <w:sz w:val="24"/>
          <w:szCs w:val="24"/>
        </w:rPr>
        <w:t>hormone therapy and never use</w:t>
      </w:r>
      <w:r w:rsidRPr="00DE35EE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Pr="00DE35EE">
        <w:rPr>
          <w:rFonts w:ascii="Arial" w:hAnsi="Arial" w:cs="Arial"/>
          <w:sz w:val="24"/>
          <w:szCs w:val="24"/>
        </w:rPr>
        <w:t xml:space="preserve">The curves </w:t>
      </w:r>
      <w:proofErr w:type="gramStart"/>
      <w:r w:rsidRPr="00DE35EE">
        <w:rPr>
          <w:rFonts w:ascii="Arial" w:hAnsi="Arial" w:cs="Arial"/>
          <w:sz w:val="24"/>
          <w:szCs w:val="24"/>
        </w:rPr>
        <w:t>were computed</w:t>
      </w:r>
      <w:proofErr w:type="gramEnd"/>
      <w:r w:rsidRPr="00DE35EE">
        <w:rPr>
          <w:rFonts w:ascii="Arial" w:hAnsi="Arial" w:cs="Arial"/>
          <w:sz w:val="24"/>
          <w:szCs w:val="24"/>
        </w:rPr>
        <w:t xml:space="preserve"> using censored quantile regression adjusted for age at baseline, level of education, smoking status, body mass index, level of physical activity, and age at menopause onset</w:t>
      </w:r>
      <w:r w:rsidR="00F663FB">
        <w:rPr>
          <w:rFonts w:ascii="Arial" w:hAnsi="Arial" w:cs="Arial"/>
          <w:sz w:val="24"/>
          <w:szCs w:val="24"/>
        </w:rPr>
        <w:t>.</w:t>
      </w:r>
    </w:p>
    <w:p w:rsidR="00DE35EE" w:rsidRDefault="00DE35EE"/>
    <w:sectPr w:rsidR="00DE35E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5EE"/>
    <w:rsid w:val="002C0DF4"/>
    <w:rsid w:val="006927AD"/>
    <w:rsid w:val="00DE35EE"/>
    <w:rsid w:val="00F6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6D40"/>
  <w15:chartTrackingRefBased/>
  <w15:docId w15:val="{B8638289-B035-4013-BE16-B2488F880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Carrasquilla Lopez, German</dc:creator>
  <cp:keywords/>
  <dc:description/>
  <cp:lastModifiedBy>Leander, Karin</cp:lastModifiedBy>
  <cp:revision>2</cp:revision>
  <dcterms:created xsi:type="dcterms:W3CDTF">2017-10-30T16:07:00Z</dcterms:created>
  <dcterms:modified xsi:type="dcterms:W3CDTF">2017-10-30T19:16:00Z</dcterms:modified>
</cp:coreProperties>
</file>