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8E" w:rsidRPr="00304E72" w:rsidRDefault="00D0538E" w:rsidP="002C2C8E">
      <w:pPr>
        <w:pStyle w:val="Heading1"/>
        <w:numPr>
          <w:ilvl w:val="0"/>
          <w:numId w:val="0"/>
        </w:numPr>
        <w:ind w:left="432" w:hanging="432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en-GB"/>
        </w:rPr>
        <w:t>S1</w:t>
      </w:r>
      <w:r w:rsidR="002C2C8E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Table.</w:t>
      </w:r>
      <w:r w:rsidRPr="008F0A99">
        <w:rPr>
          <w:rFonts w:ascii="Times New Roman" w:hAnsi="Times New Roman" w:cs="Times New Roman"/>
          <w:color w:val="auto"/>
          <w:sz w:val="20"/>
          <w:szCs w:val="20"/>
          <w:lang w:val="en-GB"/>
        </w:rPr>
        <w:t xml:space="preserve"> Reactogenicity to rVSV-ZEBOV vaccin</w:t>
      </w:r>
      <w:r w:rsidR="00696BC7">
        <w:rPr>
          <w:rFonts w:ascii="Times New Roman" w:hAnsi="Times New Roman" w:cs="Times New Roman"/>
          <w:color w:val="auto"/>
          <w:sz w:val="20"/>
          <w:szCs w:val="20"/>
          <w:lang w:val="en-GB"/>
        </w:rPr>
        <w:t>e until day 28</w:t>
      </w:r>
      <w:bookmarkStart w:id="0" w:name="_GoBack"/>
      <w:bookmarkEnd w:id="0"/>
      <w:r w:rsidRPr="008F0A9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tbl>
      <w:tblPr>
        <w:tblStyle w:val="ListTable7Colorful2"/>
        <w:tblpPr w:leftFromText="141" w:rightFromText="141" w:vertAnchor="text" w:horzAnchor="margin" w:tblpXSpec="center" w:tblpY="762"/>
        <w:tblW w:w="13230" w:type="dxa"/>
        <w:tblLayout w:type="fixed"/>
        <w:tblLook w:val="04A0" w:firstRow="1" w:lastRow="0" w:firstColumn="1" w:lastColumn="0" w:noHBand="0" w:noVBand="1"/>
      </w:tblPr>
      <w:tblGrid>
        <w:gridCol w:w="1343"/>
        <w:gridCol w:w="10"/>
        <w:gridCol w:w="672"/>
        <w:gridCol w:w="15"/>
        <w:gridCol w:w="22"/>
        <w:gridCol w:w="11"/>
        <w:gridCol w:w="943"/>
        <w:gridCol w:w="19"/>
        <w:gridCol w:w="22"/>
        <w:gridCol w:w="8"/>
        <w:gridCol w:w="379"/>
        <w:gridCol w:w="19"/>
        <w:gridCol w:w="27"/>
        <w:gridCol w:w="957"/>
        <w:gridCol w:w="13"/>
        <w:gridCol w:w="29"/>
        <w:gridCol w:w="430"/>
        <w:gridCol w:w="993"/>
        <w:gridCol w:w="129"/>
        <w:gridCol w:w="298"/>
        <w:gridCol w:w="37"/>
        <w:gridCol w:w="93"/>
        <w:gridCol w:w="858"/>
        <w:gridCol w:w="32"/>
        <w:gridCol w:w="416"/>
        <w:gridCol w:w="914"/>
        <w:gridCol w:w="61"/>
        <w:gridCol w:w="394"/>
        <w:gridCol w:w="70"/>
        <w:gridCol w:w="1131"/>
        <w:gridCol w:w="450"/>
        <w:gridCol w:w="990"/>
        <w:gridCol w:w="450"/>
        <w:gridCol w:w="995"/>
      </w:tblGrid>
      <w:tr w:rsidR="00F331CD" w:rsidRPr="00746FA5" w:rsidTr="003114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3" w:type="dxa"/>
            <w:gridSpan w:val="2"/>
            <w:tcBorders>
              <w:top w:val="single" w:sz="4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</w:pPr>
          </w:p>
        </w:tc>
        <w:tc>
          <w:tcPr>
            <w:tcW w:w="8992" w:type="dxa"/>
            <w:gridSpan w:val="28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  <w:t>Adults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  <w:t>Children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  <w:t>Adolescent</w:t>
            </w: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gridSpan w:val="2"/>
            <w:tcBorders>
              <w:right w:val="none" w:sz="0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  <w:t>Adverse</w:t>
            </w:r>
          </w:p>
        </w:tc>
        <w:tc>
          <w:tcPr>
            <w:tcW w:w="1663" w:type="dxa"/>
            <w:gridSpan w:val="5"/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All adults</w:t>
            </w:r>
          </w:p>
        </w:tc>
        <w:tc>
          <w:tcPr>
            <w:tcW w:w="1431" w:type="dxa"/>
            <w:gridSpan w:val="7"/>
            <w:shd w:val="clear" w:color="auto" w:fill="auto"/>
            <w:hideMark/>
          </w:tcPr>
          <w:p w:rsidR="00F331CD" w:rsidRPr="002B367C" w:rsidRDefault="00F331CD" w:rsidP="00F33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3x10</w:t>
            </w: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 xml:space="preserve">3 </w:t>
            </w: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PFU, n=20</w:t>
            </w:r>
          </w:p>
        </w:tc>
        <w:tc>
          <w:tcPr>
            <w:tcW w:w="1465" w:type="dxa"/>
            <w:gridSpan w:val="4"/>
            <w:shd w:val="clear" w:color="auto" w:fill="auto"/>
            <w:hideMark/>
          </w:tcPr>
          <w:p w:rsidR="00F331CD" w:rsidRPr="002B367C" w:rsidRDefault="00F331CD" w:rsidP="00F33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3x10</w:t>
            </w: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PFU, n=20</w:t>
            </w:r>
          </w:p>
        </w:tc>
        <w:tc>
          <w:tcPr>
            <w:tcW w:w="1415" w:type="dxa"/>
            <w:gridSpan w:val="5"/>
            <w:shd w:val="clear" w:color="auto" w:fill="auto"/>
            <w:hideMark/>
          </w:tcPr>
          <w:p w:rsidR="00F331CD" w:rsidRPr="002B367C" w:rsidRDefault="00F331CD" w:rsidP="00F33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3x10</w:t>
            </w: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5</w:t>
            </w: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PFU*, n=20</w:t>
            </w:r>
          </w:p>
        </w:tc>
        <w:tc>
          <w:tcPr>
            <w:tcW w:w="1423" w:type="dxa"/>
            <w:gridSpan w:val="4"/>
            <w:shd w:val="clear" w:color="auto" w:fill="auto"/>
            <w:hideMark/>
          </w:tcPr>
          <w:p w:rsidR="00F331CD" w:rsidRPr="002B367C" w:rsidRDefault="00F331CD" w:rsidP="00F33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3x10</w:t>
            </w: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6</w:t>
            </w: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PFU*, n=39</w:t>
            </w:r>
          </w:p>
        </w:tc>
        <w:tc>
          <w:tcPr>
            <w:tcW w:w="1595" w:type="dxa"/>
            <w:gridSpan w:val="3"/>
            <w:shd w:val="clear" w:color="auto" w:fill="auto"/>
            <w:hideMark/>
          </w:tcPr>
          <w:p w:rsidR="00F331CD" w:rsidRPr="002B367C" w:rsidRDefault="00F331CD" w:rsidP="00F33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2x10</w:t>
            </w: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PFU, n=16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F331CD" w:rsidRPr="002B367C" w:rsidRDefault="00F331CD" w:rsidP="00F331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2x10</w:t>
            </w: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PFU, n=20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F331CD" w:rsidRPr="002B367C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2x10</w:t>
            </w: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7</w:t>
            </w: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PFU, </w:t>
            </w:r>
          </w:p>
          <w:p w:rsidR="00F331CD" w:rsidRPr="002B367C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n=20</w:t>
            </w:r>
          </w:p>
        </w:tc>
      </w:tr>
      <w:tr w:rsidR="00F331CD" w:rsidRPr="00746FA5" w:rsidTr="0031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gridSpan w:val="2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  <w:t>Events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 (%)</w:t>
            </w:r>
          </w:p>
        </w:tc>
        <w:tc>
          <w:tcPr>
            <w:tcW w:w="474" w:type="dxa"/>
            <w:gridSpan w:val="6"/>
            <w:tcBorders>
              <w:bottom w:val="single" w:sz="4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 (%)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 (%)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 (%)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 (%)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 (%)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 (%)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 (%)</w:t>
            </w: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gridSpan w:val="2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  <w:t>Any event</w:t>
            </w:r>
          </w:p>
        </w:tc>
        <w:tc>
          <w:tcPr>
            <w:tcW w:w="672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gridSpan w:val="2"/>
            <w:tcBorders>
              <w:right w:val="none" w:sz="0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672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234 (68)</w:t>
            </w:r>
          </w:p>
        </w:tc>
        <w:tc>
          <w:tcPr>
            <w:tcW w:w="474" w:type="dxa"/>
            <w:gridSpan w:val="6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 (64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2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26 (6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464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51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 (65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8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28 </w:t>
            </w:r>
          </w:p>
        </w:tc>
        <w:tc>
          <w:tcPr>
            <w:tcW w:w="975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 (70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4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1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24 (75)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87 (82)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79 (81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3" w:type="dxa"/>
            <w:gridSpan w:val="2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110 (32)</w:t>
            </w:r>
          </w:p>
        </w:tc>
        <w:tc>
          <w:tcPr>
            <w:tcW w:w="4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 (36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 (33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29 (35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4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41 (30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1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8 (25)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 (18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19 (19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F331CD" w:rsidRPr="00746FA5" w:rsidTr="0031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  <w:gridSpan w:val="30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  <w:t>Solicited injection site reactions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Pain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32 (91)</w:t>
            </w:r>
          </w:p>
        </w:tc>
        <w:tc>
          <w:tcPr>
            <w:tcW w:w="428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 (100)</w:t>
            </w:r>
          </w:p>
        </w:tc>
        <w:tc>
          <w:tcPr>
            <w:tcW w:w="472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(75)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(100)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16 (100)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 (75)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9 (75)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8 (80)</w:t>
            </w: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(9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(25)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(25)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(25)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(20)</w:t>
            </w:r>
          </w:p>
        </w:tc>
      </w:tr>
      <w:tr w:rsidR="00F331CD" w:rsidRPr="00746FA5" w:rsidTr="0031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Swelling 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F331CD" w:rsidRPr="00041716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041716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682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3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72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7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100 (0)</w:t>
            </w:r>
          </w:p>
        </w:tc>
      </w:tr>
      <w:tr w:rsidR="00F331CD" w:rsidRPr="00746FA5" w:rsidTr="0031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041716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041716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6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7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  <w:gridSpan w:val="30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  <w:t>Solicited systemic reactions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F331CD" w:rsidRPr="00746FA5" w:rsidTr="00311435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041716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7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Fatigue 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F331CD" w:rsidRPr="00041716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041716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697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26 (72)</w:t>
            </w:r>
          </w:p>
        </w:tc>
        <w:tc>
          <w:tcPr>
            <w:tcW w:w="428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(75)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(100)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 (70)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 (69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(6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(83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(43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041716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041716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(2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8)</w:t>
            </w:r>
          </w:p>
        </w:tc>
        <w:tc>
          <w:tcPr>
            <w:tcW w:w="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(25)</w:t>
            </w: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(30)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 (31)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(33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(1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(57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041716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7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Headache 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F331CD" w:rsidRPr="00041716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041716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697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 (68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 (60)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 (100)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(64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(63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 (80)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9 (90)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 (81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041716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041716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(32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 (40)</w:t>
            </w: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(36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 (37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(20)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(19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041716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7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Myalgia</w:t>
            </w:r>
          </w:p>
        </w:tc>
        <w:tc>
          <w:tcPr>
            <w:tcW w:w="6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F331CD" w:rsidRPr="00041716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041716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697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 (64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(6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(50)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 (6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(75)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(83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041716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041716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(36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(33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(50)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(33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(25)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(1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7)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  <w:gridSpan w:val="30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041716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17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Subjective fever 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697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18 (78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(50)</w:t>
            </w:r>
          </w:p>
        </w:tc>
        <w:tc>
          <w:tcPr>
            <w:tcW w:w="459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(50)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(100)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(83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(100)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9 (90)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9 (90)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6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(22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(50)</w:t>
            </w:r>
          </w:p>
        </w:tc>
        <w:tc>
          <w:tcPr>
            <w:tcW w:w="4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(50)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(1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(10)</w:t>
            </w: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4" w:type="dxa"/>
            <w:gridSpan w:val="28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Objective fever 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 (85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3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 (100)</w:t>
            </w:r>
          </w:p>
        </w:tc>
        <w:tc>
          <w:tcPr>
            <w:tcW w:w="43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(60)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(100)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 (100)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 (100)</w:t>
            </w: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7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(15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(40)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Chill</w:t>
            </w:r>
            <w:r w:rsidRPr="002B367C">
              <w:rPr>
                <w:rFonts w:ascii="Times New Roman" w:eastAsia="Calibri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(100)</w:t>
            </w:r>
          </w:p>
        </w:tc>
        <w:tc>
          <w:tcPr>
            <w:tcW w:w="433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3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(100)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 (100)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(100)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7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Arthralgia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(38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3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(20)</w:t>
            </w:r>
          </w:p>
        </w:tc>
        <w:tc>
          <w:tcPr>
            <w:tcW w:w="43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 (60)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(33)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(75)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(75)</w:t>
            </w: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7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13 (61∙9)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 (80)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(100)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 (40)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(66∙7)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(25)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(25)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Mouth ulcer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spacing w:before="36" w:after="36"/>
              <w:jc w:val="left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 (80)</w:t>
            </w:r>
          </w:p>
        </w:tc>
        <w:tc>
          <w:tcPr>
            <w:tcW w:w="433" w:type="dxa"/>
            <w:gridSpan w:val="4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3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(100)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(50)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(50)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spacing w:before="36" w:after="36"/>
              <w:jc w:val="left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7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(20)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(50)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(50)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Skin lesion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spacing w:before="36" w:after="36"/>
              <w:jc w:val="left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 (75)</w:t>
            </w:r>
          </w:p>
        </w:tc>
        <w:tc>
          <w:tcPr>
            <w:tcW w:w="433" w:type="dxa"/>
            <w:gridSpan w:val="4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3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 (80)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(100)</w:t>
            </w: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spacing w:before="36" w:after="36"/>
              <w:jc w:val="left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7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(25)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(20)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spacing w:before="36" w:after="36"/>
              <w:jc w:val="lef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Blister</w:t>
            </w:r>
          </w:p>
        </w:tc>
        <w:tc>
          <w:tcPr>
            <w:tcW w:w="71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3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spacing w:before="36" w:after="36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sz w:val="20"/>
                <w:szCs w:val="20"/>
              </w:rPr>
              <w:t>Mild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33" w:type="dxa"/>
            <w:gridSpan w:val="4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3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spacing w:before="36" w:after="36"/>
              <w:jc w:val="lef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sz w:val="20"/>
                <w:szCs w:val="20"/>
              </w:rPr>
              <w:t>Moderate</w:t>
            </w:r>
          </w:p>
        </w:tc>
        <w:tc>
          <w:tcPr>
            <w:tcW w:w="7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  <w:gridSpan w:val="30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Gastrointestinal symptoms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719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 (77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3" w:type="dxa"/>
            <w:gridSpan w:val="4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(100)</w:t>
            </w:r>
          </w:p>
        </w:tc>
        <w:tc>
          <w:tcPr>
            <w:tcW w:w="43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(50)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(73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(83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(100)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12 (80)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(77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71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(23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(50)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(27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(1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(20)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(23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5" w:type="dxa"/>
            <w:gridSpan w:val="30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B367C">
              <w:rPr>
                <w:rFonts w:ascii="Times New Roman" w:eastAsia="Calibri" w:hAnsi="Times New Roman" w:cs="Times New Roman"/>
                <w:b/>
                <w:i w:val="0"/>
                <w:sz w:val="20"/>
                <w:szCs w:val="20"/>
              </w:rPr>
              <w:t>Unsolicited adverse events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Malaria</w:t>
            </w:r>
          </w:p>
        </w:tc>
        <w:tc>
          <w:tcPr>
            <w:tcW w:w="9002" w:type="dxa"/>
            <w:gridSpan w:val="29"/>
            <w:tcBorders>
              <w:top w:val="single" w:sz="4" w:space="0" w:color="auto"/>
            </w:tcBorders>
            <w:shd w:val="clear" w:color="auto" w:fill="auto"/>
            <w:hideMark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 (29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3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(5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(6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7) </w:t>
            </w:r>
          </w:p>
        </w:tc>
      </w:tr>
      <w:tr w:rsidR="00F331CD" w:rsidRPr="00746FA5" w:rsidTr="00C832B2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7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15 (71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 (100)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 (100)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(44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(100)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(33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Rhinitis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  <w:hideMark/>
          </w:tcPr>
          <w:p w:rsidR="00F331CD" w:rsidRPr="00C832B2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C832B2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10 (100)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(100)</w:t>
            </w:r>
          </w:p>
        </w:tc>
        <w:tc>
          <w:tcPr>
            <w:tcW w:w="43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(100)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(100) 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3 (100) 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hideMark/>
          </w:tcPr>
          <w:p w:rsidR="00F331CD" w:rsidRPr="00C832B2" w:rsidRDefault="00F331CD" w:rsidP="00F331CD">
            <w:pPr>
              <w:jc w:val="both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C832B2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7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Cough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spacing w:before="36" w:after="36"/>
              <w:jc w:val="left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14 (7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8)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(57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 (75)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(100)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4 (100) 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 (100)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spacing w:before="36" w:after="36"/>
              <w:jc w:val="left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7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(22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(43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 (25)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0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Other</w:t>
            </w:r>
          </w:p>
        </w:tc>
        <w:tc>
          <w:tcPr>
            <w:tcW w:w="73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331CD" w:rsidRPr="00746FA5" w:rsidTr="003114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spacing w:before="36" w:after="36"/>
              <w:jc w:val="left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Mild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gridSpan w:val="4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87 (64) </w:t>
            </w:r>
          </w:p>
        </w:tc>
        <w:tc>
          <w:tcPr>
            <w:tcW w:w="425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9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 (42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22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 (65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28" w:type="dxa"/>
            <w:gridSpan w:val="3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0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22 (69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14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25 (61)</w:t>
            </w:r>
          </w:p>
        </w:tc>
        <w:tc>
          <w:tcPr>
            <w:tcW w:w="455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 (71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 (85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0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5" w:type="dxa"/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8 (100)</w:t>
            </w:r>
          </w:p>
        </w:tc>
      </w:tr>
      <w:tr w:rsidR="00F331CD" w:rsidRPr="00746FA5" w:rsidTr="00C83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3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785FDC" w:rsidRDefault="00F331CD" w:rsidP="00F331CD">
            <w:pPr>
              <w:spacing w:before="36" w:after="36"/>
              <w:jc w:val="left"/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</w:pPr>
            <w:r w:rsidRPr="00785FDC">
              <w:rPr>
                <w:rFonts w:ascii="Times New Roman" w:eastAsia="Calibri" w:hAnsi="Times New Roman" w:cs="Times New Roman"/>
                <w:i w:val="0"/>
                <w:sz w:val="20"/>
                <w:szCs w:val="20"/>
              </w:rPr>
              <w:t>Moderate</w:t>
            </w:r>
          </w:p>
        </w:tc>
        <w:tc>
          <w:tcPr>
            <w:tcW w:w="73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49 (36)</w:t>
            </w: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(58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6 (35)</w:t>
            </w:r>
          </w:p>
        </w:tc>
        <w:tc>
          <w:tcPr>
            <w:tcW w:w="4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(31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9 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16 (39)</w:t>
            </w:r>
          </w:p>
        </w:tc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 (29</w:t>
            </w: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31CD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331CD">
              <w:rPr>
                <w:rFonts w:ascii="Times New Roman" w:eastAsia="Calibri" w:hAnsi="Times New Roman" w:cs="Times New Roman"/>
                <w:sz w:val="18"/>
                <w:szCs w:val="18"/>
              </w:rPr>
              <w:t>2 (15)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:rsidR="00F331CD" w:rsidRPr="00746FA5" w:rsidRDefault="00F331CD" w:rsidP="00F331CD">
            <w:pPr>
              <w:spacing w:before="36" w:after="3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46FA5">
              <w:rPr>
                <w:rFonts w:ascii="Times New Roman" w:eastAsia="Calibri" w:hAnsi="Times New Roman" w:cs="Times New Roman"/>
                <w:sz w:val="18"/>
                <w:szCs w:val="18"/>
              </w:rPr>
              <w:t>0 (0)</w:t>
            </w:r>
          </w:p>
        </w:tc>
      </w:tr>
      <w:tr w:rsidR="00F331CD" w:rsidRPr="00746FA5" w:rsidTr="00C832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230" w:type="dxa"/>
            <w:gridSpan w:val="34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</w:tcPr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18"/>
                <w:szCs w:val="18"/>
              </w:rPr>
            </w:pPr>
            <w:r w:rsidRPr="002B367C">
              <w:rPr>
                <w:rFonts w:ascii="Times New Roman" w:eastAsia="Calibri" w:hAnsi="Times New Roman" w:cs="Times New Roman"/>
                <w:b/>
                <w:i w:val="0"/>
                <w:sz w:val="18"/>
                <w:szCs w:val="18"/>
              </w:rPr>
              <w:t>N: Number of participants reporting at least one event per dose irrespective of grade.</w:t>
            </w:r>
          </w:p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18"/>
                <w:szCs w:val="18"/>
              </w:rPr>
            </w:pPr>
            <w:r w:rsidRPr="002B367C">
              <w:rPr>
                <w:rFonts w:ascii="Times New Roman" w:eastAsia="Calibri" w:hAnsi="Times New Roman" w:cs="Times New Roman"/>
                <w:b/>
                <w:i w:val="0"/>
                <w:sz w:val="18"/>
                <w:szCs w:val="18"/>
              </w:rPr>
              <w:t>E: Indicates all events reported per cohort</w:t>
            </w:r>
          </w:p>
          <w:p w:rsidR="00F331CD" w:rsidRPr="002B367C" w:rsidRDefault="00F331CD" w:rsidP="00F331CD">
            <w:pPr>
              <w:jc w:val="both"/>
              <w:rPr>
                <w:rFonts w:ascii="Times New Roman" w:eastAsia="Calibri" w:hAnsi="Times New Roman" w:cs="Times New Roman"/>
                <w:b/>
                <w:i w:val="0"/>
                <w:sz w:val="18"/>
                <w:szCs w:val="18"/>
              </w:rPr>
            </w:pPr>
            <w:r w:rsidRPr="002B367C">
              <w:rPr>
                <w:rFonts w:ascii="Times New Roman" w:eastAsia="Calibri" w:hAnsi="Times New Roman" w:cs="Times New Roman"/>
                <w:b/>
                <w:i w:val="0"/>
                <w:sz w:val="18"/>
                <w:szCs w:val="18"/>
              </w:rPr>
              <w:t>%: Percentage of events reported</w:t>
            </w:r>
          </w:p>
          <w:p w:rsidR="00F331CD" w:rsidRPr="00746FA5" w:rsidRDefault="00F331CD" w:rsidP="00F331CD">
            <w:pPr>
              <w:spacing w:before="36" w:after="36"/>
              <w:jc w:val="both"/>
              <w:rPr>
                <w:rFonts w:ascii="Times New Roman" w:eastAsia="Calibri" w:hAnsi="Times New Roman" w:cs="Times New Roman"/>
                <w:i w:val="0"/>
                <w:iCs w:val="0"/>
                <w:sz w:val="18"/>
                <w:szCs w:val="18"/>
              </w:rPr>
            </w:pPr>
            <w:r w:rsidRPr="002B367C">
              <w:rPr>
                <w:rFonts w:ascii="Times New Roman" w:eastAsia="Calibri" w:hAnsi="Times New Roman" w:cs="Times New Roman"/>
                <w:b/>
                <w:i w:val="0"/>
                <w:sz w:val="18"/>
                <w:szCs w:val="18"/>
              </w:rPr>
              <w:t>*Already partially reported in the New England Journal of Medicine, DOI: 10∙1056/NEJMoa1502924 (3x10</w:t>
            </w:r>
            <w:r w:rsidRPr="002B367C">
              <w:rPr>
                <w:rFonts w:ascii="Times New Roman" w:eastAsia="Calibri" w:hAnsi="Times New Roman" w:cs="Times New Roman"/>
                <w:b/>
                <w:i w:val="0"/>
                <w:sz w:val="18"/>
                <w:szCs w:val="18"/>
                <w:vertAlign w:val="superscript"/>
              </w:rPr>
              <w:t>5</w:t>
            </w:r>
            <w:r w:rsidRPr="002B367C">
              <w:rPr>
                <w:rFonts w:ascii="Times New Roman" w:eastAsia="Calibri" w:hAnsi="Times New Roman" w:cs="Times New Roman"/>
                <w:b/>
                <w:i w:val="0"/>
                <w:sz w:val="18"/>
                <w:szCs w:val="18"/>
              </w:rPr>
              <w:t xml:space="preserve"> PFU n = 20 and 3x10</w:t>
            </w:r>
            <w:r w:rsidRPr="002B367C">
              <w:rPr>
                <w:rFonts w:ascii="Times New Roman" w:eastAsia="Calibri" w:hAnsi="Times New Roman" w:cs="Times New Roman"/>
                <w:b/>
                <w:i w:val="0"/>
                <w:sz w:val="18"/>
                <w:szCs w:val="18"/>
                <w:vertAlign w:val="superscript"/>
              </w:rPr>
              <w:t>6</w:t>
            </w:r>
            <w:r w:rsidRPr="002B367C">
              <w:rPr>
                <w:rFonts w:ascii="Times New Roman" w:eastAsia="Calibri" w:hAnsi="Times New Roman" w:cs="Times New Roman"/>
                <w:b/>
                <w:i w:val="0"/>
                <w:sz w:val="18"/>
                <w:szCs w:val="18"/>
              </w:rPr>
              <w:t xml:space="preserve"> PFU n = 19)∙</w:t>
            </w:r>
          </w:p>
        </w:tc>
      </w:tr>
    </w:tbl>
    <w:p w:rsidR="00A750F6" w:rsidRDefault="00A750F6" w:rsidP="00304E72"/>
    <w:sectPr w:rsidR="00A750F6" w:rsidSect="00304E72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566B" w:rsidRDefault="0039566B" w:rsidP="00304E72">
      <w:pPr>
        <w:spacing w:after="0" w:line="240" w:lineRule="auto"/>
      </w:pPr>
      <w:r>
        <w:separator/>
      </w:r>
    </w:p>
  </w:endnote>
  <w:endnote w:type="continuationSeparator" w:id="0">
    <w:p w:rsidR="0039566B" w:rsidRDefault="0039566B" w:rsidP="00304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8978969"/>
      <w:docPartObj>
        <w:docPartGallery w:val="Page Numbers (Bottom of Page)"/>
        <w:docPartUnique/>
      </w:docPartObj>
    </w:sdtPr>
    <w:sdtEndPr/>
    <w:sdtContent>
      <w:sdt>
        <w:sdtPr>
          <w:id w:val="1591893868"/>
          <w:docPartObj>
            <w:docPartGallery w:val="Page Numbers (Top of Page)"/>
            <w:docPartUnique/>
          </w:docPartObj>
        </w:sdtPr>
        <w:sdtEndPr/>
        <w:sdtContent>
          <w:p w:rsidR="00304E72" w:rsidRDefault="00304E7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BC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96B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04E72" w:rsidRDefault="00304E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566B" w:rsidRDefault="0039566B" w:rsidP="00304E72">
      <w:pPr>
        <w:spacing w:after="0" w:line="240" w:lineRule="auto"/>
      </w:pPr>
      <w:r>
        <w:separator/>
      </w:r>
    </w:p>
  </w:footnote>
  <w:footnote w:type="continuationSeparator" w:id="0">
    <w:p w:rsidR="0039566B" w:rsidRDefault="0039566B" w:rsidP="00304E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56BA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171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E"/>
    <w:rsid w:val="000567D8"/>
    <w:rsid w:val="002C2C8E"/>
    <w:rsid w:val="00304E72"/>
    <w:rsid w:val="00311435"/>
    <w:rsid w:val="0039566B"/>
    <w:rsid w:val="00696BC7"/>
    <w:rsid w:val="00885232"/>
    <w:rsid w:val="00A750F6"/>
    <w:rsid w:val="00C340EB"/>
    <w:rsid w:val="00C832B2"/>
    <w:rsid w:val="00D0538E"/>
    <w:rsid w:val="00E62F8C"/>
    <w:rsid w:val="00F3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A2FD9"/>
  <w15:chartTrackingRefBased/>
  <w15:docId w15:val="{F0FABD3E-095E-4E67-9421-684341D9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538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38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0538E"/>
    <w:pPr>
      <w:keepNext/>
      <w:keepLines/>
      <w:numPr>
        <w:ilvl w:val="2"/>
        <w:numId w:val="1"/>
      </w:numPr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538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538E"/>
    <w:pPr>
      <w:keepNext/>
      <w:keepLines/>
      <w:numPr>
        <w:ilvl w:val="4"/>
        <w:numId w:val="1"/>
      </w:numPr>
      <w:spacing w:before="40" w:after="0"/>
      <w:outlineLvl w:val="4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538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538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538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538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538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538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0538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0538E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538E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538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538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538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538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ListTable7Colorful2">
    <w:name w:val="List Table 7 Colorful2"/>
    <w:basedOn w:val="TableNormal"/>
    <w:uiPriority w:val="52"/>
    <w:rsid w:val="00D0538E"/>
    <w:pPr>
      <w:spacing w:after="0" w:line="240" w:lineRule="auto"/>
    </w:pPr>
    <w:rPr>
      <w:rFonts w:eastAsiaTheme="minorHAns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0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E72"/>
  </w:style>
  <w:style w:type="paragraph" w:styleId="Footer">
    <w:name w:val="footer"/>
    <w:basedOn w:val="Normal"/>
    <w:link w:val="FooterChar"/>
    <w:uiPriority w:val="99"/>
    <w:unhideWhenUsed/>
    <w:rsid w:val="00304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BACHE</dc:creator>
  <cp:keywords/>
  <dc:description/>
  <cp:lastModifiedBy>BACHE</cp:lastModifiedBy>
  <cp:revision>8</cp:revision>
  <dcterms:created xsi:type="dcterms:W3CDTF">2017-03-01T09:45:00Z</dcterms:created>
  <dcterms:modified xsi:type="dcterms:W3CDTF">2017-08-16T00:00:00Z</dcterms:modified>
</cp:coreProperties>
</file>