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5353"/>
        <w:gridCol w:w="9227"/>
      </w:tblGrid>
      <w:tr w:rsidR="00A21A74" w:rsidRPr="0070162F" w14:paraId="0A1E8075" w14:textId="77777777" w:rsidTr="00202BB9">
        <w:trPr>
          <w:trHeight w:val="470"/>
          <w:jc w:val="center"/>
        </w:trPr>
        <w:tc>
          <w:tcPr>
            <w:tcW w:w="1458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469CE5D" w14:textId="6C6739D7" w:rsidR="00A21A74" w:rsidRPr="0070162F" w:rsidRDefault="002C628C" w:rsidP="00833AF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S2</w:t>
            </w:r>
            <w:bookmarkStart w:id="0" w:name="_GoBack"/>
            <w:bookmarkEnd w:id="0"/>
            <w:r w:rsidR="00833AF5">
              <w:rPr>
                <w:rFonts w:ascii="Times New Roman" w:hAnsi="Times New Roman"/>
                <w:b/>
                <w:lang w:val="en-US"/>
              </w:rPr>
              <w:t xml:space="preserve"> Table</w:t>
            </w:r>
            <w:r w:rsidR="00A21A74" w:rsidRPr="007C35DC">
              <w:rPr>
                <w:rFonts w:ascii="Times New Roman" w:hAnsi="Times New Roman"/>
                <w:b/>
                <w:lang w:val="en-US"/>
              </w:rPr>
              <w:t>:</w:t>
            </w:r>
            <w:r w:rsidR="00A21A74" w:rsidRPr="0070162F">
              <w:rPr>
                <w:rFonts w:ascii="Times New Roman" w:hAnsi="Times New Roman"/>
                <w:lang w:val="en-US"/>
              </w:rPr>
              <w:t xml:space="preserve"> </w:t>
            </w:r>
            <w:r w:rsidR="00937276" w:rsidRPr="00937276">
              <w:rPr>
                <w:rFonts w:ascii="Times New Roman" w:hAnsi="Times New Roman"/>
                <w:lang w:val="en-US"/>
              </w:rPr>
              <w:t>ICD-10 codes used to classify children’s pre-existing and/ or presenting conditions</w:t>
            </w:r>
          </w:p>
        </w:tc>
      </w:tr>
      <w:tr w:rsidR="00A21A74" w:rsidRPr="0070162F" w14:paraId="2A590560" w14:textId="77777777" w:rsidTr="00202BB9">
        <w:trPr>
          <w:trHeight w:val="470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F32C499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Type of condition</w:t>
            </w:r>
          </w:p>
        </w:tc>
        <w:tc>
          <w:tcPr>
            <w:tcW w:w="92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9ACEEFB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ICD 10 codes</w:t>
            </w:r>
          </w:p>
        </w:tc>
      </w:tr>
      <w:tr w:rsidR="00A21A74" w:rsidRPr="0070162F" w14:paraId="76EA5E9D" w14:textId="77777777" w:rsidTr="00202BB9">
        <w:trPr>
          <w:trHeight w:val="470"/>
          <w:jc w:val="center"/>
        </w:trPr>
        <w:tc>
          <w:tcPr>
            <w:tcW w:w="5353" w:type="dxa"/>
          </w:tcPr>
          <w:p w14:paraId="343006D2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Infections</w:t>
            </w:r>
          </w:p>
        </w:tc>
        <w:tc>
          <w:tcPr>
            <w:tcW w:w="9227" w:type="dxa"/>
          </w:tcPr>
          <w:p w14:paraId="3182830D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A00-99; B00-99</w:t>
            </w:r>
          </w:p>
        </w:tc>
      </w:tr>
      <w:tr w:rsidR="00A21A74" w:rsidRPr="0070162F" w14:paraId="3C8D0008" w14:textId="77777777" w:rsidTr="00202BB9">
        <w:trPr>
          <w:trHeight w:val="444"/>
          <w:jc w:val="center"/>
        </w:trPr>
        <w:tc>
          <w:tcPr>
            <w:tcW w:w="5353" w:type="dxa"/>
          </w:tcPr>
          <w:p w14:paraId="183CA58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Cancer and blood</w:t>
            </w:r>
          </w:p>
        </w:tc>
        <w:tc>
          <w:tcPr>
            <w:tcW w:w="9227" w:type="dxa"/>
          </w:tcPr>
          <w:p w14:paraId="69A6BC2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C00-97; D00-89; R70-79</w:t>
            </w:r>
          </w:p>
        </w:tc>
      </w:tr>
      <w:tr w:rsidR="00A21A74" w:rsidRPr="0070162F" w14:paraId="7812371C" w14:textId="77777777" w:rsidTr="00202BB9">
        <w:trPr>
          <w:trHeight w:val="940"/>
          <w:jc w:val="center"/>
        </w:trPr>
        <w:tc>
          <w:tcPr>
            <w:tcW w:w="5353" w:type="dxa"/>
          </w:tcPr>
          <w:p w14:paraId="084700E9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Skin and musculoskeletal system</w:t>
            </w:r>
          </w:p>
        </w:tc>
        <w:tc>
          <w:tcPr>
            <w:tcW w:w="9227" w:type="dxa"/>
          </w:tcPr>
          <w:p w14:paraId="26FAA17E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 xml:space="preserve">L00-99; M00-99; Q65-79; R20-23; R25-29 </w:t>
            </w:r>
          </w:p>
        </w:tc>
      </w:tr>
      <w:tr w:rsidR="00A21A74" w:rsidRPr="0070162F" w14:paraId="2E397A6E" w14:textId="77777777" w:rsidTr="00202BB9">
        <w:trPr>
          <w:trHeight w:val="554"/>
          <w:jc w:val="center"/>
        </w:trPr>
        <w:tc>
          <w:tcPr>
            <w:tcW w:w="5353" w:type="dxa"/>
          </w:tcPr>
          <w:p w14:paraId="6DD9334B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Neurological and sensory system</w:t>
            </w:r>
          </w:p>
        </w:tc>
        <w:tc>
          <w:tcPr>
            <w:tcW w:w="9227" w:type="dxa"/>
          </w:tcPr>
          <w:p w14:paraId="4091A37B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G00-99; H00-95; Q00-Q07; Q10-18</w:t>
            </w:r>
          </w:p>
        </w:tc>
      </w:tr>
      <w:tr w:rsidR="00A21A74" w:rsidRPr="0070162F" w14:paraId="2C1A1B81" w14:textId="77777777" w:rsidTr="00202BB9">
        <w:trPr>
          <w:trHeight w:val="470"/>
          <w:jc w:val="center"/>
        </w:trPr>
        <w:tc>
          <w:tcPr>
            <w:tcW w:w="5353" w:type="dxa"/>
          </w:tcPr>
          <w:p w14:paraId="6E1A9225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Respiratory system</w:t>
            </w:r>
          </w:p>
        </w:tc>
        <w:tc>
          <w:tcPr>
            <w:tcW w:w="9227" w:type="dxa"/>
          </w:tcPr>
          <w:p w14:paraId="0C657A8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J00-99; Q30-34; R04-6; R09.0-3</w:t>
            </w:r>
          </w:p>
        </w:tc>
      </w:tr>
      <w:tr w:rsidR="00A21A74" w:rsidRPr="0070162F" w14:paraId="4174A208" w14:textId="77777777" w:rsidTr="00202BB9">
        <w:trPr>
          <w:trHeight w:val="444"/>
          <w:jc w:val="center"/>
        </w:trPr>
        <w:tc>
          <w:tcPr>
            <w:tcW w:w="5353" w:type="dxa"/>
          </w:tcPr>
          <w:p w14:paraId="009DFFE1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 xml:space="preserve">Mental and </w:t>
            </w:r>
            <w:r w:rsidR="0070162F" w:rsidRPr="0070162F">
              <w:rPr>
                <w:rFonts w:ascii="Times New Roman" w:hAnsi="Times New Roman"/>
                <w:lang w:val="en-US"/>
              </w:rPr>
              <w:t>behavior</w:t>
            </w:r>
            <w:r w:rsidRPr="0070162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227" w:type="dxa"/>
          </w:tcPr>
          <w:p w14:paraId="486E1050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F00-99; X60-84</w:t>
            </w:r>
          </w:p>
        </w:tc>
      </w:tr>
      <w:tr w:rsidR="00A21A74" w:rsidRPr="0070162F" w14:paraId="35F2E234" w14:textId="77777777" w:rsidTr="00202BB9">
        <w:trPr>
          <w:trHeight w:val="470"/>
          <w:jc w:val="center"/>
        </w:trPr>
        <w:tc>
          <w:tcPr>
            <w:tcW w:w="5353" w:type="dxa"/>
          </w:tcPr>
          <w:p w14:paraId="3278F17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Injuries</w:t>
            </w:r>
          </w:p>
        </w:tc>
        <w:tc>
          <w:tcPr>
            <w:tcW w:w="9227" w:type="dxa"/>
          </w:tcPr>
          <w:p w14:paraId="64D40C90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S00-99; T00-98; V01-X59; X85-Y09; Y10-Y34; Y35-36; Y40-84; Y85-89</w:t>
            </w:r>
          </w:p>
        </w:tc>
      </w:tr>
      <w:tr w:rsidR="00A21A74" w:rsidRPr="0070162F" w14:paraId="26AF3774" w14:textId="77777777" w:rsidTr="00202BB9">
        <w:trPr>
          <w:trHeight w:val="444"/>
          <w:jc w:val="center"/>
        </w:trPr>
        <w:tc>
          <w:tcPr>
            <w:tcW w:w="5353" w:type="dxa"/>
          </w:tcPr>
          <w:p w14:paraId="41DCC254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Circulatory system</w:t>
            </w:r>
          </w:p>
        </w:tc>
        <w:tc>
          <w:tcPr>
            <w:tcW w:w="9227" w:type="dxa"/>
          </w:tcPr>
          <w:p w14:paraId="4D17D76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Q20-28; R00-03; R09.8</w:t>
            </w:r>
          </w:p>
        </w:tc>
      </w:tr>
      <w:tr w:rsidR="00A21A74" w:rsidRPr="0070162F" w14:paraId="241067A3" w14:textId="77777777" w:rsidTr="00202BB9">
        <w:trPr>
          <w:trHeight w:val="644"/>
          <w:jc w:val="center"/>
        </w:trPr>
        <w:tc>
          <w:tcPr>
            <w:tcW w:w="5353" w:type="dxa"/>
          </w:tcPr>
          <w:p w14:paraId="2AEF16FD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Digestive and genitourinary system</w:t>
            </w:r>
          </w:p>
        </w:tc>
        <w:tc>
          <w:tcPr>
            <w:tcW w:w="9227" w:type="dxa"/>
          </w:tcPr>
          <w:p w14:paraId="3151A414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K00-93; N00-99; Q35-37; Q38-45; Q50-56; Q60-64; R10-19; R30-39; R80-82</w:t>
            </w:r>
          </w:p>
        </w:tc>
      </w:tr>
      <w:tr w:rsidR="00A21A74" w:rsidRPr="0070162F" w14:paraId="203A9654" w14:textId="77777777" w:rsidTr="00202BB9">
        <w:trPr>
          <w:trHeight w:val="520"/>
          <w:jc w:val="center"/>
        </w:trPr>
        <w:tc>
          <w:tcPr>
            <w:tcW w:w="5353" w:type="dxa"/>
          </w:tcPr>
          <w:p w14:paraId="24649FEC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 xml:space="preserve">Endocrine, metabolic and nutrition </w:t>
            </w:r>
          </w:p>
        </w:tc>
        <w:tc>
          <w:tcPr>
            <w:tcW w:w="9227" w:type="dxa"/>
          </w:tcPr>
          <w:p w14:paraId="4357F40E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E00-90</w:t>
            </w:r>
          </w:p>
        </w:tc>
      </w:tr>
      <w:tr w:rsidR="00A21A74" w:rsidRPr="0070162F" w14:paraId="242FD49C" w14:textId="77777777" w:rsidTr="00202BB9">
        <w:trPr>
          <w:trHeight w:val="470"/>
          <w:jc w:val="center"/>
        </w:trPr>
        <w:tc>
          <w:tcPr>
            <w:tcW w:w="5353" w:type="dxa"/>
          </w:tcPr>
          <w:p w14:paraId="02A5D4CF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Non-specific signs and symptoms</w:t>
            </w:r>
          </w:p>
        </w:tc>
        <w:tc>
          <w:tcPr>
            <w:tcW w:w="9227" w:type="dxa"/>
          </w:tcPr>
          <w:p w14:paraId="2EE1B6D5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R07; R40-46; R47-49; R50-69; R83-89; R90-94; R95-99</w:t>
            </w:r>
          </w:p>
        </w:tc>
      </w:tr>
      <w:tr w:rsidR="00A21A74" w:rsidRPr="0070162F" w14:paraId="17185097" w14:textId="77777777" w:rsidTr="00202BB9">
        <w:trPr>
          <w:trHeight w:val="470"/>
          <w:jc w:val="center"/>
        </w:trPr>
        <w:tc>
          <w:tcPr>
            <w:tcW w:w="5353" w:type="dxa"/>
          </w:tcPr>
          <w:p w14:paraId="59FC3D3C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eastAsia="Times New Roman" w:hAnsi="Times New Roman" w:cs="Times New Roman"/>
                <w:bCs/>
                <w:color w:val="000000"/>
                <w:lang w:val="en-US" w:eastAsia="en-GB"/>
              </w:rPr>
              <w:t>Pregnancy, chromosomal other congenital disorders</w:t>
            </w:r>
          </w:p>
        </w:tc>
        <w:tc>
          <w:tcPr>
            <w:tcW w:w="9227" w:type="dxa"/>
          </w:tcPr>
          <w:p w14:paraId="3CC61B76" w14:textId="77777777" w:rsidR="00A21A74" w:rsidRPr="0070162F" w:rsidRDefault="00A21A74" w:rsidP="00202BB9">
            <w:pPr>
              <w:rPr>
                <w:rFonts w:ascii="Times New Roman" w:hAnsi="Times New Roman"/>
                <w:lang w:val="en-US"/>
              </w:rPr>
            </w:pPr>
            <w:r w:rsidRPr="0070162F">
              <w:rPr>
                <w:rFonts w:ascii="Times New Roman" w:hAnsi="Times New Roman"/>
                <w:lang w:val="en-US"/>
              </w:rPr>
              <w:t>O00-99; P00-96; Q80-89; Q90-99</w:t>
            </w:r>
          </w:p>
        </w:tc>
      </w:tr>
    </w:tbl>
    <w:p w14:paraId="1AD878B7" w14:textId="77777777" w:rsidR="00BF7D9B" w:rsidRDefault="00BF7D9B"/>
    <w:sectPr w:rsidR="00BF7D9B" w:rsidSect="00A21A7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4"/>
    <w:rsid w:val="0001626F"/>
    <w:rsid w:val="00080C27"/>
    <w:rsid w:val="002C628C"/>
    <w:rsid w:val="003C44FD"/>
    <w:rsid w:val="005F0144"/>
    <w:rsid w:val="0070162F"/>
    <w:rsid w:val="007660F9"/>
    <w:rsid w:val="007C35DC"/>
    <w:rsid w:val="00822A4B"/>
    <w:rsid w:val="00833AF5"/>
    <w:rsid w:val="00937276"/>
    <w:rsid w:val="00A21A74"/>
    <w:rsid w:val="00BF7D9B"/>
    <w:rsid w:val="00C17DF0"/>
    <w:rsid w:val="00E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99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A21A74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table" w:styleId="TableGrid">
    <w:name w:val="Table Grid"/>
    <w:basedOn w:val="TableNormal"/>
    <w:uiPriority w:val="59"/>
    <w:rsid w:val="00A21A7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A21A74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table" w:styleId="TableGrid">
    <w:name w:val="Table Grid"/>
    <w:basedOn w:val="TableNormal"/>
    <w:uiPriority w:val="59"/>
    <w:rsid w:val="00A21A7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Rees</dc:creator>
  <cp:keywords/>
  <dc:description/>
  <cp:lastModifiedBy>Philippa Rees</cp:lastModifiedBy>
  <cp:revision>8</cp:revision>
  <dcterms:created xsi:type="dcterms:W3CDTF">2016-06-27T21:08:00Z</dcterms:created>
  <dcterms:modified xsi:type="dcterms:W3CDTF">2016-11-09T19:32:00Z</dcterms:modified>
</cp:coreProperties>
</file>