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67421" w14:textId="77777777" w:rsidR="008E3215" w:rsidRPr="008C170E" w:rsidRDefault="008E3215" w:rsidP="003231D7">
      <w:pPr>
        <w:pStyle w:val="TOC1"/>
        <w:rPr>
          <w:color w:val="0F243E" w:themeColor="text2" w:themeShade="80"/>
        </w:rPr>
      </w:pPr>
      <w:bookmarkStart w:id="0" w:name="_GoBack"/>
      <w:bookmarkEnd w:id="0"/>
      <w:r w:rsidRPr="008C170E">
        <w:rPr>
          <w:color w:val="0F243E" w:themeColor="text2" w:themeShade="80"/>
        </w:rPr>
        <w:t>Investigating the causal relationship of C-reactive protein with 32 complex somatic and psychiatric outcomes: A large scale cross-consortia Mendelian randomization study.</w:t>
      </w:r>
    </w:p>
    <w:p w14:paraId="5D156B85" w14:textId="5E342C9D" w:rsidR="003231D7" w:rsidRPr="008C170E" w:rsidRDefault="003231D7" w:rsidP="008C170E">
      <w:pPr>
        <w:pStyle w:val="TOC1"/>
        <w:rPr>
          <w:color w:val="0F243E" w:themeColor="text2" w:themeShade="80"/>
        </w:rPr>
      </w:pPr>
      <w:r w:rsidRPr="008C170E">
        <w:rPr>
          <w:color w:val="0F243E" w:themeColor="text2" w:themeShade="80"/>
        </w:rPr>
        <w:t>S</w:t>
      </w:r>
      <w:r w:rsidR="008C170E" w:rsidRPr="008C170E">
        <w:rPr>
          <w:color w:val="0F243E" w:themeColor="text2" w:themeShade="80"/>
        </w:rPr>
        <w:t>upplementary M</w:t>
      </w:r>
      <w:r w:rsidRPr="008C170E">
        <w:rPr>
          <w:color w:val="0F243E" w:themeColor="text2" w:themeShade="80"/>
        </w:rPr>
        <w:t>ethods</w:t>
      </w:r>
      <w:r w:rsidR="008C170E" w:rsidRPr="008C170E">
        <w:rPr>
          <w:color w:val="0F243E" w:themeColor="text2" w:themeShade="80"/>
        </w:rPr>
        <w:t xml:space="preserve"> - 5</w:t>
      </w:r>
      <w:r w:rsidRPr="008C170E">
        <w:rPr>
          <w:color w:val="0F243E" w:themeColor="text2" w:themeShade="80"/>
        </w:rPr>
        <w:t xml:space="preserve">: </w:t>
      </w:r>
      <w:r w:rsidRPr="008C170E">
        <w:rPr>
          <w:noProof/>
          <w:color w:val="0F243E" w:themeColor="text2" w:themeShade="80"/>
        </w:rPr>
        <w:t>In-silico (gene) pathway analyses highlight the role of IFN in the causal pathway between CRP and SCZ</w:t>
      </w:r>
      <w:r w:rsidR="008C170E">
        <w:rPr>
          <w:noProof/>
          <w:color w:val="0F243E" w:themeColor="text2" w:themeShade="80"/>
        </w:rPr>
        <w:t>.</w:t>
      </w:r>
    </w:p>
    <w:p w14:paraId="1459B87A" w14:textId="77777777" w:rsidR="003231D7" w:rsidRPr="008C170E" w:rsidRDefault="003231D7" w:rsidP="003231D7">
      <w:pPr>
        <w:pStyle w:val="TOC1"/>
        <w:rPr>
          <w:color w:val="0F243E" w:themeColor="text2" w:themeShade="80"/>
          <w:sz w:val="20"/>
          <w:szCs w:val="20"/>
        </w:rPr>
      </w:pPr>
    </w:p>
    <w:p w14:paraId="2FC3532B" w14:textId="4C81D455" w:rsidR="002D51C7" w:rsidRPr="005B3827" w:rsidRDefault="003231D7" w:rsidP="002D51C7">
      <w:pPr>
        <w:jc w:val="both"/>
        <w:rPr>
          <w:rFonts w:asciiTheme="majorHAnsi" w:hAnsiTheme="majorHAnsi"/>
          <w:bCs/>
        </w:rPr>
      </w:pPr>
      <w:r w:rsidRPr="003231D7">
        <w:rPr>
          <w:rFonts w:asciiTheme="majorHAnsi" w:hAnsiTheme="majorHAnsi"/>
          <w:b/>
        </w:rPr>
        <w:t>Background:</w:t>
      </w:r>
      <w:r>
        <w:rPr>
          <w:rFonts w:asciiTheme="majorHAnsi" w:hAnsiTheme="majorHAnsi"/>
          <w:bCs/>
        </w:rPr>
        <w:t xml:space="preserve"> </w:t>
      </w:r>
      <w:r w:rsidR="002D51C7" w:rsidRPr="005B3827">
        <w:rPr>
          <w:rFonts w:asciiTheme="majorHAnsi" w:hAnsiTheme="majorHAnsi"/>
          <w:bCs/>
        </w:rPr>
        <w:t xml:space="preserve">We aimed to explore the possible underlying pathways that may underwrite the protective causal association between CRP and schizophrenia. We answered this question by performing two studies: </w:t>
      </w:r>
      <w:r w:rsidR="002D51C7" w:rsidRPr="005B3827">
        <w:rPr>
          <w:rFonts w:asciiTheme="majorHAnsi" w:hAnsiTheme="majorHAnsi"/>
        </w:rPr>
        <w:t xml:space="preserve">In the first study we aimed to </w:t>
      </w:r>
      <w:r w:rsidR="003A602F" w:rsidRPr="005B3827">
        <w:rPr>
          <w:rFonts w:asciiTheme="majorHAnsi" w:hAnsiTheme="majorHAnsi"/>
        </w:rPr>
        <w:t>elucidate</w:t>
      </w:r>
      <w:r w:rsidR="002D51C7" w:rsidRPr="005B3827">
        <w:rPr>
          <w:rFonts w:asciiTheme="majorHAnsi" w:hAnsiTheme="majorHAnsi"/>
        </w:rPr>
        <w:t xml:space="preserve"> through which potential pathways CRP associated proteins (encoded by those genes which are tagged by CRP associated gSNPs and eSNPs potentially are linked to genes associated to SCZ, more specifically, those that are differentially expressed in schizophrenia cases versus controls </w:t>
      </w:r>
    </w:p>
    <w:p w14:paraId="6BCCB9BE" w14:textId="77777777" w:rsidR="002D51C7" w:rsidRPr="005B3827" w:rsidRDefault="002D51C7" w:rsidP="002D51C7">
      <w:pPr>
        <w:jc w:val="both"/>
        <w:rPr>
          <w:rFonts w:asciiTheme="majorHAnsi" w:hAnsiTheme="majorHAnsi"/>
          <w:i/>
          <w:color w:val="365F91" w:themeColor="accent1" w:themeShade="BF"/>
        </w:rPr>
      </w:pPr>
      <w:r w:rsidRPr="005B3827">
        <w:rPr>
          <w:rFonts w:asciiTheme="majorHAnsi" w:hAnsiTheme="majorHAnsi"/>
          <w:i/>
          <w:color w:val="365F91" w:themeColor="accent1" w:themeShade="BF"/>
        </w:rPr>
        <w:t xml:space="preserve">Study I : Identification of common pathways between genes / their encoded proteins involved in determination on CRP levels and proteins differentially expressed in schizophrenia cases versus controls. </w:t>
      </w:r>
    </w:p>
    <w:p w14:paraId="6BD42DD7" w14:textId="0F274868" w:rsidR="002D51C7" w:rsidRPr="005B3827" w:rsidRDefault="002D51C7" w:rsidP="002D51C7">
      <w:pPr>
        <w:jc w:val="both"/>
        <w:rPr>
          <w:rFonts w:asciiTheme="majorHAnsi" w:hAnsiTheme="majorHAnsi"/>
        </w:rPr>
      </w:pPr>
      <w:r w:rsidRPr="005B3827">
        <w:rPr>
          <w:rFonts w:asciiTheme="majorHAnsi" w:hAnsiTheme="majorHAnsi"/>
        </w:rPr>
        <w:t>T</w:t>
      </w:r>
      <w:r w:rsidR="00590240">
        <w:rPr>
          <w:rFonts w:asciiTheme="majorHAnsi" w:hAnsiTheme="majorHAnsi"/>
        </w:rPr>
        <w:t>he following 3 steps were taken</w:t>
      </w:r>
      <w:r w:rsidRPr="005B3827">
        <w:rPr>
          <w:rFonts w:asciiTheme="majorHAnsi" w:hAnsiTheme="majorHAnsi"/>
        </w:rPr>
        <w:t>:</w:t>
      </w:r>
    </w:p>
    <w:p w14:paraId="0E1FE97E" w14:textId="69643ED5" w:rsidR="002D51C7" w:rsidRPr="005B3827" w:rsidRDefault="002D51C7" w:rsidP="00AD4710">
      <w:pPr>
        <w:spacing w:after="0"/>
        <w:jc w:val="both"/>
        <w:rPr>
          <w:rFonts w:asciiTheme="majorHAnsi" w:hAnsiTheme="majorHAnsi"/>
          <w:bCs/>
        </w:rPr>
      </w:pPr>
      <w:r w:rsidRPr="005B3827">
        <w:rPr>
          <w:rFonts w:asciiTheme="majorHAnsi" w:hAnsiTheme="majorHAnsi"/>
        </w:rPr>
        <w:t xml:space="preserve">1.1) We firstly retrieved a list of CRP-associated genes whom harboured by loci associated with CRP in the large GWAS meta-analysis for CRP to date </w:t>
      </w:r>
      <w:r w:rsidRPr="005B3827">
        <w:rPr>
          <w:rFonts w:asciiTheme="majorHAnsi" w:hAnsiTheme="majorHAnsi"/>
        </w:rPr>
        <w:fldChar w:fldCharType="begin"/>
      </w:r>
      <w:r w:rsidRPr="005B3827">
        <w:rPr>
          <w:rFonts w:asciiTheme="majorHAnsi" w:hAnsiTheme="majorHAnsi"/>
        </w:rPr>
        <w:instrText xml:space="preserve"> ADDIN ZOTERO_ITEM CSL_CITATION {"citationID":"6v5e41fsh","properties":{"formattedCitation":"[6]","plainCitation":"[6]"},"citationItems":[{"id":5,"uris":["http://zotero.org/groups/314182/items/4DEXWZDV"],"uri":["http://zotero.org/groups/314182/items/4DEXWZDV"],"itemData":{"id":5,"type":"article-journal","title":"Meta-analysis of genome-wide association studies in &gt;80 000 subjects identifies multiple loci for C-reactive protein levels","container-title":"Circulation","page":"731-738","volume":"123","issue":"7","source":"NCBI PubMed","abstract":"BACKGROUND: C-reactive protein (CRP) is a heritable marker of chronic inflammation that is strongly associated with cardiovascular disease. We sought to identify genetic variants that are associated with CRP levels.\nMETHODS AND RESULTS: We performed a genome-wide association analysis of CRP in 66 185 participants from 15 population-based studies. We sought replication for the genome-wide significant and suggestive loci in a replication panel comprising 16 540 individuals from 10 independent studies. We found 18 genome-wide significant loci, and we provided evidence of replication for 8 of them. Our results confirm 7 previously known loci and introduce 11 novel loci that are implicated in pathways related to the metabolic syndrome (APOC1, HNF1A, LEPR, GCKR, HNF4A, and PTPN2) or the immune system (CRP, IL6R, NLRP3, IL1F10, and IRF1) or that reside in regions previously not known to play a role in chronic inflammation (PPP1R3B, SALL1, PABPC4, ASCL1, RORA, and BCL7B). We found a significant interaction of body mass index with LEPR (P&lt;2.9×10(-6)). A weighted genetic risk score that was developed to summarize the effect of risk alleles was strongly associated with CRP levels and explained ≈5% of the trait variance; however, there was no evidence for these genetic variants explaining the association of CRP with coronary heart disease.\nCONCLUSIONS: We identified 18 loci that were associated with CRP levels. Our study highlights immune response and metabolic regulatory pathways involved in the regulation of chronic inflammation.","DOI":"10.1161/CIRCULATIONAHA.110.948570","ISSN":"1524-4539","note":"PMID: 21300955","journalAbbreviation":"Circulation","language":"eng","author":[{"family":"Dehghan","given":"Abbas"},{"family":"Dupuis","given":"Josée"},{"family":"Barbalic","given":"Maja"},{"family":"Bis","given":"Joshua C"},{"family":"Eiriksdottir","given":"Gudny"},{"family":"Lu","given":"Chen"},{"family":"Pellikka","given":"Niina"},{"family":"Wallaschofski","given":"Henri"},{"family":"Kettunen","given":"Johannes"},{"family":"Henneman","given":"Peter"},{"family":"Baumert","given":"Jens"},{"family":"Strachan","given":"David P"},{"family":"Fuchsberger","given":"Christian"},{"family":"Vitart","given":"Veronique"},{"family":"Wilson","given":"James F"},{"family":"Paré","given":"Guillaume"},{"family":"Naitza","given":"Silvia"},{"family":"Rudock","given":"Megan E"},{"family":"Surakka","given":"Ida"},{"family":"de Geus","given":"Eco J C"},{"family":"Alizadeh","given":"Behrooz Z"},{"family":"Guralnik","given":"Jack"},{"family":"Shuldiner","given":"Alan"},{"family":"Tanaka","given":"Toshiko"},{"family":"Zee","given":"Robert Y L"},{"family":"Schnabel","given":"Renate B"},{"family":"Nambi","given":"Vijay"},{"family":"Kavousi","given":"Maryam"},{"family":"Ripatti","given":"Samuli"},{"family":"Nauck","given":"Matthias"},{"family":"Smith","given":"Nicholas L"},{"family":"Smith","given":"Albert V"},{"family":"Sundvall","given":"Jouko"},{"family":"Scheet","given":"Paul"},{"family":"Liu","given":"Yongmei"},{"family":"Ruokonen","given":"Aimo"},{"family":"Rose","given":"Lynda M"},{"family":"Larson","given":"Martin G"},{"family":"Hoogeveen","given":"Ron C"},{"family":"Freimer","given":"Nelson B"},{"family":"Teumer","given":"Alexander"},{"family":"Tracy","given":"Russell P"},{"family":"Launer","given":"Lenore J"},{"family":"Buring","given":"Julie E"},{"family":"Yamamoto","given":"Jennifer F"},{"family":"Folsom","given":"Aaron R"},{"family":"Sijbrands","given":"Eric J G"},{"family":"Pankow","given":"James"},{"family":"Elliott","given":"Paul"},{"family":"Keaney","given":"John F"},{"family":"Sun","given":"Wei"},{"family":"Sarin","given":"Antti-Pekka"},{"family":"Fontes","given":"João D"},{"family":"Badola","given":"Sunita"},{"family":"Astor","given":"Brad C"},{"family":"Hofman","given":"Albert"},{"family":"Pouta","given":"Anneli"},{"family":"Werdan","given":"Karl"},{"family":"Greiser","given":"Karin H"},{"family":"Kuss","given":"Oliver"},{"family":"Meyer zu Schwabedissen","given":"Henriette E"},{"family":"Thiery","given":"Joachim"},{"family":"Jamshidi","given":"Yalda"},{"family":"Nolte","given":"Ilja M"},{"family":"Soranzo","given":"Nicole"},{"family":"Spector","given":"Timothy D"},{"family":"Völzke","given":"Henry"},{"family":"Parker","given":"Alexander N"},{"family":"Aspelund","given":"Thor"},{"family":"Bates","given":"David"},{"family":"Young","given":"Lauren"},{"family":"Tsui","given":"Kim"},{"family":"Siscovick","given":"David S"},{"family":"Guo","given":"Xiuqing"},{"family":"Rotter","given":"Jerome I"},{"family":"Uda","given":"Manuela"},{"family":"Schlessinger","given":"David"},{"family":"Rudan","given":"Igor"},{"family":"Hicks","given":"Andrew A"},{"family":"Penninx","given":"Brenda W"},{"family":"Thorand","given":"Barbara"},{"family":"Gieger","given":"Christian"},{"family":"Coresh","given":"Joe"},{"family":"Willemsen","given":"Gonneke"},{"family":"Harris","given":"Tamara B"},{"family":"Uitterlinden","given":"Andre G"},{"family":"Järvelin","given":"Marjo-Riitta"},{"family":"Rice","given":"Kenneth"},{"family":"Radke","given":"Dörte"},{"family":"Salomaa","given":"Veikko"},{"family":"Willems van Dijk","given":"Ko"},{"family":"Boerwinkle","given":"Eric"},{"family":"Vasan","given":"Ramachandran S"},{"family":"Ferrucci","given":"Luigi"},{"family":"Gibson","given":"Quince D"},{"family":"Bandinelli","given":"Stefania"},{"family":"Snieder","given":"Harold"},{"family":"Boomsma","given":"Dorret I"},{"family":"Xiao","given":"Xiangjun"},{"family":"Campbell","given":"Harry"},{"family":"Hayward","given":"Caroline"},{"family":"Pramstaller","given":"Peter P"},{"family":"van Duijn","given":"Cornelia M"},{"family":"Peltonen","given":"Leena"},{"family":"Psaty","given":"Bruce M"},{"family":"Gudnason","given":"Vilmundur"},{"family":"Ridker","given":"Paul M"},{"family":"Homuth","given":"Georg"},{"family":"Koenig","given":"Wolfgang"},{"family":"Ballantyne","given":"Christie M"},{"family":"Witteman","given":"Jacqueline C M"},{"family":"Benjamin","given":"Emelia J"},{"family":"Perola","given":"Markus"},{"family":"Chasman","given":"Daniel I"}],"issued":{"date-parts":[["2011",2,22]]},"PMID":"21300955"}}],"schema":"https://github.com/citation-style-language/schema/raw/master/csl-citation.json"} </w:instrText>
      </w:r>
      <w:r w:rsidRPr="005B3827">
        <w:rPr>
          <w:rFonts w:asciiTheme="majorHAnsi" w:hAnsiTheme="majorHAnsi"/>
        </w:rPr>
        <w:fldChar w:fldCharType="separate"/>
      </w:r>
      <w:r w:rsidRPr="005B3827">
        <w:rPr>
          <w:rFonts w:asciiTheme="majorHAnsi" w:hAnsiTheme="majorHAnsi"/>
          <w:noProof/>
        </w:rPr>
        <w:t>[6]</w:t>
      </w:r>
      <w:r w:rsidRPr="005B3827">
        <w:rPr>
          <w:rFonts w:asciiTheme="majorHAnsi" w:hAnsiTheme="majorHAnsi"/>
        </w:rPr>
        <w:fldChar w:fldCharType="end"/>
      </w:r>
      <w:r w:rsidRPr="005B3827">
        <w:rPr>
          <w:rFonts w:asciiTheme="majorHAnsi" w:hAnsiTheme="majorHAnsi"/>
        </w:rPr>
        <w:t xml:space="preserve"> and genes for which their expression was associated with one or more of the above mentioned 18 loci as presented by Vaez et.al.</w:t>
      </w:r>
      <w:r w:rsidRPr="005B3827">
        <w:rPr>
          <w:rFonts w:asciiTheme="majorHAnsi" w:hAnsiTheme="majorHAnsi"/>
        </w:rPr>
        <w:fldChar w:fldCharType="begin"/>
      </w:r>
      <w:r w:rsidRPr="005B3827">
        <w:rPr>
          <w:rFonts w:asciiTheme="majorHAnsi" w:hAnsiTheme="majorHAnsi"/>
        </w:rPr>
        <w:instrText xml:space="preserve"> ADDIN ZOTERO_ITEM CSL_CITATION {"citationID":"6g624sd9h","properties":{"formattedCitation":"[7]","plainCitation":"[7]"},"citationItems":[{"id":1200,"uris":["http://zotero.org/groups/314182/items/B42M2ZDA"],"uri":["http://zotero.org/groups/314182/items/B42M2ZDA"],"itemData":{"id":1200,"type":"article-journal","title":"In Silico Post Genome-Wide Association Studies Analysis of C-Reactive Protein Loci Suggests an Important Role for Interferons","container-title":"Circulation. Cardiovascular Genetics","page":"487-497","volume":"8","issue":"3","source":"PubMed","abstract":"BACKGROUND: Genome-wide association studies (GWASs) have successfully identified several single nucleotide polymorphisms (SNPs) associated with serum levels of C-reactive protein (CRP). An important limitation of GWASs is that the identified variants merely flag the nearby genomic region and do not necessarily provide a direct link to the biological mechanisms underlying their corresponding phenotype. Here we apply a bioinformatics-based approach to uncover the functional characteristics of the 18 SNPs that had previously been associated with CRP at a genome-wide significant level.\nMETHODS AND RESULTS: In the first phase of in silico sequencing, we explore the vicinity of GWAS SNPs to identify all linked variants. In the second phase of expression quantitative trait loci analysis, we attempt to identify all nearby genes whose expression levels are associated with the corresponding GWAS SNPs. These 2 phases generate several relevant genes that serve as input to the next phase of functional network analysis. Our in silico sequencing analysis using 1000 Genomes Project data identified 7 nonsynonymous SNPs, which are in moderate to high linkage disequilibrium (r(2)&gt;0.5) with the GWAS SNPs. Our expression quantitative trait loci analysis, which was based on one of the largest single data sets of genome-wide expression probes (n&gt;5000) identified 23 significantly associated expression probes belonging to 15 genes (false discovery rate &lt;0.01). The final phase of functional network analysis revealed 93 significantly enriched biological processes (false discovery rate &lt;0.01).\nCONCLUSIONS: Our post-GWAS analysis of CRP GWAS SNPs confirmed the previously known overlap between CRP and lipids biology. Additionally, it suggested an important role for interferons in the metabolism of CRP.","DOI":"10.1161/CIRCGENETICS.114.000714","ISSN":"1942-3268","note":"PMID: 25752597","journalAbbreviation":"Circ Cardiovasc Genet","language":"eng","author":[{"family":"Vaez","given":"Ahmad"},{"family":"Jansen","given":"Rick"},{"family":"Prins","given":"Bram P."},{"family":"Hottenga","given":"Jouke-Jan"},{"family":"de Geus","given":"Eco J. C."},{"family":"Boomsma","given":"Dorret I."},{"family":"Penninx","given":"Brenda W. J. H."},{"family":"Nolte","given":"Ilja M."},{"family":"Snieder","given":"Harold"},{"family":"Alizadeh","given":"Behrooz Z."}],"issued":{"date-parts":[["2015",6]]},"PMID":"25752597"}}],"schema":"https://github.com/citation-style-language/schema/raw/master/csl-citation.json"} </w:instrText>
      </w:r>
      <w:r w:rsidRPr="005B3827">
        <w:rPr>
          <w:rFonts w:asciiTheme="majorHAnsi" w:hAnsiTheme="majorHAnsi"/>
        </w:rPr>
        <w:fldChar w:fldCharType="separate"/>
      </w:r>
      <w:r w:rsidRPr="005B3827">
        <w:rPr>
          <w:rFonts w:asciiTheme="majorHAnsi" w:hAnsiTheme="majorHAnsi"/>
          <w:noProof/>
        </w:rPr>
        <w:t>[7]</w:t>
      </w:r>
      <w:r w:rsidRPr="005B3827">
        <w:rPr>
          <w:rFonts w:asciiTheme="majorHAnsi" w:hAnsiTheme="majorHAnsi"/>
        </w:rPr>
        <w:fldChar w:fldCharType="end"/>
      </w:r>
      <w:r w:rsidRPr="005B3827">
        <w:rPr>
          <w:rFonts w:asciiTheme="majorHAnsi" w:hAnsiTheme="majorHAnsi"/>
        </w:rPr>
        <w:t>. These groups of genes and their selection processes have been discussed in greater detail in our previous publication by Vaez et.al.</w:t>
      </w:r>
      <w:r w:rsidRPr="005B3827">
        <w:rPr>
          <w:rFonts w:asciiTheme="majorHAnsi" w:hAnsiTheme="majorHAnsi"/>
        </w:rPr>
        <w:fldChar w:fldCharType="begin"/>
      </w:r>
      <w:r w:rsidRPr="005B3827">
        <w:rPr>
          <w:rFonts w:asciiTheme="majorHAnsi" w:hAnsiTheme="majorHAnsi"/>
        </w:rPr>
        <w:instrText xml:space="preserve"> ADDIN ZOTERO_ITEM CSL_CITATION {"citationID":"YoAxjgK1","properties":{"formattedCitation":"[7]","plainCitation":"[7]"},"citationItems":[{"id":1200,"uris":["http://zotero.org/groups/314182/items/B42M2ZDA"],"uri":["http://zotero.org/groups/314182/items/B42M2ZDA"],"itemData":{"id":1200,"type":"article-journal","title":"In Silico Post Genome-Wide Association Studies Analysis of C-Reactive Protein Loci Suggests an Important Role for Interferons","container-title":"Circulation. Cardiovascular Genetics","page":"487-497","volume":"8","issue":"3","source":"PubMed","abstract":"BACKGROUND: Genome-wide association studies (GWASs) have successfully identified several single nucleotide polymorphisms (SNPs) associated with serum levels of C-reactive protein (CRP). An important limitation of GWASs is that the identified variants merely flag the nearby genomic region and do not necessarily provide a direct link to the biological mechanisms underlying their corresponding phenotype. Here we apply a bioinformatics-based approach to uncover the functional characteristics of the 18 SNPs that had previously been associated with CRP at a genome-wide significant level.\nMETHODS AND RESULTS: In the first phase of in silico sequencing, we explore the vicinity of GWAS SNPs to identify all linked variants. In the second phase of expression quantitative trait loci analysis, we attempt to identify all nearby genes whose expression levels are associated with the corresponding GWAS SNPs. These 2 phases generate several relevant genes that serve as input to the next phase of functional network analysis. Our in silico sequencing analysis using 1000 Genomes Project data identified 7 nonsynonymous SNPs, which are in moderate to high linkage disequilibrium (r(2)&gt;0.5) with the GWAS SNPs. Our expression quantitative trait loci analysis, which was based on one of the largest single data sets of genome-wide expression probes (n&gt;5000) identified 23 significantly associated expression probes belonging to 15 genes (false discovery rate &lt;0.01). The final phase of functional network analysis revealed 93 significantly enriched biological processes (false discovery rate &lt;0.01).\nCONCLUSIONS: Our post-GWAS analysis of CRP GWAS SNPs confirmed the previously known overlap between CRP and lipids biology. Additionally, it suggested an important role for interferons in the metabolism of CRP.","DOI":"10.1161/CIRCGENETICS.114.000714","ISSN":"1942-3268","note":"PMID: 25752597","journalAbbreviation":"Circ Cardiovasc Genet","language":"eng","author":[{"family":"Vaez","given":"Ahmad"},{"family":"Jansen","given":"Rick"},{"family":"Prins","given":"Bram P."},{"family":"Hottenga","given":"Jouke-Jan"},{"family":"de Geus","given":"Eco J. C."},{"family":"Boomsma","given":"Dorret I."},{"family":"Penninx","given":"Brenda W. J. H."},{"family":"Nolte","given":"Ilja M."},{"family":"Snieder","given":"Harold"},{"family":"Alizadeh","given":"Behrooz Z."}],"issued":{"date-parts":[["2015",6]]},"PMID":"25752597"}}],"schema":"https://github.com/citation-style-language/schema/raw/master/csl-citation.json"} </w:instrText>
      </w:r>
      <w:r w:rsidRPr="005B3827">
        <w:rPr>
          <w:rFonts w:asciiTheme="majorHAnsi" w:hAnsiTheme="majorHAnsi"/>
        </w:rPr>
        <w:fldChar w:fldCharType="separate"/>
      </w:r>
      <w:r w:rsidRPr="005B3827">
        <w:rPr>
          <w:rFonts w:asciiTheme="majorHAnsi" w:hAnsiTheme="majorHAnsi"/>
          <w:noProof/>
        </w:rPr>
        <w:t>[7]</w:t>
      </w:r>
      <w:r w:rsidRPr="005B3827">
        <w:rPr>
          <w:rFonts w:asciiTheme="majorHAnsi" w:hAnsiTheme="majorHAnsi"/>
        </w:rPr>
        <w:fldChar w:fldCharType="end"/>
      </w:r>
      <w:r w:rsidRPr="005B3827">
        <w:rPr>
          <w:rFonts w:asciiTheme="majorHAnsi" w:hAnsiTheme="majorHAnsi"/>
        </w:rPr>
        <w:t xml:space="preserve"> and presented in Table 2 of the respective paper and for convenience</w:t>
      </w:r>
      <w:r w:rsidRPr="005B3827">
        <w:rPr>
          <w:rFonts w:asciiTheme="majorHAnsi" w:hAnsiTheme="majorHAnsi"/>
          <w:bCs/>
        </w:rPr>
        <w:t xml:space="preserve"> listed again in our </w:t>
      </w:r>
      <w:r w:rsidR="001B1DC7">
        <w:rPr>
          <w:rFonts w:asciiTheme="majorHAnsi" w:hAnsiTheme="majorHAnsi"/>
          <w:bCs/>
        </w:rPr>
        <w:t>S</w:t>
      </w:r>
      <w:r w:rsidR="00AD4710">
        <w:rPr>
          <w:rFonts w:asciiTheme="majorHAnsi" w:hAnsiTheme="majorHAnsi"/>
          <w:bCs/>
        </w:rPr>
        <w:t>4</w:t>
      </w:r>
      <w:r w:rsidRPr="005B3827">
        <w:rPr>
          <w:rFonts w:asciiTheme="majorHAnsi" w:hAnsiTheme="majorHAnsi"/>
          <w:bCs/>
        </w:rPr>
        <w:t xml:space="preserve"> Table (tabname “CRP genes”)</w:t>
      </w:r>
      <w:r w:rsidRPr="005B3827">
        <w:rPr>
          <w:rFonts w:asciiTheme="majorHAnsi" w:hAnsiTheme="majorHAnsi"/>
        </w:rPr>
        <w:t xml:space="preserve">. </w:t>
      </w:r>
      <w:r w:rsidRPr="005B3827">
        <w:rPr>
          <w:rFonts w:asciiTheme="majorHAnsi" w:hAnsiTheme="majorHAnsi"/>
          <w:bCs/>
        </w:rPr>
        <w:t xml:space="preserve">We used the 40 CRP genes from Table 2 in Vaez et. al. </w:t>
      </w:r>
      <w:r w:rsidRPr="005B3827">
        <w:rPr>
          <w:rFonts w:asciiTheme="majorHAnsi" w:hAnsiTheme="majorHAnsi"/>
        </w:rPr>
        <w:fldChar w:fldCharType="begin"/>
      </w:r>
      <w:r w:rsidRPr="005B3827">
        <w:rPr>
          <w:rFonts w:asciiTheme="majorHAnsi" w:hAnsiTheme="majorHAnsi"/>
        </w:rPr>
        <w:instrText xml:space="preserve"> ADDIN ZOTERO_ITEM CSL_CITATION {"citationID":"yuksmheu","properties":{"formattedCitation":"[7]","plainCitation":"[7]"},"citationItems":[{"id":1200,"uris":["http://zotero.org/groups/314182/items/B42M2ZDA"],"uri":["http://zotero.org/groups/314182/items/B42M2ZDA"],"itemData":{"id":1200,"type":"article-journal","title":"In Silico Post Genome-Wide Association Studies Analysis of C-Reactive Protein Loci Suggests an Important Role for Interferons","container-title":"Circulation. Cardiovascular Genetics","page":"487-497","volume":"8","issue":"3","source":"PubMed","abstract":"BACKGROUND: Genome-wide association studies (GWASs) have successfully identified several single nucleotide polymorphisms (SNPs) associated with serum levels of C-reactive protein (CRP). An important limitation of GWASs is that the identified variants merely flag the nearby genomic region and do not necessarily provide a direct link to the biological mechanisms underlying their corresponding phenotype. Here we apply a bioinformatics-based approach to uncover the functional characteristics of the 18 SNPs that had previously been associated with CRP at a genome-wide significant level.\nMETHODS AND RESULTS: In the first phase of in silico sequencing, we explore the vicinity of GWAS SNPs to identify all linked variants. In the second phase of expression quantitative trait loci analysis, we attempt to identify all nearby genes whose expression levels are associated with the corresponding GWAS SNPs. These 2 phases generate several relevant genes that serve as input to the next phase of functional network analysis. Our in silico sequencing analysis using 1000 Genomes Project data identified 7 nonsynonymous SNPs, which are in moderate to high linkage disequilibrium (r(2)&gt;0.5) with the GWAS SNPs. Our expression quantitative trait loci analysis, which was based on one of the largest single data sets of genome-wide expression probes (n&gt;5000) identified 23 significantly associated expression probes belonging to 15 genes (false discovery rate &lt;0.01). The final phase of functional network analysis revealed 93 significantly enriched biological processes (false discovery rate &lt;0.01).\nCONCLUSIONS: Our post-GWAS analysis of CRP GWAS SNPs confirmed the previously known overlap between CRP and lipids biology. Additionally, it suggested an important role for interferons in the metabolism of CRP.","DOI":"10.1161/CIRCGENETICS.114.000714","ISSN":"1942-3268","note":"PMID: 25752597","journalAbbreviation":"Circ Cardiovasc Genet","language":"eng","author":[{"family":"Vaez","given":"Ahmad"},{"family":"Jansen","given":"Rick"},{"family":"Prins","given":"Bram P."},{"family":"Hottenga","given":"Jouke-Jan"},{"family":"de Geus","given":"Eco J. C."},{"family":"Boomsma","given":"Dorret I."},{"family":"Penninx","given":"Brenda W. J. H."},{"family":"Nolte","given":"Ilja M."},{"family":"Snieder","given":"Harold"},{"family":"Alizadeh","given":"Behrooz Z."}],"issued":{"date-parts":[["2015",6]]},"PMID":"25752597"}}],"schema":"https://github.com/citation-style-language/schema/raw/master/csl-citation.json"} </w:instrText>
      </w:r>
      <w:r w:rsidRPr="005B3827">
        <w:rPr>
          <w:rFonts w:asciiTheme="majorHAnsi" w:hAnsiTheme="majorHAnsi"/>
        </w:rPr>
        <w:fldChar w:fldCharType="separate"/>
      </w:r>
      <w:r w:rsidRPr="005B3827">
        <w:rPr>
          <w:rFonts w:asciiTheme="majorHAnsi" w:hAnsiTheme="majorHAnsi"/>
          <w:noProof/>
        </w:rPr>
        <w:t>[7]</w:t>
      </w:r>
      <w:r w:rsidRPr="005B3827">
        <w:rPr>
          <w:rFonts w:asciiTheme="majorHAnsi" w:hAnsiTheme="majorHAnsi"/>
        </w:rPr>
        <w:fldChar w:fldCharType="end"/>
      </w:r>
      <w:r w:rsidRPr="005B3827">
        <w:rPr>
          <w:rFonts w:asciiTheme="majorHAnsi" w:hAnsiTheme="majorHAnsi"/>
          <w:bCs/>
        </w:rPr>
        <w:t xml:space="preserve"> and performed enrichment analyses</w:t>
      </w:r>
      <w:r w:rsidRPr="005B3827">
        <w:rPr>
          <w:rFonts w:asciiTheme="majorHAnsi" w:hAnsiTheme="majorHAnsi"/>
        </w:rPr>
        <w:t xml:space="preserve"> as explained in the same publication </w:t>
      </w:r>
      <w:r w:rsidRPr="005B3827">
        <w:rPr>
          <w:rFonts w:asciiTheme="majorHAnsi" w:hAnsiTheme="majorHAnsi"/>
        </w:rPr>
        <w:fldChar w:fldCharType="begin"/>
      </w:r>
      <w:r w:rsidRPr="005B3827">
        <w:rPr>
          <w:rFonts w:asciiTheme="majorHAnsi" w:hAnsiTheme="majorHAnsi"/>
        </w:rPr>
        <w:instrText xml:space="preserve"> ADDIN ZOTERO_ITEM CSL_CITATION {"citationID":"tBcd7XGA","properties":{"formattedCitation":"[7]","plainCitation":"[7]"},"citationItems":[{"id":1200,"uris":["http://zotero.org/groups/314182/items/B42M2ZDA"],"uri":["http://zotero.org/groups/314182/items/B42M2ZDA"],"itemData":{"id":1200,"type":"article-journal","title":"In Silico Post Genome-Wide Association Studies Analysis of C-Reactive Protein Loci Suggests an Important Role for Interferons","container-title":"Circulation. Cardiovascular Genetics","page":"487-497","volume":"8","issue":"3","source":"PubMed","abstract":"BACKGROUND: Genome-wide association studies (GWASs) have successfully identified several single nucleotide polymorphisms (SNPs) associated with serum levels of C-reactive protein (CRP). An important limitation of GWASs is that the identified variants merely flag the nearby genomic region and do not necessarily provide a direct link to the biological mechanisms underlying their corresponding phenotype. Here we apply a bioinformatics-based approach to uncover the functional characteristics of the 18 SNPs that had previously been associated with CRP at a genome-wide significant level.\nMETHODS AND RESULTS: In the first phase of in silico sequencing, we explore the vicinity of GWAS SNPs to identify all linked variants. In the second phase of expression quantitative trait loci analysis, we attempt to identify all nearby genes whose expression levels are associated with the corresponding GWAS SNPs. These 2 phases generate several relevant genes that serve as input to the next phase of functional network analysis. Our in silico sequencing analysis using 1000 Genomes Project data identified 7 nonsynonymous SNPs, which are in moderate to high linkage disequilibrium (r(2)&gt;0.5) with the GWAS SNPs. Our expression quantitative trait loci analysis, which was based on one of the largest single data sets of genome-wide expression probes (n&gt;5000) identified 23 significantly associated expression probes belonging to 15 genes (false discovery rate &lt;0.01). The final phase of functional network analysis revealed 93 significantly enriched biological processes (false discovery rate &lt;0.01).\nCONCLUSIONS: Our post-GWAS analysis of CRP GWAS SNPs confirmed the previously known overlap between CRP and lipids biology. Additionally, it suggested an important role for interferons in the metabolism of CRP.","DOI":"10.1161/CIRCGENETICS.114.000714","ISSN":"1942-3268","note":"PMID: 25752597","journalAbbreviation":"Circ Cardiovasc Genet","language":"eng","author":[{"family":"Vaez","given":"Ahmad"},{"family":"Jansen","given":"Rick"},{"family":"Prins","given":"Bram P."},{"family":"Hottenga","given":"Jouke-Jan"},{"family":"de Geus","given":"Eco J. C."},{"family":"Boomsma","given":"Dorret I."},{"family":"Penninx","given":"Brenda W. J. H."},{"family":"Nolte","given":"Ilja M."},{"family":"Snieder","given":"Harold"},{"family":"Alizadeh","given":"Behrooz Z."}],"issued":{"date-parts":[["2015",6]]},"PMID":"25752597"}}],"schema":"https://github.com/citation-style-language/schema/raw/master/csl-citation.json"} </w:instrText>
      </w:r>
      <w:r w:rsidRPr="005B3827">
        <w:rPr>
          <w:rFonts w:asciiTheme="majorHAnsi" w:hAnsiTheme="majorHAnsi"/>
        </w:rPr>
        <w:fldChar w:fldCharType="separate"/>
      </w:r>
      <w:r w:rsidRPr="005B3827">
        <w:rPr>
          <w:rFonts w:asciiTheme="majorHAnsi" w:hAnsiTheme="majorHAnsi"/>
          <w:noProof/>
        </w:rPr>
        <w:t>[7]</w:t>
      </w:r>
      <w:r w:rsidRPr="005B3827">
        <w:rPr>
          <w:rFonts w:asciiTheme="majorHAnsi" w:hAnsiTheme="majorHAnsi"/>
        </w:rPr>
        <w:fldChar w:fldCharType="end"/>
      </w:r>
      <w:r w:rsidRPr="005B3827">
        <w:rPr>
          <w:rFonts w:asciiTheme="majorHAnsi" w:hAnsiTheme="majorHAnsi"/>
        </w:rPr>
        <w:t xml:space="preserve"> using the well-established pathway and network analysis suite Genemania</w:t>
      </w:r>
      <w:r w:rsidR="00AD4710">
        <w:rPr>
          <w:rFonts w:asciiTheme="majorHAnsi" w:hAnsiTheme="majorHAnsi"/>
        </w:rPr>
        <w:t xml:space="preserve"> (S3 Methods Weblinks)</w:t>
      </w:r>
      <w:r w:rsidRPr="005B3827">
        <w:rPr>
          <w:rFonts w:asciiTheme="majorHAnsi" w:hAnsiTheme="majorHAnsi"/>
        </w:rPr>
        <w:t xml:space="preserve"> </w:t>
      </w:r>
      <w:r w:rsidRPr="005B3827">
        <w:rPr>
          <w:rFonts w:asciiTheme="majorHAnsi" w:hAnsiTheme="majorHAnsi"/>
        </w:rPr>
        <w:fldChar w:fldCharType="begin"/>
      </w:r>
      <w:r w:rsidRPr="005B3827">
        <w:rPr>
          <w:rFonts w:asciiTheme="majorHAnsi" w:hAnsiTheme="majorHAnsi"/>
        </w:rPr>
        <w:instrText xml:space="preserve"> ADDIN ZOTERO_ITEM CSL_CITATION {"citationID":"psa297neu","properties":{"formattedCitation":"[8]","plainCitation":"[8]"},"citationItems":[{"id":1202,"uris":["http://zotero.org/groups/314182/items/4W3GGRX8"],"uri":["http://zotero.org/groups/314182/items/4W3GGRX8"],"itemData":{"id":1202,"type":"article-journal","title":"The GeneMANIA prediction server: biological network integration for gene prioritization and predicting gene function","container-title":"Nucleic Acids Research","page":"W214-W220","volume":"38","issue":"suppl 2","source":"nar.oxfordjournals.org","abstract":"GeneMANIA (http://www.genemania.org) is a flexible, user-friendly web interface for generating hypotheses about gene function, analyzing gene lists and prioritizing genes for functional assays. Given a query list, GeneMANIA extends the list with functionally similar genes that it identifies using available genomics and proteomics data. GeneMANIA also reports weights that indicate the predictive value of each selected data set for the query. Six organisms are currently supported (Arabidopsis thaliana, Caenorhabditis elegans, Drosophila melanogaster, Mus musculus, Homo sapiens and Saccharomyces cerevisiae) and hundreds of data sets have been collected from GEO, BioGRID, Pathway Commons and I2D, as well as organism-specific functional genomics data sets. Users can select arbitrary subsets of the data sets associated with an organism to perform their analyses and can upload their own data sets to analyze. The GeneMANIA algorithm performs as well or better than other gene function prediction methods on yeast and mouse benchmarks. The high accuracy of the GeneMANIA prediction algorithm, an intuitive user interface and large database make GeneMANIA a useful tool for any biologist.","DOI":"10.1093/nar/gkq537","ISSN":"0305-1048, 1362-4962","note":"PMID: 20576703","shortTitle":"The GeneMANIA prediction server","journalAbbreviation":"Nucl. Acids Res.","language":"en","author":[{"family":"Warde-Farley","given":"David"},{"family":"Donaldson","given":"Sylva L."},{"family":"Comes","given":"Ovi"},{"family":"Zuberi","given":"Khalid"},{"family":"Badrawi","given":"Rashad"},{"family":"Chao","given":"Pauline"},{"family":"Franz","given":"Max"},{"family":"Grouios","given":"Chris"},{"family":"Kazi","given":"Farzana"},{"family":"Lopes","given":"Christian Tannus"},{"family":"Maitland","given":"Anson"},{"family":"Mostafavi","given":"Sara"},{"family":"Montojo","given":"Jason"},{"family":"Shao","given":"Quentin"},{"family":"Wright","given":"George"},{"family":"Bader","given":"Gary D."},{"family":"Morris","given":"Quaid"}],"issued":{"date-parts":[["2010",7,1]]},"PMID":"20576703"}}],"schema":"https://github.com/citation-style-language/schema/raw/master/csl-citation.json"} </w:instrText>
      </w:r>
      <w:r w:rsidRPr="005B3827">
        <w:rPr>
          <w:rFonts w:asciiTheme="majorHAnsi" w:hAnsiTheme="majorHAnsi"/>
        </w:rPr>
        <w:fldChar w:fldCharType="separate"/>
      </w:r>
      <w:r w:rsidRPr="005B3827">
        <w:rPr>
          <w:rFonts w:asciiTheme="majorHAnsi" w:hAnsiTheme="majorHAnsi"/>
          <w:noProof/>
        </w:rPr>
        <w:t>[8]</w:t>
      </w:r>
      <w:r w:rsidRPr="005B3827">
        <w:rPr>
          <w:rFonts w:asciiTheme="majorHAnsi" w:hAnsiTheme="majorHAnsi"/>
        </w:rPr>
        <w:fldChar w:fldCharType="end"/>
      </w:r>
      <w:r w:rsidRPr="005B3827">
        <w:rPr>
          <w:rFonts w:asciiTheme="majorHAnsi" w:hAnsiTheme="majorHAnsi"/>
        </w:rPr>
        <w:t xml:space="preserve">, the result of which is presented in </w:t>
      </w:r>
      <w:r w:rsidR="001B1DC7">
        <w:rPr>
          <w:rFonts w:asciiTheme="majorHAnsi" w:hAnsiTheme="majorHAnsi"/>
          <w:bCs/>
        </w:rPr>
        <w:t>S</w:t>
      </w:r>
      <w:r w:rsidRPr="005B3827">
        <w:rPr>
          <w:rFonts w:asciiTheme="majorHAnsi" w:hAnsiTheme="majorHAnsi"/>
          <w:bCs/>
        </w:rPr>
        <w:t xml:space="preserve"> Table 6 (tabname “S6. CRP enriched pathways”). </w:t>
      </w:r>
      <w:r w:rsidRPr="005B3827">
        <w:rPr>
          <w:rFonts w:asciiTheme="majorHAnsi" w:hAnsiTheme="majorHAnsi"/>
        </w:rPr>
        <w:t>A</w:t>
      </w:r>
      <w:r w:rsidRPr="005B3827">
        <w:rPr>
          <w:rFonts w:asciiTheme="majorHAnsi" w:hAnsiTheme="majorHAnsi"/>
          <w:bCs/>
        </w:rPr>
        <w:t>s previously observed</w:t>
      </w:r>
      <w:r w:rsidRPr="005B3827">
        <w:rPr>
          <w:rFonts w:asciiTheme="majorHAnsi" w:hAnsiTheme="majorHAnsi"/>
          <w:bCs/>
        </w:rPr>
        <w:fldChar w:fldCharType="begin"/>
      </w:r>
      <w:r w:rsidRPr="005B3827">
        <w:rPr>
          <w:rFonts w:asciiTheme="majorHAnsi" w:hAnsiTheme="majorHAnsi"/>
          <w:bCs/>
        </w:rPr>
        <w:instrText xml:space="preserve"> ADDIN ZOTERO_ITEM CSL_CITATION {"citationID":"r7s95sotu","properties":{"formattedCitation":"[7]","plainCitation":"[7]"},"citationItems":[{"id":1200,"uris":["http://zotero.org/groups/314182/items/B42M2ZDA"],"uri":["http://zotero.org/groups/314182/items/B42M2ZDA"],"itemData":{"id":1200,"type":"article-journal","title":"In Silico Post Genome-Wide Association Studies Analysis of C-Reactive Protein Loci Suggests an Important Role for Interferons","container-title":"Circulation. Cardiovascular Genetics","page":"487-497","volume":"8","issue":"3","source":"PubMed","abstract":"BACKGROUND: Genome-wide association studies (GWASs) have successfully identified several single nucleotide polymorphisms (SNPs) associated with serum levels of C-reactive protein (CRP). An important limitation of GWASs is that the identified variants merely flag the nearby genomic region and do not necessarily provide a direct link to the biological mechanisms underlying their corresponding phenotype. Here we apply a bioinformatics-based approach to uncover the functional characteristics of the 18 SNPs that had previously been associated with CRP at a genome-wide significant level.\nMETHODS AND RESULTS: In the first phase of in silico sequencing, we explore the vicinity of GWAS SNPs to identify all linked variants. In the second phase of expression quantitative trait loci analysis, we attempt to identify all nearby genes whose expression levels are associated with the corresponding GWAS SNPs. These 2 phases generate several relevant genes that serve as input to the next phase of functional network analysis. Our in silico sequencing analysis using 1000 Genomes Project data identified 7 nonsynonymous SNPs, which are in moderate to high linkage disequilibrium (r(2)&gt;0.5) with the GWAS SNPs. Our expression quantitative trait loci analysis, which was based on one of the largest single data sets of genome-wide expression probes (n&gt;5000) identified 23 significantly associated expression probes belonging to 15 genes (false discovery rate &lt;0.01). The final phase of functional network analysis revealed 93 significantly enriched biological processes (false discovery rate &lt;0.01).\nCONCLUSIONS: Our post-GWAS analysis of CRP GWAS SNPs confirmed the previously known overlap between CRP and lipids biology. Additionally, it suggested an important role for interferons in the metabolism of CRP.","DOI":"10.1161/CIRCGENETICS.114.000714","ISSN":"1942-3268","note":"PMID: 25752597","journalAbbreviation":"Circ Cardiovasc Genet","language":"eng","author":[{"family":"Vaez","given":"Ahmad"},{"family":"Jansen","given":"Rick"},{"family":"Prins","given":"Bram P."},{"family":"Hottenga","given":"Jouke-Jan"},{"family":"de Geus","given":"Eco J. C."},{"family":"Boomsma","given":"Dorret I."},{"family":"Penninx","given":"Brenda W. J. H."},{"family":"Nolte","given":"Ilja M."},{"family":"Snieder","given":"Harold"},{"family":"Alizadeh","given":"Behrooz Z."}],"issued":{"date-parts":[["2015",6]]},"PMID":"25752597"}}],"schema":"https://github.com/citation-style-language/schema/raw/master/csl-citation.json"} </w:instrText>
      </w:r>
      <w:r w:rsidRPr="005B3827">
        <w:rPr>
          <w:rFonts w:asciiTheme="majorHAnsi" w:hAnsiTheme="majorHAnsi"/>
          <w:bCs/>
        </w:rPr>
        <w:fldChar w:fldCharType="separate"/>
      </w:r>
      <w:r w:rsidRPr="005B3827">
        <w:rPr>
          <w:rFonts w:asciiTheme="majorHAnsi" w:hAnsiTheme="majorHAnsi"/>
          <w:bCs/>
          <w:noProof/>
        </w:rPr>
        <w:t>[7]</w:t>
      </w:r>
      <w:r w:rsidRPr="005B3827">
        <w:rPr>
          <w:rFonts w:asciiTheme="majorHAnsi" w:hAnsiTheme="majorHAnsi"/>
          <w:bCs/>
        </w:rPr>
        <w:fldChar w:fldCharType="end"/>
      </w:r>
      <w:r w:rsidRPr="005B3827">
        <w:rPr>
          <w:rFonts w:asciiTheme="majorHAnsi" w:hAnsiTheme="majorHAnsi"/>
          <w:bCs/>
        </w:rPr>
        <w:t xml:space="preserve"> the most enriched functions within this geneset are related to the type I interferon signaling pathway (FDR=6.08x10</w:t>
      </w:r>
      <w:r w:rsidRPr="005B3827">
        <w:rPr>
          <w:rFonts w:asciiTheme="majorHAnsi" w:hAnsiTheme="majorHAnsi"/>
          <w:bCs/>
          <w:vertAlign w:val="superscript"/>
        </w:rPr>
        <w:t>-9</w:t>
      </w:r>
      <w:r w:rsidRPr="005B3827">
        <w:rPr>
          <w:rFonts w:asciiTheme="majorHAnsi" w:hAnsiTheme="majorHAnsi"/>
          <w:bCs/>
        </w:rPr>
        <w:t>).</w:t>
      </w:r>
    </w:p>
    <w:p w14:paraId="463A3AB4" w14:textId="77777777" w:rsidR="003231D7" w:rsidRDefault="003231D7" w:rsidP="003231D7">
      <w:pPr>
        <w:spacing w:after="0"/>
        <w:jc w:val="both"/>
        <w:rPr>
          <w:rFonts w:asciiTheme="majorHAnsi" w:hAnsiTheme="majorHAnsi"/>
        </w:rPr>
      </w:pPr>
    </w:p>
    <w:p w14:paraId="245B886E" w14:textId="44AACFB5" w:rsidR="002D51C7" w:rsidRPr="005B3827" w:rsidRDefault="002D51C7" w:rsidP="00AD4710">
      <w:pPr>
        <w:spacing w:after="0"/>
        <w:jc w:val="both"/>
        <w:rPr>
          <w:rFonts w:asciiTheme="majorHAnsi" w:hAnsiTheme="majorHAnsi"/>
        </w:rPr>
      </w:pPr>
      <w:r w:rsidRPr="005B3827">
        <w:rPr>
          <w:rFonts w:asciiTheme="majorHAnsi" w:hAnsiTheme="majorHAnsi"/>
        </w:rPr>
        <w:t xml:space="preserve">1.2) Secondly, we retrieved a list of 144 proteins, which are significantly differentially expressed in brain tissues of schizophrenia cases compared with matched controls, hence are expected to be involved in the mechanism of schizophrenia. These proteins are presented in the study by Hwang et.al. </w:t>
      </w:r>
      <w:r w:rsidRPr="005B3827">
        <w:rPr>
          <w:rFonts w:asciiTheme="majorHAnsi" w:hAnsiTheme="majorHAnsi"/>
        </w:rPr>
        <w:fldChar w:fldCharType="begin"/>
      </w:r>
      <w:r w:rsidRPr="005B3827">
        <w:rPr>
          <w:rFonts w:asciiTheme="majorHAnsi" w:hAnsiTheme="majorHAnsi"/>
        </w:rPr>
        <w:instrText xml:space="preserve"> ADDIN ZOTERO_ITEM CSL_CITATION {"citationID":"1fpdn9stbd","properties":{"formattedCitation":"[9]","plainCitation":"[9]"},"citationItems":[{"id":1206,"uris":["http://zotero.org/groups/314182/items/42QXKNM3"],"uri":["http://zotero.org/groups/314182/items/42QXKNM3"],"itemData":{"id":1206,"type":"article-journal","title":"Gene expression profiling by mRNA sequencing reveals increased expression of immune/inflammation-related genes in the hippocampus of individuals with schizophrenia","container-title":"Translational Psychiatry","page":"e321","volume":"3","source":"PubMed","abstract":"Whole-genome expression profiling in postmortem brain tissue has recently provided insight into the pathophysiology of schizophrenia. Previous microarray and RNA-Seq studies identified several biological processes including synaptic function, mitochondrial function and immune/inflammation response as altered in the cortex of subjects with schizophrenia. Now using RNA-Seq data from the hippocampus, we have identified 144 differentially expressed genes in schizophrenia cases as compared with unaffected controls. Immune/inflammation response was the main biological process over-represented in these genes. The upregulation of several of these genes, IFITM1, IFITM2, IFITM3, APOL1 (Apolipoprotein L1), ADORA2A (adenosine receptor 2A), IGFBP4 and CD163 were validated in the schizophrenia subjects using data from the SNCID database and with quantitative RT-PCR. We identified a co-expression module associated with schizophrenia that includes the majority of differentially expressed genes related to immune/inflammation response as well as with the density of parvalbumin-containing neurons in the hippocampus. The results indicate that abnormal immune/inflammation response in the hippocampus may underlie the pathophysiology of schizophrenia and may be associated with abnormalities in the parvalbumin-containing neurons that lead to the cognitive deficits of the disease.","DOI":"10.1038/tp.2013.94","ISSN":"2158-3188","note":"PMID: 24169640\nPMCID: PMC3818014","journalAbbreviation":"Transl Psychiatry","language":"eng","author":[{"family":"Hwang","given":"Y."},{"family":"Kim","given":"J."},{"family":"Shin","given":"J. Y."},{"family":"Kim","given":"J. Ii"},{"family":"Seo","given":"J. S."},{"family":"Webster","given":"M. J."},{"family":"Lee","given":"D."},{"family":"Kim","given":"S."}],"issued":{"date-parts":[["2013"]]},"PMID":"24169640","PMCID":"PMC3818014"}}],"schema":"https://github.com/citation-style-language/schema/raw/master/csl-citation.json"} </w:instrText>
      </w:r>
      <w:r w:rsidRPr="005B3827">
        <w:rPr>
          <w:rFonts w:asciiTheme="majorHAnsi" w:hAnsiTheme="majorHAnsi"/>
        </w:rPr>
        <w:fldChar w:fldCharType="separate"/>
      </w:r>
      <w:r w:rsidRPr="005B3827">
        <w:rPr>
          <w:rFonts w:asciiTheme="majorHAnsi" w:hAnsiTheme="majorHAnsi"/>
          <w:noProof/>
        </w:rPr>
        <w:t>[9]</w:t>
      </w:r>
      <w:r w:rsidRPr="005B3827">
        <w:rPr>
          <w:rFonts w:asciiTheme="majorHAnsi" w:hAnsiTheme="majorHAnsi"/>
        </w:rPr>
        <w:fldChar w:fldCharType="end"/>
      </w:r>
      <w:r w:rsidRPr="005B3827">
        <w:rPr>
          <w:rFonts w:asciiTheme="majorHAnsi" w:hAnsiTheme="majorHAnsi"/>
        </w:rPr>
        <w:t xml:space="preserve"> in their respective </w:t>
      </w:r>
      <w:r w:rsidR="001B1DC7">
        <w:rPr>
          <w:rFonts w:asciiTheme="majorHAnsi" w:hAnsiTheme="majorHAnsi"/>
        </w:rPr>
        <w:t>S</w:t>
      </w:r>
      <w:r w:rsidRPr="005B3827">
        <w:rPr>
          <w:rFonts w:asciiTheme="majorHAnsi" w:hAnsiTheme="majorHAnsi"/>
        </w:rPr>
        <w:t xml:space="preserve"> Table 4. These proteins are listed in our </w:t>
      </w:r>
      <w:r w:rsidR="001B1DC7">
        <w:rPr>
          <w:rFonts w:asciiTheme="majorHAnsi" w:hAnsiTheme="majorHAnsi"/>
          <w:bCs/>
        </w:rPr>
        <w:t>S</w:t>
      </w:r>
      <w:r w:rsidR="00AD4710">
        <w:rPr>
          <w:rFonts w:asciiTheme="majorHAnsi" w:hAnsiTheme="majorHAnsi"/>
          <w:bCs/>
        </w:rPr>
        <w:t>6</w:t>
      </w:r>
      <w:r w:rsidRPr="005B3827">
        <w:rPr>
          <w:rFonts w:asciiTheme="majorHAnsi" w:hAnsiTheme="majorHAnsi"/>
          <w:bCs/>
        </w:rPr>
        <w:t xml:space="preserve"> Table </w:t>
      </w:r>
      <w:r w:rsidR="00AD4710">
        <w:rPr>
          <w:rFonts w:asciiTheme="majorHAnsi" w:hAnsiTheme="majorHAnsi"/>
          <w:bCs/>
        </w:rPr>
        <w:t>(tabname “</w:t>
      </w:r>
      <w:r w:rsidRPr="005B3827">
        <w:rPr>
          <w:rFonts w:asciiTheme="majorHAnsi" w:hAnsiTheme="majorHAnsi"/>
          <w:bCs/>
        </w:rPr>
        <w:t>SCZ expr genes”). We</w:t>
      </w:r>
      <w:r w:rsidRPr="005B3827">
        <w:rPr>
          <w:rFonts w:asciiTheme="majorHAnsi" w:hAnsiTheme="majorHAnsi"/>
        </w:rPr>
        <w:t xml:space="preserve"> performed functional enrichment analysis for this geneset in the same fashion as described above, the results of which are presented in </w:t>
      </w:r>
      <w:r w:rsidR="001B1DC7">
        <w:rPr>
          <w:rFonts w:asciiTheme="majorHAnsi" w:hAnsiTheme="majorHAnsi"/>
          <w:bCs/>
        </w:rPr>
        <w:t>S</w:t>
      </w:r>
      <w:r w:rsidR="00AD4710">
        <w:rPr>
          <w:rFonts w:asciiTheme="majorHAnsi" w:hAnsiTheme="majorHAnsi"/>
          <w:bCs/>
        </w:rPr>
        <w:t>7</w:t>
      </w:r>
      <w:r w:rsidRPr="005B3827">
        <w:rPr>
          <w:rFonts w:asciiTheme="majorHAnsi" w:hAnsiTheme="majorHAnsi"/>
          <w:bCs/>
        </w:rPr>
        <w:t xml:space="preserve"> Table (t</w:t>
      </w:r>
      <w:r w:rsidR="00AD4710">
        <w:rPr>
          <w:rFonts w:asciiTheme="majorHAnsi" w:hAnsiTheme="majorHAnsi"/>
          <w:bCs/>
        </w:rPr>
        <w:t>abname “</w:t>
      </w:r>
      <w:r w:rsidRPr="005B3827">
        <w:rPr>
          <w:rFonts w:asciiTheme="majorHAnsi" w:hAnsiTheme="majorHAnsi"/>
          <w:bCs/>
        </w:rPr>
        <w:t>SCZ expr enriched pathways”).</w:t>
      </w:r>
    </w:p>
    <w:p w14:paraId="64950BB7" w14:textId="77777777" w:rsidR="002D51C7" w:rsidRPr="005B3827" w:rsidRDefault="002D51C7" w:rsidP="003231D7">
      <w:pPr>
        <w:ind w:firstLine="720"/>
        <w:jc w:val="both"/>
        <w:rPr>
          <w:rFonts w:asciiTheme="majorHAnsi" w:hAnsiTheme="majorHAnsi"/>
        </w:rPr>
      </w:pPr>
      <w:r w:rsidRPr="005B3827">
        <w:rPr>
          <w:rFonts w:asciiTheme="majorHAnsi" w:hAnsiTheme="majorHAnsi"/>
        </w:rPr>
        <w:t xml:space="preserve">None of the differentially expressed proteins from the study of Hwang et.al overlap. with proteins encoded by genes identified by Vaez et.al. except the </w:t>
      </w:r>
      <w:r w:rsidRPr="005B3827">
        <w:rPr>
          <w:rFonts w:asciiTheme="majorHAnsi" w:hAnsiTheme="majorHAnsi"/>
          <w:i/>
        </w:rPr>
        <w:t>HEYL</w:t>
      </w:r>
      <w:r w:rsidRPr="005B3827">
        <w:rPr>
          <w:rFonts w:asciiTheme="majorHAnsi" w:hAnsiTheme="majorHAnsi"/>
        </w:rPr>
        <w:t>, which is a non-inflammatory gene. Surprisingly, we observed that the most significantly enriched function for the set of differentially expressed proteins is also the type I interferon signalling pathway (FDR=2.81x10</w:t>
      </w:r>
      <w:r w:rsidRPr="005B3827">
        <w:rPr>
          <w:rFonts w:asciiTheme="majorHAnsi" w:hAnsiTheme="majorHAnsi"/>
          <w:vertAlign w:val="superscript"/>
        </w:rPr>
        <w:t>-12</w:t>
      </w:r>
      <w:r w:rsidRPr="005B3827">
        <w:rPr>
          <w:rFonts w:asciiTheme="majorHAnsi" w:hAnsiTheme="majorHAnsi"/>
        </w:rPr>
        <w:t>) .</w:t>
      </w:r>
    </w:p>
    <w:p w14:paraId="44EF549B" w14:textId="77777777" w:rsidR="002D51C7" w:rsidRPr="005B3827" w:rsidRDefault="002D51C7" w:rsidP="002D51C7">
      <w:pPr>
        <w:jc w:val="both"/>
        <w:rPr>
          <w:rFonts w:asciiTheme="majorHAnsi" w:hAnsiTheme="majorHAnsi"/>
        </w:rPr>
      </w:pPr>
    </w:p>
    <w:p w14:paraId="2C8D9214" w14:textId="4D4064F2" w:rsidR="002D51C7" w:rsidRPr="005B3827" w:rsidRDefault="002D51C7" w:rsidP="00AD4710">
      <w:pPr>
        <w:jc w:val="both"/>
        <w:rPr>
          <w:rFonts w:asciiTheme="majorHAnsi" w:hAnsiTheme="majorHAnsi"/>
        </w:rPr>
      </w:pPr>
      <w:r w:rsidRPr="005B3827">
        <w:rPr>
          <w:rFonts w:asciiTheme="majorHAnsi" w:hAnsiTheme="majorHAnsi"/>
        </w:rPr>
        <w:lastRenderedPageBreak/>
        <w:t xml:space="preserve">1.3) Lastly, to confirm the type I interferon signalling pathway may be the predominant pathway that is shared between these two sets of proteins, we performed functional prediction and pathway enrichment analyses by including all the 40 CRP associated and 144 SCZ associated genes as presented </w:t>
      </w:r>
      <w:r w:rsidR="001B1DC7">
        <w:rPr>
          <w:rFonts w:asciiTheme="majorHAnsi" w:hAnsiTheme="majorHAnsi"/>
          <w:bCs/>
        </w:rPr>
        <w:t>S</w:t>
      </w:r>
      <w:r w:rsidR="00AD4710">
        <w:rPr>
          <w:rFonts w:asciiTheme="majorHAnsi" w:hAnsiTheme="majorHAnsi"/>
          <w:bCs/>
        </w:rPr>
        <w:t>8</w:t>
      </w:r>
      <w:r w:rsidRPr="005B3827">
        <w:rPr>
          <w:rFonts w:asciiTheme="majorHAnsi" w:hAnsiTheme="majorHAnsi"/>
          <w:bCs/>
        </w:rPr>
        <w:t xml:space="preserve"> Table</w:t>
      </w:r>
      <w:r w:rsidR="00AD4710">
        <w:rPr>
          <w:rFonts w:asciiTheme="majorHAnsi" w:hAnsiTheme="majorHAnsi"/>
          <w:bCs/>
        </w:rPr>
        <w:t xml:space="preserve"> (tabname “</w:t>
      </w:r>
      <w:r w:rsidRPr="005B3827">
        <w:rPr>
          <w:rFonts w:asciiTheme="majorHAnsi" w:hAnsiTheme="majorHAnsi"/>
          <w:bCs/>
        </w:rPr>
        <w:t xml:space="preserve">CRP &amp; SCZ expr gene list”), </w:t>
      </w:r>
      <w:r w:rsidRPr="005B3827">
        <w:rPr>
          <w:rFonts w:asciiTheme="majorHAnsi" w:hAnsiTheme="majorHAnsi"/>
        </w:rPr>
        <w:t xml:space="preserve">the results of which are presented in </w:t>
      </w:r>
      <w:r w:rsidR="001B1DC7">
        <w:rPr>
          <w:rFonts w:asciiTheme="majorHAnsi" w:hAnsiTheme="majorHAnsi"/>
          <w:bCs/>
        </w:rPr>
        <w:t>S</w:t>
      </w:r>
      <w:r w:rsidR="00AD4710">
        <w:rPr>
          <w:rFonts w:asciiTheme="majorHAnsi" w:hAnsiTheme="majorHAnsi"/>
          <w:bCs/>
        </w:rPr>
        <w:t>9</w:t>
      </w:r>
      <w:r w:rsidRPr="005B3827">
        <w:rPr>
          <w:rFonts w:asciiTheme="majorHAnsi" w:hAnsiTheme="majorHAnsi"/>
          <w:bCs/>
        </w:rPr>
        <w:t xml:space="preserve"> Table</w:t>
      </w:r>
      <w:r w:rsidR="00AD4710">
        <w:rPr>
          <w:rFonts w:asciiTheme="majorHAnsi" w:hAnsiTheme="majorHAnsi"/>
          <w:bCs/>
        </w:rPr>
        <w:t xml:space="preserve"> (tabname “</w:t>
      </w:r>
      <w:r w:rsidRPr="005B3827">
        <w:rPr>
          <w:rFonts w:asciiTheme="majorHAnsi" w:hAnsiTheme="majorHAnsi"/>
          <w:bCs/>
        </w:rPr>
        <w:t xml:space="preserve">CRP&amp;SCZ enriched pathways”). </w:t>
      </w:r>
      <w:r w:rsidRPr="005B3827">
        <w:rPr>
          <w:rFonts w:asciiTheme="majorHAnsi" w:hAnsiTheme="majorHAnsi"/>
        </w:rPr>
        <w:t xml:space="preserve">We observed again that the </w:t>
      </w:r>
      <w:r w:rsidRPr="005B3827">
        <w:rPr>
          <w:rFonts w:asciiTheme="majorHAnsi" w:hAnsiTheme="majorHAnsi"/>
          <w:bCs/>
        </w:rPr>
        <w:t>type I interferon signalling pathway</w:t>
      </w:r>
      <w:r w:rsidRPr="005B3827">
        <w:rPr>
          <w:rFonts w:asciiTheme="majorHAnsi" w:hAnsiTheme="majorHAnsi"/>
        </w:rPr>
        <w:t xml:space="preserve"> remained as the most significantly enriched pathway (FDR=8.60x10</w:t>
      </w:r>
      <w:r w:rsidRPr="005B3827">
        <w:rPr>
          <w:rFonts w:asciiTheme="majorHAnsi" w:hAnsiTheme="majorHAnsi"/>
          <w:vertAlign w:val="superscript"/>
        </w:rPr>
        <w:t>-22</w:t>
      </w:r>
      <w:r w:rsidRPr="005B3827">
        <w:rPr>
          <w:rFonts w:asciiTheme="majorHAnsi" w:hAnsiTheme="majorHAnsi"/>
        </w:rPr>
        <w:t>).</w:t>
      </w:r>
    </w:p>
    <w:p w14:paraId="38678F91" w14:textId="77777777" w:rsidR="002D51C7" w:rsidRPr="005B3827" w:rsidRDefault="002D51C7" w:rsidP="002D51C7">
      <w:pPr>
        <w:jc w:val="both"/>
        <w:rPr>
          <w:rFonts w:asciiTheme="majorHAnsi" w:hAnsiTheme="majorHAnsi"/>
          <w:i/>
          <w:color w:val="365F91" w:themeColor="accent1" w:themeShade="BF"/>
        </w:rPr>
      </w:pPr>
      <w:r w:rsidRPr="005B3827">
        <w:rPr>
          <w:rFonts w:asciiTheme="majorHAnsi" w:hAnsiTheme="majorHAnsi"/>
          <w:i/>
          <w:color w:val="365F91" w:themeColor="accent1" w:themeShade="BF"/>
        </w:rPr>
        <w:t xml:space="preserve">Summary of study 1 : Identification of common pathways between genes / their encoded proteins involved in determination on CRP levels and proteins differentially expressed in schizophrenia cases versus controls. </w:t>
      </w:r>
    </w:p>
    <w:p w14:paraId="0700AAD6" w14:textId="77777777" w:rsidR="002D51C7" w:rsidRPr="005B3827" w:rsidRDefault="002D51C7" w:rsidP="003231D7">
      <w:pPr>
        <w:spacing w:after="0"/>
        <w:jc w:val="both"/>
        <w:rPr>
          <w:rFonts w:asciiTheme="majorHAnsi" w:hAnsiTheme="majorHAnsi"/>
        </w:rPr>
      </w:pPr>
      <w:r w:rsidRPr="005B3827">
        <w:rPr>
          <w:rFonts w:asciiTheme="majorHAnsi" w:hAnsiTheme="majorHAnsi"/>
        </w:rPr>
        <w:t xml:space="preserve">Our </w:t>
      </w:r>
      <w:r w:rsidRPr="005B3827">
        <w:rPr>
          <w:rFonts w:asciiTheme="majorHAnsi" w:hAnsiTheme="majorHAnsi"/>
          <w:i/>
          <w:iCs/>
        </w:rPr>
        <w:t>in-silico</w:t>
      </w:r>
      <w:r w:rsidRPr="005B3827">
        <w:rPr>
          <w:rFonts w:asciiTheme="majorHAnsi" w:hAnsiTheme="majorHAnsi"/>
        </w:rPr>
        <w:t xml:space="preserve"> functional enrichment analysis from both CRP and SCZ associated genes showed the enrichment of pathways of “response to type I interferon”, “cellular response to type I interferon”, “type I interferon signaling pathway”. </w:t>
      </w:r>
    </w:p>
    <w:p w14:paraId="3FA68CC3" w14:textId="77777777" w:rsidR="002D51C7" w:rsidRPr="005B3827" w:rsidRDefault="002D51C7" w:rsidP="003231D7">
      <w:pPr>
        <w:ind w:firstLine="720"/>
        <w:jc w:val="both"/>
        <w:rPr>
          <w:rStyle w:val="Hyperlink"/>
          <w:rFonts w:asciiTheme="majorHAnsi" w:hAnsiTheme="majorHAnsi"/>
        </w:rPr>
      </w:pPr>
      <w:r w:rsidRPr="005B3827">
        <w:rPr>
          <w:rFonts w:asciiTheme="majorHAnsi" w:hAnsiTheme="majorHAnsi"/>
        </w:rPr>
        <w:t>We therefore speculate the protective causal effect of CRP</w:t>
      </w:r>
      <w:r w:rsidRPr="005B3827">
        <w:rPr>
          <w:rFonts w:asciiTheme="majorHAnsi" w:hAnsiTheme="majorHAnsi"/>
          <w:b/>
        </w:rPr>
        <w:t xml:space="preserve"> </w:t>
      </w:r>
      <w:r w:rsidRPr="005B3827">
        <w:rPr>
          <w:rFonts w:asciiTheme="majorHAnsi" w:hAnsiTheme="majorHAnsi"/>
        </w:rPr>
        <w:t>might be explained by the fact that T-cell IFN cytokine release stimulates microglia to facilitate glutamate clearance in neuronal cells without evoking inflammatory mediators, and by contributing to restoration of normal homeostasis</w:t>
      </w:r>
      <w:r w:rsidRPr="005B3827">
        <w:rPr>
          <w:rFonts w:asciiTheme="majorHAnsi" w:hAnsiTheme="majorHAnsi"/>
        </w:rPr>
        <w:fldChar w:fldCharType="begin"/>
      </w:r>
      <w:r w:rsidRPr="005B3827">
        <w:rPr>
          <w:rFonts w:asciiTheme="majorHAnsi" w:hAnsiTheme="majorHAnsi"/>
        </w:rPr>
        <w:instrText xml:space="preserve"> ADDIN ZOTERO_ITEM CSL_CITATION {"citationID":"kjprDwxn","properties":{"formattedCitation":"[1,2]","plainCitation":"[1,2]"},"citationItems":[{"id":1192,"uris":["http://zotero.org/groups/314182/items/WZRD28CV"],"uri":["http://zotero.org/groups/314182/items/WZRD28CV"],"itemData":{"id":1192,"type":"article-journal","title":"Protective autoimmunity: interferon-gamma enables microglia to remove glutamate without evoking inflammatory mediators","container-title":"Journal of Neurochemistry","page":"997-1009","volume":"92","issue":"5","source":"PubMed","abstract":"Glutamate in excessive amounts is a major contributor to neuronal degeneration, and its removal is attributed mainly to astrocytes. Traumatic injury to the central nervous system (CNS) is often accompanied by disappearance of astrocytes from the lesion site and failure of the remaining cells to withstand the ensuing toxicity. Microglia that repopulate the lesion site are the usual suspects for causing redox imbalance and inflammation and thus further exacerbating the neurotoxicity. However, our group recently demonstrated that early post-injury activation of microglia as antigen-presenting cells correlates with an ability to withstand injurious conditions. Moreover, we found that T cells reactive to CNS-specific self-antigens protected neurons against glutamate toxicity. Here, we show that antigen-specific autoimmune T cells, by tailoring the microglial phenotype, can increase the ability of microglia-enriched cultures to remove glutamate. This T-cell-mediated effect could not be achieved by the potent microglia-activating agent lipopolysaccharide (LPS), but was dose-dependently reproduced by the Th1 cytokine interferon (IFN)-gamma and significantly reduced by neutralizing anti-IFN-gamma antibodies. Under the same conditions, IFN-gamma had no effect on cultured astrocytes. Up-regulation of glutamate uptake induced by IFN-gamma activation was not accompanied by the acute inflammatory response seen in LPS-activated cultures. These findings suggest that T cells or their cytokines can cause microglia to adopt a phenotype that facilitates rather than impairs glutamate clearance, possibly contributing to restoration of homeostasis.","DOI":"10.1111/j.1471-4159.2004.02954.x","ISSN":"0022-3042","note":"PMID: 15715651","shortTitle":"Protective autoimmunity","journalAbbreviation":"J. Neurochem.","language":"eng","author":[{"family":"Shaked","given":"I."},{"family":"Tchoresh","given":"D."},{"family":"Gersner","given":"R."},{"family":"Meiri","given":"G."},{"family":"Mordechai","given":"S."},{"family":"Xiao","given":"X."},{"family":"Hart","given":"R. P."},{"family":"Schwartz","given":"M."}],"issued":{"date-parts":[["2005",3]]},"PMID":"15715651"}},{"id":1194,"uris":["http://zotero.org/groups/314182/items/69NPDPHQ"],"uri":["http://zotero.org/groups/314182/items/69NPDPHQ"],"itemData":{"id":1194,"type":"article-journal","title":"Neuroprotective immunity: T cell-derived glutamate endows astrocytes with a neuroprotective phenotype","container-title":"Journal of Immunology (Baltimore, Md.: 1950)","page":"3866-3873","volume":"180","issue":"6","source":"PubMed","abstract":"A well-controlled T cell response to CNS injury may result in increased neuronal survival. However, the precise mechanism of T cell-induced neuroprotection is unknown. In this study, we report the unexpected finding that during culture of T cells, high levels of glutamate accumulate, which are efficiently cleared if T cells are cocultured with astrocytes. The T cell-derived glutamate elicits in turn, the release of neuroprotective thiols (cysteine, glutathione, and cysteinyl-glycine) and lactate from astrocytes. Media obtained from astrocytes conditioned in the presence of T cells reduce neuronal apoptosis induced by oxidative stress in primary neuronal cultures from 48 +/- 14 to 9 +/- 4% (p &lt; 0.001). Inhibition of glutamate-dependent signaling during astrocyte-T cell cocultivation by a glutamate uptake inhibitor, l-aspartic acid beta-hydroxamate, abolishes this neuroprotective effect. The ability of astrocytes to clear extracellular glutamate is impaired under conditions of oxidative stress. We demonstrate that T cells, via secreted cytokines, restore glutamate clearance capacity of astrocytes under oxidative conditions. Furthermore, under normoxic conditions, glutamate-buffering capacity of astrocytes is increased upon cocultivation with T cells. It is known that, following CNS injury, astrocytes can respond with beneficial or destructive effects on neurons. However, the context and signaling mechanisms for this dual astrocytic response are unknown. Our results implicate T cells as potential determinants of the context that elicits a protective role for astrocytes in the damaged CNS.","ISSN":"0022-1767","note":"PMID: 18322194","shortTitle":"Neuroprotective immunity","journalAbbreviation":"J. Immunol.","language":"eng","author":[{"family":"Garg","given":"Sanjay K."},{"family":"Banerjee","given":"Ruma"},{"family":"Kipnis","given":"Jonathan"}],"issued":{"date-parts":[["2008",3,15]]},"PMID":"18322194"}}],"schema":"https://github.com/citation-style-language/schema/raw/master/csl-citation.json"} </w:instrText>
      </w:r>
      <w:r w:rsidRPr="005B3827">
        <w:rPr>
          <w:rFonts w:asciiTheme="majorHAnsi" w:hAnsiTheme="majorHAnsi"/>
        </w:rPr>
        <w:fldChar w:fldCharType="separate"/>
      </w:r>
      <w:r w:rsidRPr="005B3827">
        <w:rPr>
          <w:rFonts w:asciiTheme="majorHAnsi" w:hAnsiTheme="majorHAnsi"/>
          <w:noProof/>
        </w:rPr>
        <w:t>[1,2]</w:t>
      </w:r>
      <w:r w:rsidRPr="005B3827">
        <w:rPr>
          <w:rFonts w:asciiTheme="majorHAnsi" w:hAnsiTheme="majorHAnsi"/>
        </w:rPr>
        <w:fldChar w:fldCharType="end"/>
      </w:r>
      <w:r w:rsidRPr="005B3827">
        <w:rPr>
          <w:rFonts w:asciiTheme="majorHAnsi" w:hAnsiTheme="majorHAnsi"/>
        </w:rPr>
        <w:t>.</w:t>
      </w:r>
    </w:p>
    <w:p w14:paraId="1C8BABC1" w14:textId="77777777" w:rsidR="002D51C7" w:rsidRPr="005B3827" w:rsidRDefault="002D51C7" w:rsidP="002D51C7">
      <w:pPr>
        <w:jc w:val="both"/>
        <w:rPr>
          <w:rFonts w:asciiTheme="majorHAnsi" w:hAnsiTheme="majorHAnsi"/>
          <w:i/>
          <w:color w:val="365F91" w:themeColor="accent1" w:themeShade="BF"/>
        </w:rPr>
      </w:pPr>
      <w:r w:rsidRPr="005B3827">
        <w:rPr>
          <w:rFonts w:asciiTheme="majorHAnsi" w:hAnsiTheme="majorHAnsi"/>
          <w:i/>
          <w:color w:val="365F91" w:themeColor="accent1" w:themeShade="BF"/>
        </w:rPr>
        <w:t>Study 2 : Identification of pathways involved in schizophrenia based on loci identified in the largest Genome Wide Association Study for schizophrenia and their associated eQTLs in brain and blood, excluding any known CRP associated genes and associated eQTLs.</w:t>
      </w:r>
    </w:p>
    <w:p w14:paraId="45315C98" w14:textId="77777777" w:rsidR="002D51C7" w:rsidRPr="005B3827" w:rsidRDefault="002D51C7" w:rsidP="002D51C7">
      <w:pPr>
        <w:jc w:val="both"/>
        <w:rPr>
          <w:rFonts w:asciiTheme="majorHAnsi" w:hAnsiTheme="majorHAnsi"/>
          <w:bCs/>
          <w:iCs/>
        </w:rPr>
      </w:pPr>
      <w:r w:rsidRPr="005B3827">
        <w:rPr>
          <w:rFonts w:asciiTheme="majorHAnsi" w:hAnsiTheme="majorHAnsi"/>
          <w:bCs/>
          <w:iCs/>
        </w:rPr>
        <w:t xml:space="preserve">Our second study intended to investigate </w:t>
      </w:r>
      <w:r w:rsidRPr="005B3827">
        <w:rPr>
          <w:rFonts w:asciiTheme="majorHAnsi" w:hAnsiTheme="majorHAnsi"/>
        </w:rPr>
        <w:t xml:space="preserve">through which pathways do </w:t>
      </w:r>
      <w:r w:rsidRPr="005B3827">
        <w:rPr>
          <w:rFonts w:asciiTheme="majorHAnsi" w:hAnsiTheme="majorHAnsi"/>
          <w:b/>
        </w:rPr>
        <w:t>non-CRP</w:t>
      </w:r>
      <w:r w:rsidRPr="005B3827">
        <w:rPr>
          <w:rFonts w:asciiTheme="majorHAnsi" w:hAnsiTheme="majorHAnsi"/>
        </w:rPr>
        <w:t xml:space="preserve"> SCZ associated genes and their encoded proteins affect SCZ. </w:t>
      </w:r>
      <w:r w:rsidRPr="005B3827">
        <w:rPr>
          <w:rFonts w:asciiTheme="majorHAnsi" w:hAnsiTheme="majorHAnsi"/>
          <w:bCs/>
          <w:iCs/>
        </w:rPr>
        <w:t>We took a similar approach to our first study, where now instead we use the results from the largest meta-GWAS study for schizophrenia</w:t>
      </w:r>
      <w:r w:rsidRPr="005B3827">
        <w:rPr>
          <w:rFonts w:asciiTheme="majorHAnsi" w:hAnsiTheme="majorHAnsi"/>
          <w:bCs/>
          <w:iCs/>
        </w:rPr>
        <w:fldChar w:fldCharType="begin"/>
      </w:r>
      <w:r w:rsidRPr="005B3827">
        <w:rPr>
          <w:rFonts w:asciiTheme="majorHAnsi" w:hAnsiTheme="majorHAnsi"/>
          <w:bCs/>
          <w:iCs/>
        </w:rPr>
        <w:instrText xml:space="preserve"> ADDIN ZOTERO_ITEM CSL_CITATION {"citationID":"2b5a0vdvl0","properties":{"formattedCitation":"[10]","plainCitation":"[10]"},"citationItems":[{"id":97,"uris":["http://zotero.org/groups/314182/items/XTJPJMC9"],"uri":["http://zotero.org/groups/314182/items/XTJPJMC9"],"itemData":{"id":97,"type":"article-journal","title":"Biological insights from 108 schizophrenia-associated genetic loci","container-title":"Nature","page":"421-427","volume":"511","issue":"7510","source":"NCBI PubMed","abstract":"Schizophrenia is a highly heritable disorder. Genetic risk is conferred by a large number of alleles, including common alleles of small effect that might be detected by genome-wide association studies. Here we report a multi-stage schizophrenia genome-wide association study of up to 36,989 cases and 113,075 controls. We identify 128 independent associations spanning 108 conservatively defined loci that meet genome-wide significance, 83 of which have not been previously reported. Associations were enriched among genes expressed in brain, providing biological plausibility for the findings. Many findings have the potential to provide entirely new insights into aetiology, but associations at DRD2 and several genes involved in glutamatergic neurotransmission highlight molecules of known and potential therapeutic relevance to schizophrenia, and are consistent with leading pathophysiological hypotheses. Independent of genes expressed in brain, associations were enriched among genes expressed in tissues that have important roles in immunity, providing support for the speculated link between the immune system and schizophrenia.","DOI":"10.1038/nature13595","ISSN":"1476-4687","note":"PMID: 25056061 \nPMCID: PMC4112379","journalAbbreviation":"Nature","language":"eng","author":[{"literal":"Schizophrenia Working Group of the Psychiatric Genomics Consortium"}],"issued":{"date-parts":[["2014",7,24]]},"PMID":"25056061","PMCID":"PMC4112379"}}],"schema":"https://github.com/citation-style-language/schema/raw/master/csl-citation.json"} </w:instrText>
      </w:r>
      <w:r w:rsidRPr="005B3827">
        <w:rPr>
          <w:rFonts w:asciiTheme="majorHAnsi" w:hAnsiTheme="majorHAnsi"/>
          <w:bCs/>
          <w:iCs/>
        </w:rPr>
        <w:fldChar w:fldCharType="separate"/>
      </w:r>
      <w:r w:rsidRPr="005B3827">
        <w:rPr>
          <w:rFonts w:asciiTheme="majorHAnsi" w:hAnsiTheme="majorHAnsi"/>
          <w:bCs/>
          <w:iCs/>
          <w:noProof/>
        </w:rPr>
        <w:t>[10]</w:t>
      </w:r>
      <w:r w:rsidRPr="005B3827">
        <w:rPr>
          <w:rFonts w:asciiTheme="majorHAnsi" w:hAnsiTheme="majorHAnsi"/>
          <w:bCs/>
          <w:iCs/>
        </w:rPr>
        <w:fldChar w:fldCharType="end"/>
      </w:r>
      <w:r w:rsidRPr="005B3827">
        <w:rPr>
          <w:rFonts w:asciiTheme="majorHAnsi" w:hAnsiTheme="majorHAnsi"/>
          <w:bCs/>
          <w:iCs/>
        </w:rPr>
        <w:t xml:space="preserve"> as a basis as follows : </w:t>
      </w:r>
    </w:p>
    <w:p w14:paraId="28579859" w14:textId="2941C9CE" w:rsidR="002D51C7" w:rsidRPr="005B3827" w:rsidRDefault="002D51C7" w:rsidP="001D1DA1">
      <w:pPr>
        <w:jc w:val="both"/>
        <w:rPr>
          <w:rFonts w:asciiTheme="majorHAnsi" w:hAnsiTheme="majorHAnsi"/>
          <w:bCs/>
        </w:rPr>
      </w:pPr>
      <w:r w:rsidRPr="005B3827">
        <w:rPr>
          <w:rFonts w:asciiTheme="majorHAnsi" w:hAnsiTheme="majorHAnsi"/>
          <w:bCs/>
          <w:iCs/>
        </w:rPr>
        <w:t xml:space="preserve">2.1) Firstly, we extracted the list of genes harboured by 108 SCZ associated loci at genome wide significance level from the largest meta-GWAs in SCZ published by the Schizophrenia Working Group of the Psychiatric Genomics Consortium, as listed in </w:t>
      </w:r>
      <w:r w:rsidR="001B1DC7">
        <w:rPr>
          <w:rFonts w:asciiTheme="majorHAnsi" w:hAnsiTheme="majorHAnsi"/>
          <w:bCs/>
          <w:iCs/>
        </w:rPr>
        <w:t>S</w:t>
      </w:r>
      <w:r w:rsidRPr="005B3827">
        <w:rPr>
          <w:rFonts w:asciiTheme="majorHAnsi" w:hAnsiTheme="majorHAnsi"/>
          <w:bCs/>
          <w:iCs/>
        </w:rPr>
        <w:t xml:space="preserve"> Table 3 in the respective study</w:t>
      </w:r>
      <w:r w:rsidRPr="005B3827">
        <w:rPr>
          <w:rFonts w:asciiTheme="majorHAnsi" w:hAnsiTheme="majorHAnsi"/>
          <w:bCs/>
          <w:iCs/>
        </w:rPr>
        <w:fldChar w:fldCharType="begin"/>
      </w:r>
      <w:r w:rsidRPr="005B3827">
        <w:rPr>
          <w:rFonts w:asciiTheme="majorHAnsi" w:hAnsiTheme="majorHAnsi"/>
          <w:bCs/>
          <w:iCs/>
        </w:rPr>
        <w:instrText xml:space="preserve"> ADDIN ZOTERO_ITEM CSL_CITATION {"citationID":"1u6uf0umg8","properties":{"formattedCitation":"[10]","plainCitation":"[10]"},"citationItems":[{"id":97,"uris":["http://zotero.org/groups/314182/items/XTJPJMC9"],"uri":["http://zotero.org/groups/314182/items/XTJPJMC9"],"itemData":{"id":97,"type":"article-journal","title":"Biological insights from 108 schizophrenia-associated genetic loci","container-title":"Nature","page":"421-427","volume":"511","issue":"7510","source":"NCBI PubMed","abstract":"Schizophrenia is a highly heritable disorder. Genetic risk is conferred by a large number of alleles, including common alleles of small effect that might be detected by genome-wide association studies. Here we report a multi-stage schizophrenia genome-wide association study of up to 36,989 cases and 113,075 controls. We identify 128 independent associations spanning 108 conservatively defined loci that meet genome-wide significance, 83 of which have not been previously reported. Associations were enriched among genes expressed in brain, providing biological plausibility for the findings. Many findings have the potential to provide entirely new insights into aetiology, but associations at DRD2 and several genes involved in glutamatergic neurotransmission highlight molecules of known and potential therapeutic relevance to schizophrenia, and are consistent with leading pathophysiological hypotheses. Independent of genes expressed in brain, associations were enriched among genes expressed in tissues that have important roles in immunity, providing support for the speculated link between the immune system and schizophrenia.","DOI":"10.1038/nature13595","ISSN":"1476-4687","note":"PMID: 25056061 \nPMCID: PMC4112379","journalAbbreviation":"Nature","language":"eng","author":[{"literal":"Schizophrenia Working Group of the Psychiatric Genomics Consortium"}],"issued":{"date-parts":[["2014",7,24]]},"PMID":"25056061","PMCID":"PMC4112379"}}],"schema":"https://github.com/citation-style-language/schema/raw/master/csl-citation.json"} </w:instrText>
      </w:r>
      <w:r w:rsidRPr="005B3827">
        <w:rPr>
          <w:rFonts w:asciiTheme="majorHAnsi" w:hAnsiTheme="majorHAnsi"/>
          <w:bCs/>
          <w:iCs/>
        </w:rPr>
        <w:fldChar w:fldCharType="separate"/>
      </w:r>
      <w:r w:rsidRPr="005B3827">
        <w:rPr>
          <w:rFonts w:asciiTheme="majorHAnsi" w:hAnsiTheme="majorHAnsi"/>
          <w:bCs/>
          <w:iCs/>
          <w:noProof/>
        </w:rPr>
        <w:t>[10]</w:t>
      </w:r>
      <w:r w:rsidRPr="005B3827">
        <w:rPr>
          <w:rFonts w:asciiTheme="majorHAnsi" w:hAnsiTheme="majorHAnsi"/>
          <w:bCs/>
          <w:iCs/>
        </w:rPr>
        <w:fldChar w:fldCharType="end"/>
      </w:r>
      <w:r w:rsidRPr="005B3827">
        <w:rPr>
          <w:rFonts w:asciiTheme="majorHAnsi" w:hAnsiTheme="majorHAnsi"/>
          <w:bCs/>
          <w:iCs/>
        </w:rPr>
        <w:t xml:space="preserve"> and in our </w:t>
      </w:r>
      <w:r w:rsidR="001B1DC7">
        <w:rPr>
          <w:rFonts w:asciiTheme="majorHAnsi" w:hAnsiTheme="majorHAnsi"/>
          <w:bCs/>
        </w:rPr>
        <w:t>S</w:t>
      </w:r>
      <w:r w:rsidR="001D1DA1">
        <w:rPr>
          <w:rFonts w:asciiTheme="majorHAnsi" w:hAnsiTheme="majorHAnsi"/>
          <w:bCs/>
        </w:rPr>
        <w:t>10</w:t>
      </w:r>
      <w:r w:rsidRPr="005B3827">
        <w:rPr>
          <w:rFonts w:asciiTheme="majorHAnsi" w:hAnsiTheme="majorHAnsi"/>
          <w:bCs/>
        </w:rPr>
        <w:t xml:space="preserve"> Table</w:t>
      </w:r>
      <w:r w:rsidR="001D1DA1">
        <w:rPr>
          <w:rFonts w:asciiTheme="majorHAnsi" w:hAnsiTheme="majorHAnsi"/>
          <w:bCs/>
        </w:rPr>
        <w:t xml:space="preserve"> (tabname “</w:t>
      </w:r>
      <w:r w:rsidRPr="005B3827">
        <w:rPr>
          <w:rFonts w:asciiTheme="majorHAnsi" w:hAnsiTheme="majorHAnsi"/>
          <w:bCs/>
        </w:rPr>
        <w:t>SCZ 108 loci genes”).</w:t>
      </w:r>
    </w:p>
    <w:p w14:paraId="1595BE97" w14:textId="285B726C" w:rsidR="002D51C7" w:rsidRPr="005B3827" w:rsidRDefault="002D51C7" w:rsidP="001D1DA1">
      <w:pPr>
        <w:jc w:val="both"/>
        <w:rPr>
          <w:rFonts w:asciiTheme="majorHAnsi" w:hAnsiTheme="majorHAnsi"/>
          <w:bCs/>
          <w:iCs/>
        </w:rPr>
      </w:pPr>
      <w:r w:rsidRPr="005B3827">
        <w:rPr>
          <w:rFonts w:asciiTheme="majorHAnsi" w:hAnsiTheme="majorHAnsi"/>
        </w:rPr>
        <w:t xml:space="preserve">2.2) </w:t>
      </w:r>
      <w:r w:rsidRPr="005B3827">
        <w:rPr>
          <w:rFonts w:asciiTheme="majorHAnsi" w:hAnsiTheme="majorHAnsi"/>
          <w:bCs/>
          <w:iCs/>
        </w:rPr>
        <w:t xml:space="preserve">Next we extracted all genes tagged by expression quantitative trait loci (eQTL) from a human brain cortex eQTL study and another eQTL study performed in peripheral blood cells as listed in </w:t>
      </w:r>
      <w:r w:rsidR="001B1DC7">
        <w:rPr>
          <w:rFonts w:asciiTheme="majorHAnsi" w:hAnsiTheme="majorHAnsi"/>
          <w:bCs/>
          <w:iCs/>
        </w:rPr>
        <w:t>S</w:t>
      </w:r>
      <w:r w:rsidRPr="005B3827">
        <w:rPr>
          <w:rFonts w:asciiTheme="majorHAnsi" w:hAnsiTheme="majorHAnsi"/>
          <w:bCs/>
          <w:iCs/>
        </w:rPr>
        <w:t xml:space="preserve"> Table 4 in the same publication </w:t>
      </w:r>
      <w:r w:rsidRPr="005B3827">
        <w:rPr>
          <w:rFonts w:asciiTheme="majorHAnsi" w:hAnsiTheme="majorHAnsi"/>
          <w:bCs/>
          <w:iCs/>
        </w:rPr>
        <w:fldChar w:fldCharType="begin"/>
      </w:r>
      <w:r w:rsidRPr="005B3827">
        <w:rPr>
          <w:rFonts w:asciiTheme="majorHAnsi" w:hAnsiTheme="majorHAnsi"/>
          <w:bCs/>
          <w:iCs/>
        </w:rPr>
        <w:instrText xml:space="preserve"> ADDIN ZOTERO_ITEM CSL_CITATION {"citationID":"ABuJ8sAC","properties":{"formattedCitation":"[10]","plainCitation":"[10]"},"citationItems":[{"id":97,"uris":["http://zotero.org/groups/314182/items/XTJPJMC9"],"uri":["http://zotero.org/groups/314182/items/XTJPJMC9"],"itemData":{"id":97,"type":"article-journal","title":"Biological insights from 108 schizophrenia-associated genetic loci","container-title":"Nature","page":"421-427","volume":"511","issue":"7510","source":"NCBI PubMed","abstract":"Schizophrenia is a highly heritable disorder. Genetic risk is conferred by a large number of alleles, including common alleles of small effect that might be detected by genome-wide association studies. Here we report a multi-stage schizophrenia genome-wide association study of up to 36,989 cases and 113,075 controls. We identify 128 independent associations spanning 108 conservatively defined loci that meet genome-wide significance, 83 of which have not been previously reported. Associations were enriched among genes expressed in brain, providing biological plausibility for the findings. Many findings have the potential to provide entirely new insights into aetiology, but associations at DRD2 and several genes involved in glutamatergic neurotransmission highlight molecules of known and potential therapeutic relevance to schizophrenia, and are consistent with leading pathophysiological hypotheses. Independent of genes expressed in brain, associations were enriched among genes expressed in tissues that have important roles in immunity, providing support for the speculated link between the immune system and schizophrenia.","DOI":"10.1038/nature13595","ISSN":"1476-4687","note":"PMID: 25056061 \nPMCID: PMC4112379","journalAbbreviation":"Nature","language":"eng","author":[{"literal":"Schizophrenia Working Group of the Psychiatric Genomics Consortium"}],"issued":{"date-parts":[["2014",7,24]]},"PMID":"25056061","PMCID":"PMC4112379"}}],"schema":"https://github.com/citation-style-language/schema/raw/master/csl-citation.json"} </w:instrText>
      </w:r>
      <w:r w:rsidRPr="005B3827">
        <w:rPr>
          <w:rFonts w:asciiTheme="majorHAnsi" w:hAnsiTheme="majorHAnsi"/>
          <w:bCs/>
          <w:iCs/>
        </w:rPr>
        <w:fldChar w:fldCharType="separate"/>
      </w:r>
      <w:r w:rsidRPr="005B3827">
        <w:rPr>
          <w:rFonts w:asciiTheme="majorHAnsi" w:hAnsiTheme="majorHAnsi"/>
          <w:bCs/>
          <w:iCs/>
          <w:noProof/>
        </w:rPr>
        <w:t>[10]</w:t>
      </w:r>
      <w:r w:rsidRPr="005B3827">
        <w:rPr>
          <w:rFonts w:asciiTheme="majorHAnsi" w:hAnsiTheme="majorHAnsi"/>
          <w:bCs/>
          <w:iCs/>
        </w:rPr>
        <w:fldChar w:fldCharType="end"/>
      </w:r>
      <w:r w:rsidRPr="005B3827">
        <w:rPr>
          <w:rFonts w:asciiTheme="majorHAnsi" w:hAnsiTheme="majorHAnsi"/>
          <w:bCs/>
          <w:iCs/>
        </w:rPr>
        <w:t xml:space="preserve">, and in our </w:t>
      </w:r>
      <w:r w:rsidR="001B1DC7">
        <w:rPr>
          <w:rFonts w:asciiTheme="majorHAnsi" w:hAnsiTheme="majorHAnsi"/>
          <w:bCs/>
        </w:rPr>
        <w:t>S</w:t>
      </w:r>
      <w:r w:rsidR="001D1DA1">
        <w:rPr>
          <w:rFonts w:asciiTheme="majorHAnsi" w:hAnsiTheme="majorHAnsi"/>
          <w:bCs/>
        </w:rPr>
        <w:t>11</w:t>
      </w:r>
      <w:r w:rsidRPr="005B3827">
        <w:rPr>
          <w:rFonts w:asciiTheme="majorHAnsi" w:hAnsiTheme="majorHAnsi"/>
          <w:bCs/>
        </w:rPr>
        <w:t xml:space="preserve"> Table (tabname “</w:t>
      </w:r>
      <w:r w:rsidRPr="005B3827">
        <w:rPr>
          <w:rFonts w:asciiTheme="majorHAnsi" w:hAnsiTheme="majorHAnsi"/>
        </w:rPr>
        <w:t>SCZ 108 loci eQTL</w:t>
      </w:r>
      <w:r w:rsidRPr="005B3827">
        <w:rPr>
          <w:rFonts w:asciiTheme="majorHAnsi" w:hAnsiTheme="majorHAnsi"/>
          <w:bCs/>
        </w:rPr>
        <w:t>”)</w:t>
      </w:r>
      <w:r w:rsidRPr="005B3827">
        <w:rPr>
          <w:rFonts w:asciiTheme="majorHAnsi" w:hAnsiTheme="majorHAnsi"/>
          <w:bCs/>
          <w:iCs/>
        </w:rPr>
        <w:t xml:space="preserve"> and merged these with the list of genes harboured by 108 SCZ associated loci mentioned above. We removed duplicate genes and to focus on non-CRP associated pathways, we additionally removed genes overlapping with those from Vaez et. al., resulting in the removal of in total, C12orf42). The combined set of genes is presented in </w:t>
      </w:r>
      <w:r w:rsidR="001B1DC7">
        <w:rPr>
          <w:rFonts w:asciiTheme="majorHAnsi" w:hAnsiTheme="majorHAnsi"/>
          <w:bCs/>
        </w:rPr>
        <w:t>S</w:t>
      </w:r>
      <w:r w:rsidR="001D1DA1">
        <w:rPr>
          <w:rFonts w:asciiTheme="majorHAnsi" w:hAnsiTheme="majorHAnsi"/>
          <w:bCs/>
        </w:rPr>
        <w:t>12</w:t>
      </w:r>
      <w:r w:rsidRPr="005B3827">
        <w:rPr>
          <w:rFonts w:asciiTheme="majorHAnsi" w:hAnsiTheme="majorHAnsi"/>
          <w:bCs/>
        </w:rPr>
        <w:t xml:space="preserve"> Table (tabname “SCZ eQTL + 108 loci genes”).</w:t>
      </w:r>
    </w:p>
    <w:p w14:paraId="7B72502E" w14:textId="14D0B8B8" w:rsidR="002D51C7" w:rsidRPr="005B3827" w:rsidRDefault="002D51C7" w:rsidP="001D1DA1">
      <w:pPr>
        <w:jc w:val="both"/>
        <w:rPr>
          <w:rFonts w:asciiTheme="majorHAnsi" w:hAnsiTheme="majorHAnsi"/>
        </w:rPr>
      </w:pPr>
      <w:r w:rsidRPr="005B3827">
        <w:rPr>
          <w:rFonts w:asciiTheme="majorHAnsi" w:hAnsiTheme="majorHAnsi"/>
          <w:bCs/>
          <w:iCs/>
        </w:rPr>
        <w:t xml:space="preserve">2.3) </w:t>
      </w:r>
      <w:r w:rsidRPr="005B3827">
        <w:rPr>
          <w:rFonts w:asciiTheme="majorHAnsi" w:hAnsiTheme="majorHAnsi"/>
        </w:rPr>
        <w:t>We performed the same functional enrichment analyses as explained earlier o</w:t>
      </w:r>
      <w:r w:rsidRPr="005B3827">
        <w:rPr>
          <w:rFonts w:asciiTheme="majorHAnsi" w:hAnsiTheme="majorHAnsi"/>
          <w:bCs/>
          <w:iCs/>
        </w:rPr>
        <w:t>n this combined set of 407 genes</w:t>
      </w:r>
      <w:r w:rsidRPr="005B3827">
        <w:rPr>
          <w:rFonts w:asciiTheme="majorHAnsi" w:hAnsiTheme="majorHAnsi"/>
        </w:rPr>
        <w:t xml:space="preserve">. The (non-)results are presented in </w:t>
      </w:r>
      <w:r w:rsidR="001B1DC7">
        <w:rPr>
          <w:rFonts w:asciiTheme="majorHAnsi" w:hAnsiTheme="majorHAnsi"/>
        </w:rPr>
        <w:t>S</w:t>
      </w:r>
      <w:r w:rsidR="001D1DA1">
        <w:rPr>
          <w:rFonts w:asciiTheme="majorHAnsi" w:hAnsiTheme="majorHAnsi"/>
        </w:rPr>
        <w:t>13</w:t>
      </w:r>
      <w:r w:rsidRPr="005B3827">
        <w:rPr>
          <w:rFonts w:asciiTheme="majorHAnsi" w:hAnsiTheme="majorHAnsi"/>
          <w:bCs/>
        </w:rPr>
        <w:t xml:space="preserve"> Table (tabname “eQTL&amp;SCZ loci enr pathways”). </w:t>
      </w:r>
    </w:p>
    <w:p w14:paraId="6B7AEDB8" w14:textId="77777777" w:rsidR="002D51C7" w:rsidRPr="005B3827" w:rsidRDefault="002D51C7" w:rsidP="002D51C7">
      <w:pPr>
        <w:jc w:val="both"/>
        <w:rPr>
          <w:rFonts w:asciiTheme="majorHAnsi" w:hAnsiTheme="majorHAnsi"/>
        </w:rPr>
      </w:pPr>
    </w:p>
    <w:p w14:paraId="65FE932B" w14:textId="77777777" w:rsidR="002D51C7" w:rsidRPr="005B3827" w:rsidRDefault="002D51C7" w:rsidP="002D51C7">
      <w:pPr>
        <w:jc w:val="both"/>
        <w:rPr>
          <w:rFonts w:asciiTheme="majorHAnsi" w:hAnsiTheme="majorHAnsi"/>
          <w:i/>
          <w:color w:val="365F91" w:themeColor="accent1" w:themeShade="BF"/>
        </w:rPr>
      </w:pPr>
      <w:r w:rsidRPr="005B3827">
        <w:rPr>
          <w:rFonts w:asciiTheme="majorHAnsi" w:hAnsiTheme="majorHAnsi"/>
          <w:i/>
          <w:color w:val="365F91" w:themeColor="accent1" w:themeShade="BF"/>
        </w:rPr>
        <w:lastRenderedPageBreak/>
        <w:t>Summary of Study 2 : Identification of pathways involved in schizophrenia based on loci identified in the largest Genome Wide Association Study for schizophrenia and their associated eQTLs in brain and blood, excluding any known CRP associated genes and associated eQTLs.</w:t>
      </w:r>
    </w:p>
    <w:p w14:paraId="05740A78" w14:textId="7BA2E8E9" w:rsidR="002D51C7" w:rsidRPr="005B3827" w:rsidRDefault="002D51C7" w:rsidP="00CD1ED3">
      <w:pPr>
        <w:spacing w:after="0"/>
        <w:jc w:val="both"/>
        <w:rPr>
          <w:rFonts w:asciiTheme="majorHAnsi" w:hAnsiTheme="majorHAnsi"/>
        </w:rPr>
      </w:pPr>
      <w:r w:rsidRPr="005B3827">
        <w:rPr>
          <w:rFonts w:asciiTheme="majorHAnsi" w:hAnsiTheme="majorHAnsi"/>
          <w:bCs/>
        </w:rPr>
        <w:t xml:space="preserve">Similar to the main manuscript, </w:t>
      </w:r>
      <w:r w:rsidRPr="005B3827">
        <w:rPr>
          <w:rFonts w:asciiTheme="majorHAnsi" w:hAnsiTheme="majorHAnsi"/>
        </w:rPr>
        <w:t xml:space="preserve">we failed to identify any significantly enriched pathways, in our case using Genemania, although nominally significantly enrichments were observed for several predefined candidate pathways such as calcium channels in the original publication. In our case we included also eQTL loci whereas the original study used the meta-analysis summary statistics. We did not identify any inflammatory related pathways these analyses. The report from the </w:t>
      </w:r>
      <w:r w:rsidRPr="005B3827">
        <w:rPr>
          <w:rFonts w:asciiTheme="majorHAnsi" w:hAnsiTheme="majorHAnsi"/>
          <w:bCs/>
          <w:iCs/>
        </w:rPr>
        <w:t>Schizophrenia Working Group of the Psychiatric Genomics Consortium</w:t>
      </w:r>
      <w:r w:rsidRPr="005B3827">
        <w:rPr>
          <w:rFonts w:asciiTheme="majorHAnsi" w:hAnsiTheme="majorHAnsi"/>
        </w:rPr>
        <w:t xml:space="preserve"> does however provide some evidence for a role of the immune system in schizophrenia development when searching for the most relevant cell-types based on their genomic loci and cell and tissue type specific enhancers enrichment analyses ; two peaks can be observed in Fig 2 for B-lymphocyte lineages involved in acquired immunity (CD19 and CD20 cell lines), which remained significant even after excluding the extended MHC region and regions containing brain enhancers</w:t>
      </w:r>
      <w:r w:rsidRPr="005B3827">
        <w:rPr>
          <w:rFonts w:asciiTheme="majorHAnsi" w:hAnsiTheme="majorHAnsi"/>
          <w:bCs/>
          <w:iCs/>
        </w:rPr>
        <w:fldChar w:fldCharType="begin"/>
      </w:r>
      <w:r w:rsidRPr="005B3827">
        <w:rPr>
          <w:rFonts w:asciiTheme="majorHAnsi" w:hAnsiTheme="majorHAnsi"/>
          <w:bCs/>
          <w:iCs/>
        </w:rPr>
        <w:instrText xml:space="preserve"> ADDIN ZOTERO_ITEM CSL_CITATION {"citationID":"gxzVSDF8","properties":{"formattedCitation":"[10]","plainCitation":"[10]"},"citationItems":[{"id":97,"uris":["http://zotero.org/groups/314182/items/XTJPJMC9"],"uri":["http://zotero.org/groups/314182/items/XTJPJMC9"],"itemData":{"id":97,"type":"article-journal","title":"Biological insights from 108 schizophrenia-associated genetic loci","container-title":"Nature","page":"421-427","volume":"511","issue":"7510","source":"NCBI PubMed","abstract":"Schizophrenia is a highly heritable disorder. Genetic risk is conferred by a large number of alleles, including common alleles of small effect that might be detected by genome-wide association studies. Here we report a multi-stage schizophrenia genome-wide association study of up to 36,989 cases and 113,075 controls. We identify 128 independent associations spanning 108 conservatively defined loci that meet genome-wide significance, 83 of which have not been previously reported. Associations were enriched among genes expressed in brain, providing biological plausibility for the findings. Many findings have the potential to provide entirely new insights into aetiology, but associations at DRD2 and several genes involved in glutamatergic neurotransmission highlight molecules of known and potential therapeutic relevance to schizophrenia, and are consistent with leading pathophysiological hypotheses. Independent of genes expressed in brain, associations were enriched among genes expressed in tissues that have important roles in immunity, providing support for the speculated link between the immune system and schizophrenia.","DOI":"10.1038/nature13595","ISSN":"1476-4687","note":"PMID: 25056061 \nPMCID: PMC4112379","journalAbbreviation":"Nature","language":"eng","author":[{"literal":"Schizophrenia Working Group of the Psychiatric Genomics Consortium"}],"issued":{"date-parts":[["2014",7,24]]},"PMID":"25056061","PMCID":"PMC4112379"}}],"schema":"https://github.com/citation-style-language/schema/raw/master/csl-citation.json"} </w:instrText>
      </w:r>
      <w:r w:rsidRPr="005B3827">
        <w:rPr>
          <w:rFonts w:asciiTheme="majorHAnsi" w:hAnsiTheme="majorHAnsi"/>
          <w:bCs/>
          <w:iCs/>
        </w:rPr>
        <w:fldChar w:fldCharType="separate"/>
      </w:r>
      <w:r w:rsidRPr="005B3827">
        <w:rPr>
          <w:rFonts w:asciiTheme="majorHAnsi" w:hAnsiTheme="majorHAnsi"/>
          <w:bCs/>
          <w:iCs/>
          <w:noProof/>
        </w:rPr>
        <w:t>[10]</w:t>
      </w:r>
      <w:r w:rsidRPr="005B3827">
        <w:rPr>
          <w:rFonts w:asciiTheme="majorHAnsi" w:hAnsiTheme="majorHAnsi"/>
          <w:bCs/>
          <w:iCs/>
        </w:rPr>
        <w:fldChar w:fldCharType="end"/>
      </w:r>
      <w:r w:rsidRPr="005B3827">
        <w:rPr>
          <w:rFonts w:asciiTheme="majorHAnsi" w:hAnsiTheme="majorHAnsi"/>
        </w:rPr>
        <w:t xml:space="preserve">. The main original study has not report any significantly enriched pathway, and neither did our analyses led to such a conclusion based on the presented data in </w:t>
      </w:r>
      <w:r w:rsidRPr="005B3827">
        <w:rPr>
          <w:rFonts w:asciiTheme="majorHAnsi" w:hAnsiTheme="majorHAnsi"/>
          <w:bCs/>
          <w:iCs/>
        </w:rPr>
        <w:fldChar w:fldCharType="begin"/>
      </w:r>
      <w:r w:rsidRPr="005B3827">
        <w:rPr>
          <w:rFonts w:asciiTheme="majorHAnsi" w:hAnsiTheme="majorHAnsi"/>
          <w:bCs/>
          <w:iCs/>
        </w:rPr>
        <w:instrText xml:space="preserve"> ADDIN ZOTERO_ITEM CSL_CITATION {"citationID":"rqMk18Rr","properties":{"formattedCitation":"[10]","plainCitation":"[10]"},"citationItems":[{"id":97,"uris":["http://zotero.org/groups/314182/items/XTJPJMC9"],"uri":["http://zotero.org/groups/314182/items/XTJPJMC9"],"itemData":{"id":97,"type":"article-journal","title":"Biological insights from 108 schizophrenia-associated genetic loci","container-title":"Nature","page":"421-427","volume":"511","issue":"7510","source":"NCBI PubMed","abstract":"Schizophrenia is a highly heritable disorder. Genetic risk is conferred by a large number of alleles, including common alleles of small effect that might be detected by genome-wide association studies. Here we report a multi-stage schizophrenia genome-wide association study of up to 36,989 cases and 113,075 controls. We identify 128 independent associations spanning 108 conservatively defined loci that meet genome-wide significance, 83 of which have not been previously reported. Associations were enriched among genes expressed in brain, providing biological plausibility for the findings. Many findings have the potential to provide entirely new insights into aetiology, but associations at DRD2 and several genes involved in glutamatergic neurotransmission highlight molecules of known and potential therapeutic relevance to schizophrenia, and are consistent with leading pathophysiological hypotheses. Independent of genes expressed in brain, associations were enriched among genes expressed in tissues that have important roles in immunity, providing support for the speculated link between the immune system and schizophrenia.","DOI":"10.1038/nature13595","ISSN":"1476-4687","note":"PMID: 25056061 \nPMCID: PMC4112379","journalAbbreviation":"Nature","language":"eng","author":[{"literal":"Schizophrenia Working Group of the Psychiatric Genomics Consortium"}],"issued":{"date-parts":[["2014",7,24]]},"PMID":"25056061","PMCID":"PMC4112379"}}],"schema":"https://github.com/citation-style-language/schema/raw/master/csl-citation.json"} </w:instrText>
      </w:r>
      <w:r w:rsidRPr="005B3827">
        <w:rPr>
          <w:rFonts w:asciiTheme="majorHAnsi" w:hAnsiTheme="majorHAnsi"/>
          <w:bCs/>
          <w:iCs/>
        </w:rPr>
        <w:fldChar w:fldCharType="separate"/>
      </w:r>
      <w:r w:rsidRPr="005B3827">
        <w:rPr>
          <w:rFonts w:asciiTheme="majorHAnsi" w:hAnsiTheme="majorHAnsi"/>
          <w:bCs/>
          <w:iCs/>
          <w:noProof/>
        </w:rPr>
        <w:t>[10]</w:t>
      </w:r>
      <w:r w:rsidRPr="005B3827">
        <w:rPr>
          <w:rFonts w:asciiTheme="majorHAnsi" w:hAnsiTheme="majorHAnsi"/>
          <w:bCs/>
          <w:iCs/>
        </w:rPr>
        <w:fldChar w:fldCharType="end"/>
      </w:r>
      <w:r w:rsidRPr="005B3827">
        <w:rPr>
          <w:rFonts w:asciiTheme="majorHAnsi" w:hAnsiTheme="majorHAnsi"/>
        </w:rPr>
        <w:t xml:space="preserve"> . </w:t>
      </w:r>
    </w:p>
    <w:p w14:paraId="6EAC9A30" w14:textId="472E294F" w:rsidR="002D51C7" w:rsidRPr="005B3827" w:rsidRDefault="002D51C7" w:rsidP="00CD1ED3">
      <w:pPr>
        <w:ind w:firstLine="720"/>
        <w:jc w:val="both"/>
        <w:rPr>
          <w:rFonts w:asciiTheme="majorHAnsi" w:hAnsiTheme="majorHAnsi"/>
        </w:rPr>
      </w:pPr>
      <w:r w:rsidRPr="005B3827">
        <w:rPr>
          <w:rFonts w:asciiTheme="majorHAnsi" w:hAnsiTheme="majorHAnsi"/>
        </w:rPr>
        <w:t xml:space="preserve">Taken together, our </w:t>
      </w:r>
      <w:r w:rsidRPr="005B3827">
        <w:rPr>
          <w:rFonts w:asciiTheme="majorHAnsi" w:hAnsiTheme="majorHAnsi"/>
          <w:i/>
          <w:iCs/>
        </w:rPr>
        <w:t>in-silico</w:t>
      </w:r>
      <w:r w:rsidRPr="005B3827">
        <w:rPr>
          <w:rFonts w:asciiTheme="majorHAnsi" w:hAnsiTheme="majorHAnsi"/>
        </w:rPr>
        <w:t xml:space="preserve"> analyses point to a r</w:t>
      </w:r>
      <w:r w:rsidR="009B6D32">
        <w:rPr>
          <w:rFonts w:asciiTheme="majorHAnsi" w:hAnsiTheme="majorHAnsi"/>
        </w:rPr>
        <w:t>ole for pathway associated to</w:t>
      </w:r>
      <w:r w:rsidRPr="005B3827">
        <w:rPr>
          <w:rFonts w:asciiTheme="majorHAnsi" w:hAnsiTheme="majorHAnsi"/>
        </w:rPr>
        <w:t xml:space="preserve"> IFN response and metabolism that may possibly underlie protective effect of CRP in schizophrenia. Specifically, we speculate that CRP-IFN pathway perhaps contributes to neuroprotection by stimulating a phenotype in neuron supporting cells such as astrocytes or microglia that facilitates glutamate reduction as observed directly for IFN by Shaked et.al </w:t>
      </w:r>
      <w:r w:rsidRPr="005B3827">
        <w:rPr>
          <w:rFonts w:asciiTheme="majorHAnsi" w:hAnsiTheme="majorHAnsi"/>
        </w:rPr>
        <w:fldChar w:fldCharType="begin"/>
      </w:r>
      <w:r w:rsidRPr="005B3827">
        <w:rPr>
          <w:rFonts w:asciiTheme="majorHAnsi" w:hAnsiTheme="majorHAnsi"/>
        </w:rPr>
        <w:instrText xml:space="preserve"> ADDIN ZOTERO_ITEM CSL_CITATION {"citationID":"2p419raojh","properties":{"formattedCitation":"[2]","plainCitation":"[2]"},"citationItems":[{"id":1192,"uris":["http://zotero.org/groups/314182/items/WZRD28CV"],"uri":["http://zotero.org/groups/314182/items/WZRD28CV"],"itemData":{"id":1192,"type":"article-journal","title":"Protective autoimmunity: interferon-gamma enables microglia to remove glutamate without evoking inflammatory mediators","container-title":"Journal of Neurochemistry","page":"997-1009","volume":"92","issue":"5","source":"PubMed","abstract":"Glutamate in excessive amounts is a major contributor to neuronal degeneration, and its removal is attributed mainly to astrocytes. Traumatic injury to the central nervous system (CNS) is often accompanied by disappearance of astrocytes from the lesion site and failure of the remaining cells to withstand the ensuing toxicity. Microglia that repopulate the lesion site are the usual suspects for causing redox imbalance and inflammation and thus further exacerbating the neurotoxicity. However, our group recently demonstrated that early post-injury activation of microglia as antigen-presenting cells correlates with an ability to withstand injurious conditions. Moreover, we found that T cells reactive to CNS-specific self-antigens protected neurons against glutamate toxicity. Here, we show that antigen-specific autoimmune T cells, by tailoring the microglial phenotype, can increase the ability of microglia-enriched cultures to remove glutamate. This T-cell-mediated effect could not be achieved by the potent microglia-activating agent lipopolysaccharide (LPS), but was dose-dependently reproduced by the Th1 cytokine interferon (IFN)-gamma and significantly reduced by neutralizing anti-IFN-gamma antibodies. Under the same conditions, IFN-gamma had no effect on cultured astrocytes. Up-regulation of glutamate uptake induced by IFN-gamma activation was not accompanied by the acute inflammatory response seen in LPS-activated cultures. These findings suggest that T cells or their cytokines can cause microglia to adopt a phenotype that facilitates rather than impairs glutamate clearance, possibly contributing to restoration of homeostasis.","DOI":"10.1111/j.1471-4159.2004.02954.x","ISSN":"0022-3042","note":"PMID: 15715651","shortTitle":"Protective autoimmunity","journalAbbreviation":"J. Neurochem.","language":"eng","author":[{"family":"Shaked","given":"I."},{"family":"Tchoresh","given":"D."},{"family":"Gersner","given":"R."},{"family":"Meiri","given":"G."},{"family":"Mordechai","given":"S."},{"family":"Xiao","given":"X."},{"family":"Hart","given":"R. P."},{"family":"Schwartz","given":"M."}],"issued":{"date-parts":[["2005",3]]},"PMID":"15715651"}}],"schema":"https://github.com/citation-style-language/schema/raw/master/csl-citation.json"} </w:instrText>
      </w:r>
      <w:r w:rsidRPr="005B3827">
        <w:rPr>
          <w:rFonts w:asciiTheme="majorHAnsi" w:hAnsiTheme="majorHAnsi"/>
        </w:rPr>
        <w:fldChar w:fldCharType="separate"/>
      </w:r>
      <w:r w:rsidRPr="005B3827">
        <w:rPr>
          <w:rFonts w:asciiTheme="majorHAnsi" w:hAnsiTheme="majorHAnsi"/>
          <w:noProof/>
        </w:rPr>
        <w:t>[2]</w:t>
      </w:r>
      <w:r w:rsidRPr="005B3827">
        <w:rPr>
          <w:rFonts w:asciiTheme="majorHAnsi" w:hAnsiTheme="majorHAnsi"/>
        </w:rPr>
        <w:fldChar w:fldCharType="end"/>
      </w:r>
      <w:r w:rsidRPr="005B3827">
        <w:rPr>
          <w:rFonts w:asciiTheme="majorHAnsi" w:hAnsiTheme="majorHAnsi"/>
        </w:rPr>
        <w:t xml:space="preserve"> and Garg et.al </w:t>
      </w:r>
      <w:r w:rsidRPr="005B3827">
        <w:rPr>
          <w:rFonts w:asciiTheme="majorHAnsi" w:hAnsiTheme="majorHAnsi"/>
        </w:rPr>
        <w:fldChar w:fldCharType="begin"/>
      </w:r>
      <w:r w:rsidRPr="005B3827">
        <w:rPr>
          <w:rFonts w:asciiTheme="majorHAnsi" w:hAnsiTheme="majorHAnsi"/>
        </w:rPr>
        <w:instrText xml:space="preserve"> ADDIN ZOTERO_ITEM CSL_CITATION {"citationID":"1aujb49q2q","properties":{"formattedCitation":"[1]","plainCitation":"[1]"},"citationItems":[{"id":1194,"uris":["http://zotero.org/groups/314182/items/69NPDPHQ"],"uri":["http://zotero.org/groups/314182/items/69NPDPHQ"],"itemData":{"id":1194,"type":"article-journal","title":"Neuroprotective immunity: T cell-derived glutamate endows astrocytes with a neuroprotective phenotype","container-title":"Journal of Immunology (Baltimore, Md.: 1950)","page":"3866-3873","volume":"180","issue":"6","source":"PubMed","abstract":"A well-controlled T cell response to CNS injury may result in increased neuronal survival. However, the precise mechanism of T cell-induced neuroprotection is unknown. In this study, we report the unexpected finding that during culture of T cells, high levels of glutamate accumulate, which are efficiently cleared if T cells are cocultured with astrocytes. The T cell-derived glutamate elicits in turn, the release of neuroprotective thiols (cysteine, glutathione, and cysteinyl-glycine) and lactate from astrocytes. Media obtained from astrocytes conditioned in the presence of T cells reduce neuronal apoptosis induced by oxidative stress in primary neuronal cultures from 48 +/- 14 to 9 +/- 4% (p &lt; 0.001). Inhibition of glutamate-dependent signaling during astrocyte-T cell cocultivation by a glutamate uptake inhibitor, l-aspartic acid beta-hydroxamate, abolishes this neuroprotective effect. The ability of astrocytes to clear extracellular glutamate is impaired under conditions of oxidative stress. We demonstrate that T cells, via secreted cytokines, restore glutamate clearance capacity of astrocytes under oxidative conditions. Furthermore, under normoxic conditions, glutamate-buffering capacity of astrocytes is increased upon cocultivation with T cells. It is known that, following CNS injury, astrocytes can respond with beneficial or destructive effects on neurons. However, the context and signaling mechanisms for this dual astrocytic response are unknown. Our results implicate T cells as potential determinants of the context that elicits a protective role for astrocytes in the damaged CNS.","ISSN":"0022-1767","note":"PMID: 18322194","shortTitle":"Neuroprotective immunity","journalAbbreviation":"J. Immunol.","language":"eng","author":[{"family":"Garg","given":"Sanjay K."},{"family":"Banerjee","given":"Ruma"},{"family":"Kipnis","given":"Jonathan"}],"issued":{"date-parts":[["2008",3,15]]},"PMID":"18322194"}}],"schema":"https://github.com/citation-style-language/schema/raw/master/csl-citation.json"} </w:instrText>
      </w:r>
      <w:r w:rsidRPr="005B3827">
        <w:rPr>
          <w:rFonts w:asciiTheme="majorHAnsi" w:hAnsiTheme="majorHAnsi"/>
        </w:rPr>
        <w:fldChar w:fldCharType="separate"/>
      </w:r>
      <w:r w:rsidRPr="005B3827">
        <w:rPr>
          <w:rFonts w:asciiTheme="majorHAnsi" w:hAnsiTheme="majorHAnsi"/>
          <w:noProof/>
        </w:rPr>
        <w:t>[1]</w:t>
      </w:r>
      <w:r w:rsidRPr="005B3827">
        <w:rPr>
          <w:rFonts w:asciiTheme="majorHAnsi" w:hAnsiTheme="majorHAnsi"/>
        </w:rPr>
        <w:fldChar w:fldCharType="end"/>
      </w:r>
      <w:r w:rsidRPr="005B3827">
        <w:rPr>
          <w:rFonts w:asciiTheme="majorHAnsi" w:hAnsiTheme="majorHAnsi"/>
        </w:rPr>
        <w:t xml:space="preserve"> leading to the protection of neurons against oxidative stress associated with an excess of glutamate.</w:t>
      </w:r>
    </w:p>
    <w:p w14:paraId="2934A51F" w14:textId="77777777" w:rsidR="002D51C7" w:rsidRPr="005B3827" w:rsidRDefault="002D51C7" w:rsidP="002D51C7">
      <w:pPr>
        <w:tabs>
          <w:tab w:val="left" w:pos="2940"/>
        </w:tabs>
        <w:jc w:val="both"/>
        <w:rPr>
          <w:rFonts w:asciiTheme="majorHAnsi" w:hAnsiTheme="majorHAnsi"/>
          <w:b/>
          <w:bCs/>
        </w:rPr>
      </w:pPr>
      <w:r w:rsidRPr="005B3827">
        <w:rPr>
          <w:rFonts w:asciiTheme="majorHAnsi" w:hAnsiTheme="majorHAnsi"/>
          <w:b/>
          <w:bCs/>
        </w:rPr>
        <w:t>Associated files:</w:t>
      </w:r>
    </w:p>
    <w:p w14:paraId="63AF5C05" w14:textId="5B7F4AE1" w:rsidR="002D51C7" w:rsidRPr="005B3827" w:rsidRDefault="002D51C7" w:rsidP="009B6D32">
      <w:pPr>
        <w:tabs>
          <w:tab w:val="left" w:pos="2940"/>
        </w:tabs>
        <w:jc w:val="both"/>
        <w:rPr>
          <w:rFonts w:asciiTheme="majorHAnsi" w:hAnsiTheme="majorHAnsi"/>
        </w:rPr>
      </w:pPr>
      <w:r w:rsidRPr="005B3827">
        <w:rPr>
          <w:rFonts w:asciiTheme="majorHAnsi" w:hAnsiTheme="majorHAnsi"/>
        </w:rPr>
        <w:t xml:space="preserve">Please find lists of trait-associated genes and results of pathway enrichment analyses in </w:t>
      </w:r>
      <w:r w:rsidR="001B1DC7">
        <w:rPr>
          <w:rFonts w:asciiTheme="majorHAnsi" w:hAnsiTheme="majorHAnsi"/>
        </w:rPr>
        <w:t>S</w:t>
      </w:r>
      <w:r w:rsidR="009B6D32">
        <w:rPr>
          <w:rFonts w:asciiTheme="majorHAnsi" w:hAnsiTheme="majorHAnsi"/>
        </w:rPr>
        <w:t>4</w:t>
      </w:r>
      <w:r w:rsidRPr="005B3827">
        <w:rPr>
          <w:rFonts w:asciiTheme="majorHAnsi" w:hAnsiTheme="majorHAnsi"/>
        </w:rPr>
        <w:t xml:space="preserve"> Table to </w:t>
      </w:r>
      <w:r w:rsidR="009B6D32">
        <w:rPr>
          <w:rFonts w:asciiTheme="majorHAnsi" w:hAnsiTheme="majorHAnsi"/>
        </w:rPr>
        <w:t>S13 Table</w:t>
      </w:r>
      <w:r w:rsidRPr="005B3827">
        <w:rPr>
          <w:rFonts w:asciiTheme="majorHAnsi" w:hAnsiTheme="majorHAnsi"/>
        </w:rPr>
        <w:t xml:space="preserve">. The first tab in this file, named as “Contents” contains a guide to the contents of this file. </w:t>
      </w:r>
    </w:p>
    <w:p w14:paraId="3B1ABEA6" w14:textId="5B938A91" w:rsidR="003231D7" w:rsidRDefault="002D51C7" w:rsidP="003231D7">
      <w:pPr>
        <w:tabs>
          <w:tab w:val="left" w:pos="2940"/>
        </w:tabs>
        <w:jc w:val="both"/>
        <w:rPr>
          <w:rFonts w:asciiTheme="majorHAnsi" w:hAnsiTheme="majorHAnsi"/>
        </w:rPr>
      </w:pPr>
      <w:r w:rsidRPr="005B3827">
        <w:rPr>
          <w:rFonts w:asciiTheme="majorHAnsi" w:hAnsiTheme="majorHAnsi"/>
          <w:b/>
          <w:bCs/>
        </w:rPr>
        <w:t>Web link:</w:t>
      </w:r>
      <w:r w:rsidRPr="005B3827">
        <w:rPr>
          <w:rFonts w:asciiTheme="majorHAnsi" w:hAnsiTheme="majorHAnsi"/>
        </w:rPr>
        <w:t xml:space="preserve"> </w:t>
      </w:r>
      <w:hyperlink r:id="rId8" w:history="1">
        <w:r w:rsidR="003231D7" w:rsidRPr="00C05D97">
          <w:rPr>
            <w:rStyle w:val="Hyperlink"/>
            <w:rFonts w:asciiTheme="majorHAnsi" w:hAnsiTheme="majorHAnsi"/>
          </w:rPr>
          <w:t>http://www.genemania.org</w:t>
        </w:r>
      </w:hyperlink>
    </w:p>
    <w:p w14:paraId="7DB7CA26" w14:textId="77777777" w:rsidR="002D51C7" w:rsidRPr="005B3827" w:rsidRDefault="002D51C7" w:rsidP="002D51C7">
      <w:pPr>
        <w:tabs>
          <w:tab w:val="left" w:pos="2940"/>
        </w:tabs>
        <w:jc w:val="both"/>
        <w:rPr>
          <w:rFonts w:asciiTheme="majorHAnsi" w:hAnsiTheme="majorHAnsi"/>
          <w:b/>
          <w:bCs/>
        </w:rPr>
      </w:pPr>
      <w:r w:rsidRPr="005B3827">
        <w:rPr>
          <w:rFonts w:asciiTheme="majorHAnsi" w:hAnsiTheme="majorHAnsi"/>
          <w:b/>
          <w:bCs/>
        </w:rPr>
        <w:t>References:</w:t>
      </w:r>
    </w:p>
    <w:p w14:paraId="1E5FA036" w14:textId="16B6FF12" w:rsidR="002D51C7" w:rsidRPr="005B3827" w:rsidRDefault="002D51C7" w:rsidP="002D51C7">
      <w:pPr>
        <w:pStyle w:val="Bibliography"/>
        <w:tabs>
          <w:tab w:val="left" w:pos="0"/>
        </w:tabs>
        <w:contextualSpacing/>
        <w:rPr>
          <w:rFonts w:asciiTheme="majorHAnsi" w:hAnsiTheme="majorHAnsi"/>
          <w:sz w:val="20"/>
          <w:szCs w:val="20"/>
          <w:lang w:val="en-US"/>
        </w:rPr>
      </w:pPr>
      <w:r w:rsidRPr="005B3827">
        <w:rPr>
          <w:rFonts w:asciiTheme="majorHAnsi" w:hAnsiTheme="majorHAnsi"/>
          <w:b/>
          <w:bCs/>
        </w:rPr>
        <w:fldChar w:fldCharType="begin"/>
      </w:r>
      <w:r w:rsidRPr="005B3827">
        <w:rPr>
          <w:rFonts w:asciiTheme="majorHAnsi" w:hAnsiTheme="majorHAnsi"/>
          <w:b/>
          <w:bCs/>
        </w:rPr>
        <w:instrText xml:space="preserve"> ADDIN ZOTERO_BIBL {"custom":[]} CSL_BIBLIOGRAPHY </w:instrText>
      </w:r>
      <w:r w:rsidRPr="005B3827">
        <w:rPr>
          <w:rFonts w:asciiTheme="majorHAnsi" w:hAnsiTheme="majorHAnsi"/>
          <w:b/>
          <w:bCs/>
        </w:rPr>
        <w:fldChar w:fldCharType="separate"/>
      </w:r>
      <w:r w:rsidRPr="005B3827">
        <w:rPr>
          <w:rFonts w:asciiTheme="majorHAnsi" w:hAnsiTheme="majorHAnsi"/>
          <w:sz w:val="20"/>
          <w:szCs w:val="20"/>
          <w:lang w:val="en-US"/>
        </w:rPr>
        <w:t xml:space="preserve">1. </w:t>
      </w:r>
      <w:r w:rsidRPr="005B3827">
        <w:rPr>
          <w:rFonts w:asciiTheme="majorHAnsi" w:hAnsiTheme="majorHAnsi"/>
          <w:sz w:val="20"/>
          <w:szCs w:val="20"/>
          <w:lang w:val="en-US"/>
        </w:rPr>
        <w:tab/>
        <w:t>Garg SK, Banerjee R, Kipnis J. Neuroprotective immunity: T cell-derived glutamate endows astrocytes with a neuroprotective phenotype. J Immunol Baltim Md 1950. 2008;180: 3866–3873.</w:t>
      </w:r>
      <w:r w:rsidRPr="005B3827">
        <w:rPr>
          <w:rFonts w:asciiTheme="majorHAnsi" w:hAnsiTheme="majorHAnsi"/>
          <w:sz w:val="20"/>
          <w:szCs w:val="20"/>
          <w:lang w:val="en-US"/>
        </w:rPr>
        <w:br/>
        <w:t xml:space="preserve"> 2. </w:t>
      </w:r>
      <w:r w:rsidRPr="005B3827">
        <w:rPr>
          <w:rFonts w:asciiTheme="majorHAnsi" w:hAnsiTheme="majorHAnsi"/>
          <w:sz w:val="20"/>
          <w:szCs w:val="20"/>
          <w:lang w:val="en-US"/>
        </w:rPr>
        <w:tab/>
        <w:t>Shaked I, Tchoresh D, Gersner R, Meiri G, Mordechai S, Xiao X, et al. Protective autoimmunity: interferon-gamma enables microglia to remove glutamate without evoking inflammatory mediators. J Neurochem. 2005;92: 997–1009. doi:10.1111/j.1471-4159.2004.02954.x</w:t>
      </w:r>
      <w:r w:rsidRPr="005B3827">
        <w:rPr>
          <w:rFonts w:asciiTheme="majorHAnsi" w:hAnsiTheme="majorHAnsi"/>
          <w:sz w:val="20"/>
          <w:szCs w:val="20"/>
          <w:lang w:val="en-US"/>
        </w:rPr>
        <w:br/>
        <w:t xml:space="preserve">3. </w:t>
      </w:r>
      <w:r w:rsidRPr="005B3827">
        <w:rPr>
          <w:rFonts w:asciiTheme="majorHAnsi" w:hAnsiTheme="majorHAnsi"/>
          <w:sz w:val="20"/>
          <w:szCs w:val="20"/>
          <w:lang w:val="en-US"/>
        </w:rPr>
        <w:tab/>
        <w:t>Javitt DC. Glutamatergic theories of schizophrenia. Isr J Psychiatry Relat Sci. 2010;47: 4–16.</w:t>
      </w:r>
      <w:r w:rsidRPr="005B3827">
        <w:rPr>
          <w:rFonts w:asciiTheme="majorHAnsi" w:hAnsiTheme="majorHAnsi"/>
          <w:sz w:val="20"/>
          <w:szCs w:val="20"/>
          <w:lang w:val="en-US"/>
        </w:rPr>
        <w:br/>
        <w:t xml:space="preserve"> 4. </w:t>
      </w:r>
      <w:r w:rsidRPr="005B3827">
        <w:rPr>
          <w:rFonts w:asciiTheme="majorHAnsi" w:hAnsiTheme="majorHAnsi"/>
          <w:sz w:val="20"/>
          <w:szCs w:val="20"/>
          <w:lang w:val="en-US"/>
        </w:rPr>
        <w:tab/>
        <w:t>Marsman A, van den Heuvel MP, Klomp DWJ, Kahn RS, Luijten PR, Pol HEH. Glutamate in Schizophrenia: A Focused Review and Meta-Analysis of 1H-MRS Studies. Schizophr Bull. 2011; sbr069. doi:10.1093/schbul/sbr069</w:t>
      </w:r>
      <w:r w:rsidRPr="005B3827">
        <w:rPr>
          <w:rFonts w:asciiTheme="majorHAnsi" w:hAnsiTheme="majorHAnsi"/>
          <w:sz w:val="20"/>
          <w:szCs w:val="20"/>
          <w:lang w:val="en-US"/>
        </w:rPr>
        <w:br/>
      </w:r>
    </w:p>
    <w:p w14:paraId="4B73C23F" w14:textId="1A4997FB" w:rsidR="002D51C7" w:rsidRPr="005B3827" w:rsidRDefault="002D51C7" w:rsidP="002D51C7">
      <w:pPr>
        <w:pStyle w:val="Bibliography"/>
        <w:tabs>
          <w:tab w:val="left" w:pos="0"/>
        </w:tabs>
        <w:contextualSpacing/>
        <w:rPr>
          <w:rFonts w:asciiTheme="majorHAnsi" w:hAnsiTheme="majorHAnsi"/>
          <w:sz w:val="20"/>
          <w:szCs w:val="20"/>
          <w:lang w:val="en-US"/>
        </w:rPr>
      </w:pPr>
      <w:r w:rsidRPr="005B3827">
        <w:rPr>
          <w:rFonts w:asciiTheme="majorHAnsi" w:hAnsiTheme="majorHAnsi"/>
          <w:sz w:val="20"/>
          <w:szCs w:val="20"/>
          <w:lang w:val="en-US"/>
        </w:rPr>
        <w:t xml:space="preserve">5. </w:t>
      </w:r>
      <w:r w:rsidRPr="005B3827">
        <w:rPr>
          <w:rFonts w:asciiTheme="majorHAnsi" w:hAnsiTheme="majorHAnsi"/>
          <w:sz w:val="20"/>
          <w:szCs w:val="20"/>
          <w:lang w:val="en-US"/>
        </w:rPr>
        <w:tab/>
        <w:t xml:space="preserve">Schobel SA, Chaudhury NH, Khan UA, Paniagua B, Styner MA, Asllani I, et al. Imaging Patients with Psychosis and a Mouse Model Establishes a Spreading Pattern of Hippocampal Dysfunction and Implicates Glutamate as a Driver. </w:t>
      </w:r>
      <w:r w:rsidRPr="005B3827">
        <w:rPr>
          <w:rFonts w:asciiTheme="majorHAnsi" w:hAnsiTheme="majorHAnsi"/>
          <w:sz w:val="20"/>
          <w:szCs w:val="20"/>
          <w:lang w:val="fr-FR"/>
        </w:rPr>
        <w:t>Neuron. 2013;78: 81–93. doi:10.1016/j.neuron.2013.02.011</w:t>
      </w:r>
      <w:r w:rsidRPr="005B3827">
        <w:rPr>
          <w:rFonts w:asciiTheme="majorHAnsi" w:hAnsiTheme="majorHAnsi"/>
          <w:sz w:val="20"/>
          <w:szCs w:val="20"/>
          <w:lang w:val="fr-FR"/>
        </w:rPr>
        <w:br/>
        <w:t xml:space="preserve">6. </w:t>
      </w:r>
      <w:r w:rsidRPr="005B3827">
        <w:rPr>
          <w:rFonts w:asciiTheme="majorHAnsi" w:hAnsiTheme="majorHAnsi"/>
          <w:sz w:val="20"/>
          <w:szCs w:val="20"/>
          <w:lang w:val="fr-FR"/>
        </w:rPr>
        <w:tab/>
        <w:t xml:space="preserve">Dehghan A, Dupuis J, Barbalic M, Bis JC, Eiriksdottir G, Lu C, et al. </w:t>
      </w:r>
      <w:r w:rsidRPr="005B3827">
        <w:rPr>
          <w:rFonts w:asciiTheme="majorHAnsi" w:hAnsiTheme="majorHAnsi"/>
          <w:sz w:val="20"/>
          <w:szCs w:val="20"/>
          <w:lang w:val="en-US"/>
        </w:rPr>
        <w:t xml:space="preserve">Meta-analysis of genome-wide association studies in &gt;80 000 subjects identifies multiple loci for C-reactive protein levels. </w:t>
      </w:r>
      <w:r w:rsidRPr="005B3827">
        <w:rPr>
          <w:rFonts w:asciiTheme="majorHAnsi" w:hAnsiTheme="majorHAnsi"/>
          <w:sz w:val="20"/>
          <w:szCs w:val="20"/>
          <w:lang w:val="fr-FR"/>
        </w:rPr>
        <w:t xml:space="preserve">Circulation. </w:t>
      </w:r>
      <w:r w:rsidRPr="005B3827">
        <w:rPr>
          <w:rFonts w:asciiTheme="majorHAnsi" w:hAnsiTheme="majorHAnsi"/>
          <w:sz w:val="20"/>
          <w:szCs w:val="20"/>
          <w:lang w:val="fr-FR"/>
        </w:rPr>
        <w:lastRenderedPageBreak/>
        <w:t>2011;123: 731–738. doi:10.1161/CIRCULATIONAHA.110.948570</w:t>
      </w:r>
      <w:r w:rsidRPr="005B3827">
        <w:rPr>
          <w:rFonts w:asciiTheme="majorHAnsi" w:hAnsiTheme="majorHAnsi"/>
          <w:sz w:val="20"/>
          <w:szCs w:val="20"/>
          <w:lang w:val="fr-FR"/>
        </w:rPr>
        <w:br/>
        <w:t xml:space="preserve">7. </w:t>
      </w:r>
      <w:r w:rsidRPr="005B3827">
        <w:rPr>
          <w:rFonts w:asciiTheme="majorHAnsi" w:hAnsiTheme="majorHAnsi"/>
          <w:sz w:val="20"/>
          <w:szCs w:val="20"/>
          <w:lang w:val="fr-FR"/>
        </w:rPr>
        <w:tab/>
        <w:t xml:space="preserve">Vaez A, Jansen R, Prins BP, Hottenga J-J, de Geus EJC, Boomsma DI, et al. </w:t>
      </w:r>
      <w:r w:rsidRPr="005B3827">
        <w:rPr>
          <w:rFonts w:asciiTheme="majorHAnsi" w:hAnsiTheme="majorHAnsi"/>
          <w:sz w:val="20"/>
          <w:szCs w:val="20"/>
          <w:lang w:val="en-US"/>
        </w:rPr>
        <w:t>In Silico Post Genome-Wide Association Studies Analysis of C-Reactive Protein Loci Suggests an Important Role for Interferons. Circ Cardiovasc Genet. 2015;8: 487–497. doi:10.1161/CIRCGENETICS.114.000714</w:t>
      </w:r>
      <w:r w:rsidRPr="005B3827">
        <w:rPr>
          <w:rFonts w:asciiTheme="majorHAnsi" w:hAnsiTheme="majorHAnsi"/>
          <w:sz w:val="20"/>
          <w:szCs w:val="20"/>
          <w:lang w:val="en-US"/>
        </w:rPr>
        <w:br/>
        <w:t xml:space="preserve">8. </w:t>
      </w:r>
      <w:r w:rsidRPr="005B3827">
        <w:rPr>
          <w:rFonts w:asciiTheme="majorHAnsi" w:hAnsiTheme="majorHAnsi"/>
          <w:sz w:val="20"/>
          <w:szCs w:val="20"/>
          <w:lang w:val="en-US"/>
        </w:rPr>
        <w:tab/>
        <w:t>Warde-Farley D, Donaldson SL, Comes O, Zuberi K, Badrawi R, Chao P, et al. The GeneMANIA prediction server: biological network integration for gene prioritization and predicting gene function. Nucleic Acids Res. 2010;38: W214–W220. doi:10.1093/nar/gkq537</w:t>
      </w:r>
      <w:r w:rsidRPr="005B3827">
        <w:rPr>
          <w:rFonts w:asciiTheme="majorHAnsi" w:hAnsiTheme="majorHAnsi"/>
          <w:sz w:val="20"/>
          <w:szCs w:val="20"/>
          <w:lang w:val="en-US"/>
        </w:rPr>
        <w:br/>
        <w:t xml:space="preserve">9. </w:t>
      </w:r>
      <w:r w:rsidRPr="005B3827">
        <w:rPr>
          <w:rFonts w:asciiTheme="majorHAnsi" w:hAnsiTheme="majorHAnsi"/>
          <w:sz w:val="20"/>
          <w:szCs w:val="20"/>
          <w:lang w:val="en-US"/>
        </w:rPr>
        <w:tab/>
        <w:t>Hwang Y, Kim J, Shin JY, Kim JI, Seo JS, Webster MJ, et al. Gene expression profiling by mRNA sequencing reveals increased expression of immune/inflammation-related genes in the hippocampus of individuals with schizophrenia. Transl Psychiatry. 2013;3: e321. doi:10.1038/tp.2013.94</w:t>
      </w:r>
      <w:r w:rsidRPr="005B3827">
        <w:rPr>
          <w:rFonts w:asciiTheme="majorHAnsi" w:hAnsiTheme="majorHAnsi"/>
          <w:sz w:val="20"/>
          <w:szCs w:val="20"/>
          <w:lang w:val="en-US"/>
        </w:rPr>
        <w:br/>
        <w:t xml:space="preserve">10. </w:t>
      </w:r>
      <w:r w:rsidRPr="005B3827">
        <w:rPr>
          <w:rFonts w:asciiTheme="majorHAnsi" w:hAnsiTheme="majorHAnsi"/>
          <w:sz w:val="20"/>
          <w:szCs w:val="20"/>
          <w:lang w:val="en-US"/>
        </w:rPr>
        <w:tab/>
        <w:t>Schizophrenia Working Group of the Psychiatric Genomics Consortium. Biological insights from 108 schizophrenia-associated genetic loci. Nature. 2014;511: 421–427. doi:10.1038/nature13595</w:t>
      </w:r>
      <w:r w:rsidRPr="005B3827">
        <w:rPr>
          <w:rFonts w:asciiTheme="majorHAnsi" w:hAnsiTheme="majorHAnsi"/>
          <w:sz w:val="20"/>
          <w:szCs w:val="20"/>
          <w:lang w:val="en-US"/>
        </w:rPr>
        <w:br/>
      </w:r>
    </w:p>
    <w:p w14:paraId="3CA02679" w14:textId="6A6D95F5" w:rsidR="002E5B2E" w:rsidRPr="00347F07" w:rsidRDefault="002D51C7" w:rsidP="00347F07">
      <w:pPr>
        <w:tabs>
          <w:tab w:val="left" w:pos="0"/>
          <w:tab w:val="left" w:pos="2940"/>
        </w:tabs>
        <w:jc w:val="both"/>
        <w:rPr>
          <w:rFonts w:asciiTheme="majorHAnsi" w:hAnsiTheme="majorHAnsi"/>
          <w:lang w:val="en-US"/>
        </w:rPr>
      </w:pPr>
      <w:r w:rsidRPr="005B3827">
        <w:rPr>
          <w:rFonts w:asciiTheme="majorHAnsi" w:hAnsiTheme="majorHAnsi"/>
          <w:b/>
          <w:bCs/>
        </w:rPr>
        <w:fldChar w:fldCharType="end"/>
      </w:r>
    </w:p>
    <w:sectPr w:rsidR="002E5B2E" w:rsidRPr="00347F0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C44D1B" w14:textId="77777777" w:rsidR="003537DE" w:rsidRDefault="003537DE" w:rsidP="00323026">
      <w:pPr>
        <w:spacing w:after="0" w:line="240" w:lineRule="auto"/>
      </w:pPr>
      <w:r>
        <w:separator/>
      </w:r>
    </w:p>
  </w:endnote>
  <w:endnote w:type="continuationSeparator" w:id="0">
    <w:p w14:paraId="05976DA7" w14:textId="77777777" w:rsidR="003537DE" w:rsidRDefault="003537DE" w:rsidP="00323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onaco">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inion Pro">
    <w:charset w:val="00"/>
    <w:family w:val="auto"/>
    <w:pitch w:val="variable"/>
    <w:sig w:usb0="60000287" w:usb1="00000001" w:usb2="00000000" w:usb3="00000000" w:csb0="0000019F" w:csb1="00000000"/>
  </w:font>
  <w:font w:name="Trade Gothic LT Std">
    <w:altName w:val="Times New Roman"/>
    <w:panose1 w:val="00000000000000000000"/>
    <w:charset w:val="00"/>
    <w:family w:val="swiss"/>
    <w:notTrueType/>
    <w:pitch w:val="default"/>
    <w:sig w:usb0="00000003" w:usb1="00000000" w:usb2="00000000" w:usb3="00000000" w:csb0="00000001" w:csb1="00000000"/>
  </w:font>
  <w:font w:name="Mathematical Pi LT Std">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7755A" w14:textId="77777777" w:rsidR="001D1DA1" w:rsidRPr="002B6C67" w:rsidRDefault="001D1DA1">
    <w:pPr>
      <w:pStyle w:val="Footer"/>
      <w:jc w:val="center"/>
      <w:rPr>
        <w:rFonts w:ascii="Calibri" w:hAnsi="Calibri"/>
        <w:color w:val="7F7F7F"/>
      </w:rPr>
    </w:pPr>
    <w:r w:rsidRPr="002B6C67">
      <w:rPr>
        <w:rFonts w:ascii="Calibri" w:hAnsi="Calibri"/>
        <w:color w:val="7F7F7F"/>
      </w:rPr>
      <w:t xml:space="preserve">- </w:t>
    </w:r>
    <w:r w:rsidRPr="002B6C67">
      <w:rPr>
        <w:color w:val="7F7F7F"/>
      </w:rPr>
      <w:fldChar w:fldCharType="begin"/>
    </w:r>
    <w:r w:rsidRPr="002B6C67">
      <w:rPr>
        <w:rFonts w:ascii="Calibri" w:hAnsi="Calibri"/>
        <w:color w:val="7F7F7F"/>
      </w:rPr>
      <w:instrText xml:space="preserve"> </w:instrText>
    </w:r>
    <w:r>
      <w:rPr>
        <w:rFonts w:ascii="Calibri" w:hAnsi="Calibri"/>
        <w:color w:val="7F7F7F"/>
      </w:rPr>
      <w:instrText>PAGE</w:instrText>
    </w:r>
    <w:r w:rsidRPr="002B6C67">
      <w:rPr>
        <w:rFonts w:ascii="Calibri" w:hAnsi="Calibri"/>
        <w:color w:val="7F7F7F"/>
      </w:rPr>
      <w:instrText xml:space="preserve"> </w:instrText>
    </w:r>
    <w:r w:rsidRPr="002B6C67">
      <w:rPr>
        <w:color w:val="7F7F7F"/>
      </w:rPr>
      <w:fldChar w:fldCharType="separate"/>
    </w:r>
    <w:r w:rsidR="00062527">
      <w:rPr>
        <w:rFonts w:ascii="Calibri" w:hAnsi="Calibri"/>
        <w:noProof/>
        <w:color w:val="7F7F7F"/>
      </w:rPr>
      <w:t>1</w:t>
    </w:r>
    <w:r w:rsidRPr="002B6C67">
      <w:rPr>
        <w:color w:val="7F7F7F"/>
      </w:rPr>
      <w:fldChar w:fldCharType="end"/>
    </w:r>
    <w:r w:rsidRPr="002B6C67">
      <w:rPr>
        <w:rFonts w:ascii="Calibri" w:hAnsi="Calibri"/>
        <w:color w:val="7F7F7F"/>
      </w:rPr>
      <w:t xml:space="preserve"> -</w:t>
    </w:r>
  </w:p>
  <w:p w14:paraId="2F3DDEA7" w14:textId="77777777" w:rsidR="001D1DA1" w:rsidRDefault="001D1DA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82B7F" w14:textId="77777777" w:rsidR="003537DE" w:rsidRDefault="003537DE" w:rsidP="00323026">
      <w:pPr>
        <w:spacing w:after="0" w:line="240" w:lineRule="auto"/>
      </w:pPr>
      <w:r>
        <w:separator/>
      </w:r>
    </w:p>
  </w:footnote>
  <w:footnote w:type="continuationSeparator" w:id="0">
    <w:p w14:paraId="2C6A93CE" w14:textId="77777777" w:rsidR="003537DE" w:rsidRDefault="003537DE" w:rsidP="003230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B1227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96ECA9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880908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0266549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50CE83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50C1D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EC6966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60066F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048B84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5884DE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270159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singleLevel"/>
    <w:tmpl w:val="00000000"/>
    <w:lvl w:ilvl="0">
      <w:numFmt w:val="bullet"/>
      <w:lvlText w:val="-"/>
      <w:lvlJc w:val="left"/>
      <w:pPr>
        <w:tabs>
          <w:tab w:val="num" w:pos="936"/>
        </w:tabs>
        <w:ind w:left="936" w:hanging="360"/>
      </w:pPr>
      <w:rPr>
        <w:rFonts w:ascii="Times New Roman" w:hAnsi="Times New Roman" w:hint="default"/>
      </w:rPr>
    </w:lvl>
  </w:abstractNum>
  <w:abstractNum w:abstractNumId="12" w15:restartNumberingAfterBreak="0">
    <w:nsid w:val="110516A8"/>
    <w:multiLevelType w:val="hybridMultilevel"/>
    <w:tmpl w:val="E5D81088"/>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3" w15:restartNumberingAfterBreak="0">
    <w:nsid w:val="13DF0FE1"/>
    <w:multiLevelType w:val="hybridMultilevel"/>
    <w:tmpl w:val="7B48EA4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75009A"/>
    <w:multiLevelType w:val="hybridMultilevel"/>
    <w:tmpl w:val="C39A77D4"/>
    <w:lvl w:ilvl="0" w:tplc="2F8EC6F8">
      <w:numFmt w:val="bullet"/>
      <w:lvlText w:val="-"/>
      <w:lvlJc w:val="left"/>
      <w:pPr>
        <w:tabs>
          <w:tab w:val="num" w:pos="720"/>
        </w:tabs>
        <w:ind w:left="720" w:hanging="360"/>
      </w:pPr>
      <w:rPr>
        <w:rFonts w:ascii="Arial" w:eastAsia="Times" w:hAnsi="Aria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4562EE"/>
    <w:multiLevelType w:val="hybridMultilevel"/>
    <w:tmpl w:val="DE7A823E"/>
    <w:lvl w:ilvl="0" w:tplc="3D4AA022">
      <w:start w:val="1"/>
      <w:numFmt w:val="bullet"/>
      <w:lvlText w:val="-"/>
      <w:lvlJc w:val="left"/>
      <w:pPr>
        <w:ind w:left="936" w:hanging="360"/>
      </w:pPr>
      <w:rPr>
        <w:rFonts w:ascii="Arial" w:eastAsia="Times" w:hAnsi="Arial" w:cs="Aria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6" w15:restartNumberingAfterBreak="0">
    <w:nsid w:val="20ED5D2F"/>
    <w:multiLevelType w:val="hybridMultilevel"/>
    <w:tmpl w:val="4CE2D348"/>
    <w:lvl w:ilvl="0" w:tplc="24DC567C">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7" w15:restartNumberingAfterBreak="0">
    <w:nsid w:val="228F0D33"/>
    <w:multiLevelType w:val="hybridMultilevel"/>
    <w:tmpl w:val="04662CE4"/>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18" w15:restartNumberingAfterBreak="0">
    <w:nsid w:val="24145E8A"/>
    <w:multiLevelType w:val="hybridMultilevel"/>
    <w:tmpl w:val="BCB0455C"/>
    <w:lvl w:ilvl="0" w:tplc="B84A9E7E">
      <w:start w:val="1"/>
      <w:numFmt w:val="decimal"/>
      <w:lvlText w:val="%1."/>
      <w:lvlJc w:val="left"/>
      <w:pPr>
        <w:tabs>
          <w:tab w:val="num" w:pos="1386"/>
        </w:tabs>
        <w:ind w:left="1386" w:hanging="81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9" w15:restartNumberingAfterBreak="0">
    <w:nsid w:val="2FA46673"/>
    <w:multiLevelType w:val="hybridMultilevel"/>
    <w:tmpl w:val="70C6EFBA"/>
    <w:lvl w:ilvl="0" w:tplc="C8667CD4">
      <w:start w:val="1"/>
      <w:numFmt w:val="decimal"/>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0" w15:restartNumberingAfterBreak="0">
    <w:nsid w:val="31704464"/>
    <w:multiLevelType w:val="hybridMultilevel"/>
    <w:tmpl w:val="E55482F0"/>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1" w15:restartNumberingAfterBreak="0">
    <w:nsid w:val="3E7725E7"/>
    <w:multiLevelType w:val="hybridMultilevel"/>
    <w:tmpl w:val="8076C98A"/>
    <w:lvl w:ilvl="0" w:tplc="71705858">
      <w:numFmt w:val="bullet"/>
      <w:lvlText w:val="-"/>
      <w:lvlJc w:val="left"/>
      <w:pPr>
        <w:tabs>
          <w:tab w:val="num" w:pos="936"/>
        </w:tabs>
        <w:ind w:left="936" w:hanging="360"/>
      </w:pPr>
      <w:rPr>
        <w:rFonts w:ascii="Arial" w:eastAsia="Times" w:hAnsi="Arial" w:cs="Arial" w:hint="default"/>
      </w:rPr>
    </w:lvl>
    <w:lvl w:ilvl="1" w:tplc="041D0003" w:tentative="1">
      <w:start w:val="1"/>
      <w:numFmt w:val="bullet"/>
      <w:lvlText w:val="o"/>
      <w:lvlJc w:val="left"/>
      <w:pPr>
        <w:tabs>
          <w:tab w:val="num" w:pos="1656"/>
        </w:tabs>
        <w:ind w:left="1656" w:hanging="360"/>
      </w:pPr>
      <w:rPr>
        <w:rFonts w:ascii="Courier New" w:hAnsi="Courier New" w:cs="Courier New" w:hint="default"/>
      </w:rPr>
    </w:lvl>
    <w:lvl w:ilvl="2" w:tplc="041D0005" w:tentative="1">
      <w:start w:val="1"/>
      <w:numFmt w:val="bullet"/>
      <w:lvlText w:val=""/>
      <w:lvlJc w:val="left"/>
      <w:pPr>
        <w:tabs>
          <w:tab w:val="num" w:pos="2376"/>
        </w:tabs>
        <w:ind w:left="2376" w:hanging="360"/>
      </w:pPr>
      <w:rPr>
        <w:rFonts w:ascii="Wingdings" w:hAnsi="Wingdings" w:hint="default"/>
      </w:rPr>
    </w:lvl>
    <w:lvl w:ilvl="3" w:tplc="041D0001" w:tentative="1">
      <w:start w:val="1"/>
      <w:numFmt w:val="bullet"/>
      <w:lvlText w:val=""/>
      <w:lvlJc w:val="left"/>
      <w:pPr>
        <w:tabs>
          <w:tab w:val="num" w:pos="3096"/>
        </w:tabs>
        <w:ind w:left="3096" w:hanging="360"/>
      </w:pPr>
      <w:rPr>
        <w:rFonts w:ascii="Symbol" w:hAnsi="Symbol" w:hint="default"/>
      </w:rPr>
    </w:lvl>
    <w:lvl w:ilvl="4" w:tplc="041D0003" w:tentative="1">
      <w:start w:val="1"/>
      <w:numFmt w:val="bullet"/>
      <w:lvlText w:val="o"/>
      <w:lvlJc w:val="left"/>
      <w:pPr>
        <w:tabs>
          <w:tab w:val="num" w:pos="3816"/>
        </w:tabs>
        <w:ind w:left="3816" w:hanging="360"/>
      </w:pPr>
      <w:rPr>
        <w:rFonts w:ascii="Courier New" w:hAnsi="Courier New" w:cs="Courier New" w:hint="default"/>
      </w:rPr>
    </w:lvl>
    <w:lvl w:ilvl="5" w:tplc="041D0005" w:tentative="1">
      <w:start w:val="1"/>
      <w:numFmt w:val="bullet"/>
      <w:lvlText w:val=""/>
      <w:lvlJc w:val="left"/>
      <w:pPr>
        <w:tabs>
          <w:tab w:val="num" w:pos="4536"/>
        </w:tabs>
        <w:ind w:left="4536" w:hanging="360"/>
      </w:pPr>
      <w:rPr>
        <w:rFonts w:ascii="Wingdings" w:hAnsi="Wingdings" w:hint="default"/>
      </w:rPr>
    </w:lvl>
    <w:lvl w:ilvl="6" w:tplc="041D0001" w:tentative="1">
      <w:start w:val="1"/>
      <w:numFmt w:val="bullet"/>
      <w:lvlText w:val=""/>
      <w:lvlJc w:val="left"/>
      <w:pPr>
        <w:tabs>
          <w:tab w:val="num" w:pos="5256"/>
        </w:tabs>
        <w:ind w:left="5256" w:hanging="360"/>
      </w:pPr>
      <w:rPr>
        <w:rFonts w:ascii="Symbol" w:hAnsi="Symbol" w:hint="default"/>
      </w:rPr>
    </w:lvl>
    <w:lvl w:ilvl="7" w:tplc="041D0003" w:tentative="1">
      <w:start w:val="1"/>
      <w:numFmt w:val="bullet"/>
      <w:lvlText w:val="o"/>
      <w:lvlJc w:val="left"/>
      <w:pPr>
        <w:tabs>
          <w:tab w:val="num" w:pos="5976"/>
        </w:tabs>
        <w:ind w:left="5976" w:hanging="360"/>
      </w:pPr>
      <w:rPr>
        <w:rFonts w:ascii="Courier New" w:hAnsi="Courier New" w:cs="Courier New" w:hint="default"/>
      </w:rPr>
    </w:lvl>
    <w:lvl w:ilvl="8" w:tplc="041D0005" w:tentative="1">
      <w:start w:val="1"/>
      <w:numFmt w:val="bullet"/>
      <w:lvlText w:val=""/>
      <w:lvlJc w:val="left"/>
      <w:pPr>
        <w:tabs>
          <w:tab w:val="num" w:pos="6696"/>
        </w:tabs>
        <w:ind w:left="6696" w:hanging="360"/>
      </w:pPr>
      <w:rPr>
        <w:rFonts w:ascii="Wingdings" w:hAnsi="Wingdings" w:hint="default"/>
      </w:rPr>
    </w:lvl>
  </w:abstractNum>
  <w:abstractNum w:abstractNumId="22" w15:restartNumberingAfterBreak="0">
    <w:nsid w:val="41924263"/>
    <w:multiLevelType w:val="hybridMultilevel"/>
    <w:tmpl w:val="06AA07C6"/>
    <w:lvl w:ilvl="0" w:tplc="04090001">
      <w:start w:val="1"/>
      <w:numFmt w:val="bullet"/>
      <w:lvlText w:val=""/>
      <w:lvlJc w:val="left"/>
      <w:pPr>
        <w:tabs>
          <w:tab w:val="num" w:pos="1296"/>
        </w:tabs>
        <w:ind w:left="1296" w:hanging="360"/>
      </w:pPr>
      <w:rPr>
        <w:rFonts w:ascii="Symbol" w:hAnsi="Symbol" w:hint="default"/>
      </w:rPr>
    </w:lvl>
    <w:lvl w:ilvl="1" w:tplc="04090003" w:tentative="1">
      <w:start w:val="1"/>
      <w:numFmt w:val="bullet"/>
      <w:lvlText w:val="o"/>
      <w:lvlJc w:val="left"/>
      <w:pPr>
        <w:tabs>
          <w:tab w:val="num" w:pos="2016"/>
        </w:tabs>
        <w:ind w:left="2016" w:hanging="360"/>
      </w:pPr>
      <w:rPr>
        <w:rFonts w:ascii="Courier New" w:hAnsi="Courier New" w:cs="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cs="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cs="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23" w15:restartNumberingAfterBreak="0">
    <w:nsid w:val="49F742F0"/>
    <w:multiLevelType w:val="hybridMultilevel"/>
    <w:tmpl w:val="B61CB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840145"/>
    <w:multiLevelType w:val="hybridMultilevel"/>
    <w:tmpl w:val="D4B4BA78"/>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5" w15:restartNumberingAfterBreak="0">
    <w:nsid w:val="520C5F81"/>
    <w:multiLevelType w:val="hybridMultilevel"/>
    <w:tmpl w:val="44F61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6D7261"/>
    <w:multiLevelType w:val="hybridMultilevel"/>
    <w:tmpl w:val="7A6E5378"/>
    <w:lvl w:ilvl="0" w:tplc="DE0881C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C866AB"/>
    <w:multiLevelType w:val="hybridMultilevel"/>
    <w:tmpl w:val="EDF806C8"/>
    <w:lvl w:ilvl="0" w:tplc="0409000F">
      <w:start w:val="1"/>
      <w:numFmt w:val="decimal"/>
      <w:lvlText w:val="%1."/>
      <w:lvlJc w:val="left"/>
      <w:pPr>
        <w:tabs>
          <w:tab w:val="num" w:pos="1296"/>
        </w:tabs>
        <w:ind w:left="1296" w:hanging="360"/>
      </w:p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8" w15:restartNumberingAfterBreak="0">
    <w:nsid w:val="6179303C"/>
    <w:multiLevelType w:val="hybridMultilevel"/>
    <w:tmpl w:val="D826E942"/>
    <w:lvl w:ilvl="0" w:tplc="193090DA">
      <w:start w:val="1"/>
      <w:numFmt w:val="decimal"/>
      <w:lvlText w:val="%1."/>
      <w:lvlJc w:val="left"/>
      <w:pPr>
        <w:tabs>
          <w:tab w:val="num" w:pos="936"/>
        </w:tabs>
        <w:ind w:left="936" w:hanging="360"/>
      </w:pPr>
      <w:rPr>
        <w:rFonts w:hint="default"/>
      </w:rPr>
    </w:lvl>
    <w:lvl w:ilvl="1" w:tplc="6FF0D5E2" w:tentative="1">
      <w:start w:val="1"/>
      <w:numFmt w:val="lowerLetter"/>
      <w:lvlText w:val="%2."/>
      <w:lvlJc w:val="left"/>
      <w:pPr>
        <w:tabs>
          <w:tab w:val="num" w:pos="1656"/>
        </w:tabs>
        <w:ind w:left="1656" w:hanging="360"/>
      </w:pPr>
    </w:lvl>
    <w:lvl w:ilvl="2" w:tplc="FDE4D2BA" w:tentative="1">
      <w:start w:val="1"/>
      <w:numFmt w:val="lowerRoman"/>
      <w:lvlText w:val="%3."/>
      <w:lvlJc w:val="right"/>
      <w:pPr>
        <w:tabs>
          <w:tab w:val="num" w:pos="2376"/>
        </w:tabs>
        <w:ind w:left="2376" w:hanging="180"/>
      </w:pPr>
    </w:lvl>
    <w:lvl w:ilvl="3" w:tplc="CACC78DE" w:tentative="1">
      <w:start w:val="1"/>
      <w:numFmt w:val="decimal"/>
      <w:lvlText w:val="%4."/>
      <w:lvlJc w:val="left"/>
      <w:pPr>
        <w:tabs>
          <w:tab w:val="num" w:pos="3096"/>
        </w:tabs>
        <w:ind w:left="3096" w:hanging="360"/>
      </w:pPr>
    </w:lvl>
    <w:lvl w:ilvl="4" w:tplc="38C6651E" w:tentative="1">
      <w:start w:val="1"/>
      <w:numFmt w:val="lowerLetter"/>
      <w:lvlText w:val="%5."/>
      <w:lvlJc w:val="left"/>
      <w:pPr>
        <w:tabs>
          <w:tab w:val="num" w:pos="3816"/>
        </w:tabs>
        <w:ind w:left="3816" w:hanging="360"/>
      </w:pPr>
    </w:lvl>
    <w:lvl w:ilvl="5" w:tplc="8A64922E" w:tentative="1">
      <w:start w:val="1"/>
      <w:numFmt w:val="lowerRoman"/>
      <w:lvlText w:val="%6."/>
      <w:lvlJc w:val="right"/>
      <w:pPr>
        <w:tabs>
          <w:tab w:val="num" w:pos="4536"/>
        </w:tabs>
        <w:ind w:left="4536" w:hanging="180"/>
      </w:pPr>
    </w:lvl>
    <w:lvl w:ilvl="6" w:tplc="9AC29FA8" w:tentative="1">
      <w:start w:val="1"/>
      <w:numFmt w:val="decimal"/>
      <w:lvlText w:val="%7."/>
      <w:lvlJc w:val="left"/>
      <w:pPr>
        <w:tabs>
          <w:tab w:val="num" w:pos="5256"/>
        </w:tabs>
        <w:ind w:left="5256" w:hanging="360"/>
      </w:pPr>
    </w:lvl>
    <w:lvl w:ilvl="7" w:tplc="5EBA7812" w:tentative="1">
      <w:start w:val="1"/>
      <w:numFmt w:val="lowerLetter"/>
      <w:lvlText w:val="%8."/>
      <w:lvlJc w:val="left"/>
      <w:pPr>
        <w:tabs>
          <w:tab w:val="num" w:pos="5976"/>
        </w:tabs>
        <w:ind w:left="5976" w:hanging="360"/>
      </w:pPr>
    </w:lvl>
    <w:lvl w:ilvl="8" w:tplc="B20CF5D8" w:tentative="1">
      <w:start w:val="1"/>
      <w:numFmt w:val="lowerRoman"/>
      <w:lvlText w:val="%9."/>
      <w:lvlJc w:val="right"/>
      <w:pPr>
        <w:tabs>
          <w:tab w:val="num" w:pos="6696"/>
        </w:tabs>
        <w:ind w:left="6696" w:hanging="180"/>
      </w:pPr>
    </w:lvl>
  </w:abstractNum>
  <w:abstractNum w:abstractNumId="29" w15:restartNumberingAfterBreak="0">
    <w:nsid w:val="65052A82"/>
    <w:multiLevelType w:val="hybridMultilevel"/>
    <w:tmpl w:val="CC903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385EDC"/>
    <w:multiLevelType w:val="hybridMultilevel"/>
    <w:tmpl w:val="9AA082DE"/>
    <w:lvl w:ilvl="0" w:tplc="6ED0839A">
      <w:numFmt w:val="bullet"/>
      <w:lvlText w:val="-"/>
      <w:lvlJc w:val="left"/>
      <w:pPr>
        <w:tabs>
          <w:tab w:val="num" w:pos="936"/>
        </w:tabs>
        <w:ind w:left="936" w:hanging="360"/>
      </w:pPr>
      <w:rPr>
        <w:rFonts w:ascii="Arial" w:eastAsia="Times" w:hAnsi="Arial" w:cs="Arial" w:hint="default"/>
      </w:rPr>
    </w:lvl>
    <w:lvl w:ilvl="1" w:tplc="21A89C7C" w:tentative="1">
      <w:start w:val="1"/>
      <w:numFmt w:val="bullet"/>
      <w:lvlText w:val="o"/>
      <w:lvlJc w:val="left"/>
      <w:pPr>
        <w:tabs>
          <w:tab w:val="num" w:pos="1656"/>
        </w:tabs>
        <w:ind w:left="1656" w:hanging="360"/>
      </w:pPr>
      <w:rPr>
        <w:rFonts w:ascii="Courier New" w:hAnsi="Courier New" w:cs="Courier New" w:hint="default"/>
      </w:rPr>
    </w:lvl>
    <w:lvl w:ilvl="2" w:tplc="C5B2B958" w:tentative="1">
      <w:start w:val="1"/>
      <w:numFmt w:val="bullet"/>
      <w:lvlText w:val=""/>
      <w:lvlJc w:val="left"/>
      <w:pPr>
        <w:tabs>
          <w:tab w:val="num" w:pos="2376"/>
        </w:tabs>
        <w:ind w:left="2376" w:hanging="360"/>
      </w:pPr>
      <w:rPr>
        <w:rFonts w:ascii="Wingdings" w:hAnsi="Wingdings" w:hint="default"/>
      </w:rPr>
    </w:lvl>
    <w:lvl w:ilvl="3" w:tplc="05C2496A" w:tentative="1">
      <w:start w:val="1"/>
      <w:numFmt w:val="bullet"/>
      <w:lvlText w:val=""/>
      <w:lvlJc w:val="left"/>
      <w:pPr>
        <w:tabs>
          <w:tab w:val="num" w:pos="3096"/>
        </w:tabs>
        <w:ind w:left="3096" w:hanging="360"/>
      </w:pPr>
      <w:rPr>
        <w:rFonts w:ascii="Symbol" w:hAnsi="Symbol" w:hint="default"/>
      </w:rPr>
    </w:lvl>
    <w:lvl w:ilvl="4" w:tplc="CB3A01A4" w:tentative="1">
      <w:start w:val="1"/>
      <w:numFmt w:val="bullet"/>
      <w:lvlText w:val="o"/>
      <w:lvlJc w:val="left"/>
      <w:pPr>
        <w:tabs>
          <w:tab w:val="num" w:pos="3816"/>
        </w:tabs>
        <w:ind w:left="3816" w:hanging="360"/>
      </w:pPr>
      <w:rPr>
        <w:rFonts w:ascii="Courier New" w:hAnsi="Courier New" w:cs="Courier New" w:hint="default"/>
      </w:rPr>
    </w:lvl>
    <w:lvl w:ilvl="5" w:tplc="5184B3A0" w:tentative="1">
      <w:start w:val="1"/>
      <w:numFmt w:val="bullet"/>
      <w:lvlText w:val=""/>
      <w:lvlJc w:val="left"/>
      <w:pPr>
        <w:tabs>
          <w:tab w:val="num" w:pos="4536"/>
        </w:tabs>
        <w:ind w:left="4536" w:hanging="360"/>
      </w:pPr>
      <w:rPr>
        <w:rFonts w:ascii="Wingdings" w:hAnsi="Wingdings" w:hint="default"/>
      </w:rPr>
    </w:lvl>
    <w:lvl w:ilvl="6" w:tplc="950C5F0C" w:tentative="1">
      <w:start w:val="1"/>
      <w:numFmt w:val="bullet"/>
      <w:lvlText w:val=""/>
      <w:lvlJc w:val="left"/>
      <w:pPr>
        <w:tabs>
          <w:tab w:val="num" w:pos="5256"/>
        </w:tabs>
        <w:ind w:left="5256" w:hanging="360"/>
      </w:pPr>
      <w:rPr>
        <w:rFonts w:ascii="Symbol" w:hAnsi="Symbol" w:hint="default"/>
      </w:rPr>
    </w:lvl>
    <w:lvl w:ilvl="7" w:tplc="BD9CB752" w:tentative="1">
      <w:start w:val="1"/>
      <w:numFmt w:val="bullet"/>
      <w:lvlText w:val="o"/>
      <w:lvlJc w:val="left"/>
      <w:pPr>
        <w:tabs>
          <w:tab w:val="num" w:pos="5976"/>
        </w:tabs>
        <w:ind w:left="5976" w:hanging="360"/>
      </w:pPr>
      <w:rPr>
        <w:rFonts w:ascii="Courier New" w:hAnsi="Courier New" w:cs="Courier New" w:hint="default"/>
      </w:rPr>
    </w:lvl>
    <w:lvl w:ilvl="8" w:tplc="7CF069C6" w:tentative="1">
      <w:start w:val="1"/>
      <w:numFmt w:val="bullet"/>
      <w:lvlText w:val=""/>
      <w:lvlJc w:val="left"/>
      <w:pPr>
        <w:tabs>
          <w:tab w:val="num" w:pos="6696"/>
        </w:tabs>
        <w:ind w:left="6696" w:hanging="360"/>
      </w:pPr>
      <w:rPr>
        <w:rFonts w:ascii="Wingdings" w:hAnsi="Wingdings" w:hint="default"/>
      </w:rPr>
    </w:lvl>
  </w:abstractNum>
  <w:abstractNum w:abstractNumId="31" w15:restartNumberingAfterBreak="0">
    <w:nsid w:val="6E1205AB"/>
    <w:multiLevelType w:val="hybridMultilevel"/>
    <w:tmpl w:val="4EB608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B50DD1"/>
    <w:multiLevelType w:val="hybridMultilevel"/>
    <w:tmpl w:val="E3CC9518"/>
    <w:lvl w:ilvl="0" w:tplc="601441E8">
      <w:numFmt w:val="bullet"/>
      <w:lvlText w:val="-"/>
      <w:lvlJc w:val="left"/>
      <w:pPr>
        <w:tabs>
          <w:tab w:val="num" w:pos="936"/>
        </w:tabs>
        <w:ind w:left="936" w:hanging="360"/>
      </w:pPr>
      <w:rPr>
        <w:rFonts w:ascii="Arial" w:eastAsia="Times" w:hAnsi="Arial" w:cs="Arial" w:hint="default"/>
      </w:rPr>
    </w:lvl>
    <w:lvl w:ilvl="1" w:tplc="04090003" w:tentative="1">
      <w:start w:val="1"/>
      <w:numFmt w:val="bullet"/>
      <w:lvlText w:val="o"/>
      <w:lvlJc w:val="left"/>
      <w:pPr>
        <w:tabs>
          <w:tab w:val="num" w:pos="1656"/>
        </w:tabs>
        <w:ind w:left="1656" w:hanging="360"/>
      </w:pPr>
      <w:rPr>
        <w:rFonts w:ascii="Courier New" w:hAnsi="Courier New" w:cs="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cs="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cs="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33" w15:restartNumberingAfterBreak="0">
    <w:nsid w:val="7A86415B"/>
    <w:multiLevelType w:val="hybridMultilevel"/>
    <w:tmpl w:val="6BA891FC"/>
    <w:lvl w:ilvl="0" w:tplc="E51E70A2">
      <w:numFmt w:val="bullet"/>
      <w:lvlText w:val="-"/>
      <w:lvlJc w:val="left"/>
      <w:pPr>
        <w:tabs>
          <w:tab w:val="num" w:pos="936"/>
        </w:tabs>
        <w:ind w:left="936" w:hanging="360"/>
      </w:pPr>
      <w:rPr>
        <w:rFonts w:ascii="Arial" w:eastAsia="Times" w:hAnsi="Arial" w:cs="Arial" w:hint="default"/>
      </w:rPr>
    </w:lvl>
    <w:lvl w:ilvl="1" w:tplc="041D0003" w:tentative="1">
      <w:start w:val="1"/>
      <w:numFmt w:val="bullet"/>
      <w:lvlText w:val="o"/>
      <w:lvlJc w:val="left"/>
      <w:pPr>
        <w:tabs>
          <w:tab w:val="num" w:pos="1656"/>
        </w:tabs>
        <w:ind w:left="1656" w:hanging="360"/>
      </w:pPr>
      <w:rPr>
        <w:rFonts w:ascii="Courier New" w:hAnsi="Courier New" w:cs="Courier New" w:hint="default"/>
      </w:rPr>
    </w:lvl>
    <w:lvl w:ilvl="2" w:tplc="041D0005" w:tentative="1">
      <w:start w:val="1"/>
      <w:numFmt w:val="bullet"/>
      <w:lvlText w:val=""/>
      <w:lvlJc w:val="left"/>
      <w:pPr>
        <w:tabs>
          <w:tab w:val="num" w:pos="2376"/>
        </w:tabs>
        <w:ind w:left="2376" w:hanging="360"/>
      </w:pPr>
      <w:rPr>
        <w:rFonts w:ascii="Wingdings" w:hAnsi="Wingdings" w:hint="default"/>
      </w:rPr>
    </w:lvl>
    <w:lvl w:ilvl="3" w:tplc="041D0001" w:tentative="1">
      <w:start w:val="1"/>
      <w:numFmt w:val="bullet"/>
      <w:lvlText w:val=""/>
      <w:lvlJc w:val="left"/>
      <w:pPr>
        <w:tabs>
          <w:tab w:val="num" w:pos="3096"/>
        </w:tabs>
        <w:ind w:left="3096" w:hanging="360"/>
      </w:pPr>
      <w:rPr>
        <w:rFonts w:ascii="Symbol" w:hAnsi="Symbol" w:hint="default"/>
      </w:rPr>
    </w:lvl>
    <w:lvl w:ilvl="4" w:tplc="041D0003" w:tentative="1">
      <w:start w:val="1"/>
      <w:numFmt w:val="bullet"/>
      <w:lvlText w:val="o"/>
      <w:lvlJc w:val="left"/>
      <w:pPr>
        <w:tabs>
          <w:tab w:val="num" w:pos="3816"/>
        </w:tabs>
        <w:ind w:left="3816" w:hanging="360"/>
      </w:pPr>
      <w:rPr>
        <w:rFonts w:ascii="Courier New" w:hAnsi="Courier New" w:cs="Courier New" w:hint="default"/>
      </w:rPr>
    </w:lvl>
    <w:lvl w:ilvl="5" w:tplc="041D0005" w:tentative="1">
      <w:start w:val="1"/>
      <w:numFmt w:val="bullet"/>
      <w:lvlText w:val=""/>
      <w:lvlJc w:val="left"/>
      <w:pPr>
        <w:tabs>
          <w:tab w:val="num" w:pos="4536"/>
        </w:tabs>
        <w:ind w:left="4536" w:hanging="360"/>
      </w:pPr>
      <w:rPr>
        <w:rFonts w:ascii="Wingdings" w:hAnsi="Wingdings" w:hint="default"/>
      </w:rPr>
    </w:lvl>
    <w:lvl w:ilvl="6" w:tplc="041D0001" w:tentative="1">
      <w:start w:val="1"/>
      <w:numFmt w:val="bullet"/>
      <w:lvlText w:val=""/>
      <w:lvlJc w:val="left"/>
      <w:pPr>
        <w:tabs>
          <w:tab w:val="num" w:pos="5256"/>
        </w:tabs>
        <w:ind w:left="5256" w:hanging="360"/>
      </w:pPr>
      <w:rPr>
        <w:rFonts w:ascii="Symbol" w:hAnsi="Symbol" w:hint="default"/>
      </w:rPr>
    </w:lvl>
    <w:lvl w:ilvl="7" w:tplc="041D0003" w:tentative="1">
      <w:start w:val="1"/>
      <w:numFmt w:val="bullet"/>
      <w:lvlText w:val="o"/>
      <w:lvlJc w:val="left"/>
      <w:pPr>
        <w:tabs>
          <w:tab w:val="num" w:pos="5976"/>
        </w:tabs>
        <w:ind w:left="5976" w:hanging="360"/>
      </w:pPr>
      <w:rPr>
        <w:rFonts w:ascii="Courier New" w:hAnsi="Courier New" w:cs="Courier New" w:hint="default"/>
      </w:rPr>
    </w:lvl>
    <w:lvl w:ilvl="8" w:tplc="041D0005" w:tentative="1">
      <w:start w:val="1"/>
      <w:numFmt w:val="bullet"/>
      <w:lvlText w:val=""/>
      <w:lvlJc w:val="left"/>
      <w:pPr>
        <w:tabs>
          <w:tab w:val="num" w:pos="6696"/>
        </w:tabs>
        <w:ind w:left="6696" w:hanging="360"/>
      </w:pPr>
      <w:rPr>
        <w:rFonts w:ascii="Wingdings" w:hAnsi="Wingdings" w:hint="default"/>
      </w:rPr>
    </w:lvl>
  </w:abstractNum>
  <w:num w:numId="1">
    <w:abstractNumId w:val="11"/>
  </w:num>
  <w:num w:numId="2">
    <w:abstractNumId w:val="30"/>
  </w:num>
  <w:num w:numId="3">
    <w:abstractNumId w:val="28"/>
  </w:num>
  <w:num w:numId="4">
    <w:abstractNumId w:val="33"/>
  </w:num>
  <w:num w:numId="5">
    <w:abstractNumId w:val="21"/>
  </w:num>
  <w:num w:numId="6">
    <w:abstractNumId w:val="27"/>
  </w:num>
  <w:num w:numId="7">
    <w:abstractNumId w:val="20"/>
  </w:num>
  <w:num w:numId="8">
    <w:abstractNumId w:val="24"/>
  </w:num>
  <w:num w:numId="9">
    <w:abstractNumId w:val="17"/>
  </w:num>
  <w:num w:numId="10">
    <w:abstractNumId w:val="19"/>
  </w:num>
  <w:num w:numId="11">
    <w:abstractNumId w:val="32"/>
  </w:num>
  <w:num w:numId="12">
    <w:abstractNumId w:val="22"/>
  </w:num>
  <w:num w:numId="13">
    <w:abstractNumId w:val="12"/>
  </w:num>
  <w:num w:numId="14">
    <w:abstractNumId w:val="14"/>
  </w:num>
  <w:num w:numId="15">
    <w:abstractNumId w:val="18"/>
  </w:num>
  <w:num w:numId="16">
    <w:abstractNumId w:val="13"/>
  </w:num>
  <w:num w:numId="17">
    <w:abstractNumId w:val="23"/>
  </w:num>
  <w:num w:numId="18">
    <w:abstractNumId w:val="25"/>
  </w:num>
  <w:num w:numId="19">
    <w:abstractNumId w:val="31"/>
  </w:num>
  <w:num w:numId="20">
    <w:abstractNumId w:val="26"/>
  </w:num>
  <w:num w:numId="21">
    <w:abstractNumId w:val="16"/>
  </w:num>
  <w:num w:numId="22">
    <w:abstractNumId w:val="15"/>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 w:numId="33">
    <w:abstractNumId w:val="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C1E"/>
    <w:rsid w:val="00002F4A"/>
    <w:rsid w:val="00014558"/>
    <w:rsid w:val="000353D9"/>
    <w:rsid w:val="00044D7D"/>
    <w:rsid w:val="00056417"/>
    <w:rsid w:val="000605D5"/>
    <w:rsid w:val="00062527"/>
    <w:rsid w:val="000C0476"/>
    <w:rsid w:val="000F2D53"/>
    <w:rsid w:val="001240B5"/>
    <w:rsid w:val="00127539"/>
    <w:rsid w:val="001304B9"/>
    <w:rsid w:val="0014779E"/>
    <w:rsid w:val="00180033"/>
    <w:rsid w:val="001B1DC7"/>
    <w:rsid w:val="001B279C"/>
    <w:rsid w:val="001B7C1E"/>
    <w:rsid w:val="001B7C83"/>
    <w:rsid w:val="001C725E"/>
    <w:rsid w:val="001D1DA1"/>
    <w:rsid w:val="001E7B09"/>
    <w:rsid w:val="001F52C4"/>
    <w:rsid w:val="002074D2"/>
    <w:rsid w:val="00256346"/>
    <w:rsid w:val="002608B3"/>
    <w:rsid w:val="0027191E"/>
    <w:rsid w:val="0028226C"/>
    <w:rsid w:val="002D51C7"/>
    <w:rsid w:val="002E5B2E"/>
    <w:rsid w:val="00307576"/>
    <w:rsid w:val="00311193"/>
    <w:rsid w:val="00312D8F"/>
    <w:rsid w:val="00323026"/>
    <w:rsid w:val="003231D7"/>
    <w:rsid w:val="00347F07"/>
    <w:rsid w:val="003537DE"/>
    <w:rsid w:val="003A602F"/>
    <w:rsid w:val="003F2C9D"/>
    <w:rsid w:val="00405E16"/>
    <w:rsid w:val="00406F23"/>
    <w:rsid w:val="00446F05"/>
    <w:rsid w:val="0045616F"/>
    <w:rsid w:val="00470273"/>
    <w:rsid w:val="00494E59"/>
    <w:rsid w:val="004A7833"/>
    <w:rsid w:val="004B3BDD"/>
    <w:rsid w:val="004D2E9C"/>
    <w:rsid w:val="004F4355"/>
    <w:rsid w:val="00500A8B"/>
    <w:rsid w:val="005201B9"/>
    <w:rsid w:val="00533067"/>
    <w:rsid w:val="00541384"/>
    <w:rsid w:val="00571FA9"/>
    <w:rsid w:val="005832F1"/>
    <w:rsid w:val="00590240"/>
    <w:rsid w:val="005A7179"/>
    <w:rsid w:val="005B3827"/>
    <w:rsid w:val="005C4374"/>
    <w:rsid w:val="005D3026"/>
    <w:rsid w:val="005D3ECC"/>
    <w:rsid w:val="005F7FA4"/>
    <w:rsid w:val="00603C47"/>
    <w:rsid w:val="00616DB7"/>
    <w:rsid w:val="00656C6A"/>
    <w:rsid w:val="00664816"/>
    <w:rsid w:val="006830F2"/>
    <w:rsid w:val="006E0E90"/>
    <w:rsid w:val="006E48C0"/>
    <w:rsid w:val="007160C8"/>
    <w:rsid w:val="0074124E"/>
    <w:rsid w:val="0075676E"/>
    <w:rsid w:val="00763336"/>
    <w:rsid w:val="007A077C"/>
    <w:rsid w:val="007A44ED"/>
    <w:rsid w:val="007D3F6D"/>
    <w:rsid w:val="007F25DA"/>
    <w:rsid w:val="00891BAE"/>
    <w:rsid w:val="008C170E"/>
    <w:rsid w:val="008C4389"/>
    <w:rsid w:val="008E13FA"/>
    <w:rsid w:val="008E3215"/>
    <w:rsid w:val="008E5FF0"/>
    <w:rsid w:val="008E6011"/>
    <w:rsid w:val="009016CF"/>
    <w:rsid w:val="00921F66"/>
    <w:rsid w:val="0096339C"/>
    <w:rsid w:val="0097211C"/>
    <w:rsid w:val="009B6D32"/>
    <w:rsid w:val="00A374F2"/>
    <w:rsid w:val="00A869ED"/>
    <w:rsid w:val="00AA377E"/>
    <w:rsid w:val="00AC6442"/>
    <w:rsid w:val="00AD4710"/>
    <w:rsid w:val="00AD498F"/>
    <w:rsid w:val="00AE11F3"/>
    <w:rsid w:val="00B02E5C"/>
    <w:rsid w:val="00B07B8F"/>
    <w:rsid w:val="00B1132D"/>
    <w:rsid w:val="00BC25E5"/>
    <w:rsid w:val="00BC4E1B"/>
    <w:rsid w:val="00BD164A"/>
    <w:rsid w:val="00BF1C51"/>
    <w:rsid w:val="00C03052"/>
    <w:rsid w:val="00C15540"/>
    <w:rsid w:val="00C747B1"/>
    <w:rsid w:val="00C97DA6"/>
    <w:rsid w:val="00CC31F7"/>
    <w:rsid w:val="00CD1ED3"/>
    <w:rsid w:val="00CE06E4"/>
    <w:rsid w:val="00CE378E"/>
    <w:rsid w:val="00CE7C65"/>
    <w:rsid w:val="00CF5719"/>
    <w:rsid w:val="00D2346C"/>
    <w:rsid w:val="00D3268C"/>
    <w:rsid w:val="00D87D34"/>
    <w:rsid w:val="00E02222"/>
    <w:rsid w:val="00E66BC1"/>
    <w:rsid w:val="00E825D6"/>
    <w:rsid w:val="00EB0E1E"/>
    <w:rsid w:val="00EF0053"/>
    <w:rsid w:val="00EF7059"/>
    <w:rsid w:val="00F21EF5"/>
    <w:rsid w:val="00F31E9D"/>
    <w:rsid w:val="00F41BDB"/>
    <w:rsid w:val="00F91DF8"/>
    <w:rsid w:val="00FA7E87"/>
    <w:rsid w:val="00FB74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CCAA3F"/>
  <w15:docId w15:val="{880F50C8-DB71-4E26-BE74-45FD1AB8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7C83"/>
    <w:pPr>
      <w:keepNext/>
      <w:keepLines/>
      <w:spacing w:before="480" w:after="0" w:line="240" w:lineRule="auto"/>
      <w:outlineLvl w:val="0"/>
    </w:pPr>
    <w:rPr>
      <w:rFonts w:asciiTheme="majorHAnsi" w:eastAsiaTheme="majorEastAsia" w:hAnsiTheme="majorHAnsi" w:cstheme="majorBidi"/>
      <w:b/>
      <w:bCs/>
      <w:color w:val="365F91" w:themeColor="accent1" w:themeShade="BF"/>
      <w:sz w:val="20"/>
      <w:szCs w:val="20"/>
    </w:rPr>
  </w:style>
  <w:style w:type="paragraph" w:styleId="Heading2">
    <w:name w:val="heading 2"/>
    <w:basedOn w:val="Normal"/>
    <w:next w:val="Normal"/>
    <w:link w:val="Heading2Char"/>
    <w:uiPriority w:val="9"/>
    <w:unhideWhenUsed/>
    <w:qFormat/>
    <w:rsid w:val="00CE06E4"/>
    <w:pPr>
      <w:keepNext/>
      <w:keepLines/>
      <w:spacing w:before="200" w:after="0"/>
      <w:outlineLvl w:val="1"/>
    </w:pPr>
    <w:rPr>
      <w:rFonts w:asciiTheme="majorHAnsi" w:eastAsiaTheme="majorEastAsia" w:hAnsiTheme="majorHAnsi" w:cstheme="majorBidi"/>
      <w:b/>
      <w:bCs/>
      <w:color w:val="548DD4" w:themeColor="text2" w:themeTint="99"/>
      <w:sz w:val="24"/>
      <w:szCs w:val="24"/>
      <w:lang w:val="en-US"/>
    </w:rPr>
  </w:style>
  <w:style w:type="paragraph" w:styleId="Heading3">
    <w:name w:val="heading 3"/>
    <w:basedOn w:val="Normal"/>
    <w:next w:val="Normal"/>
    <w:link w:val="Heading3Char"/>
    <w:uiPriority w:val="9"/>
    <w:unhideWhenUsed/>
    <w:qFormat/>
    <w:rsid w:val="007160C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7A44ED"/>
    <w:pPr>
      <w:keepNext/>
      <w:spacing w:after="0" w:line="240" w:lineRule="auto"/>
      <w:jc w:val="center"/>
      <w:outlineLvl w:val="3"/>
    </w:pPr>
    <w:rPr>
      <w:rFonts w:ascii="Times New Roman" w:eastAsia="Times New Roman" w:hAnsi="Times New Roman" w:cs="Times New Roman"/>
      <w:sz w:val="28"/>
      <w:szCs w:val="20"/>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7C83"/>
    <w:rPr>
      <w:rFonts w:asciiTheme="majorHAnsi" w:eastAsiaTheme="majorEastAsia" w:hAnsiTheme="majorHAnsi" w:cstheme="majorBidi"/>
      <w:b/>
      <w:bCs/>
      <w:color w:val="365F91" w:themeColor="accent1" w:themeShade="BF"/>
      <w:sz w:val="20"/>
      <w:szCs w:val="20"/>
    </w:rPr>
  </w:style>
  <w:style w:type="character" w:customStyle="1" w:styleId="Heading2Char">
    <w:name w:val="Heading 2 Char"/>
    <w:basedOn w:val="DefaultParagraphFont"/>
    <w:link w:val="Heading2"/>
    <w:uiPriority w:val="9"/>
    <w:rsid w:val="00CE06E4"/>
    <w:rPr>
      <w:rFonts w:asciiTheme="majorHAnsi" w:eastAsiaTheme="majorEastAsia" w:hAnsiTheme="majorHAnsi" w:cstheme="majorBidi"/>
      <w:b/>
      <w:bCs/>
      <w:color w:val="548DD4" w:themeColor="text2" w:themeTint="99"/>
      <w:sz w:val="24"/>
      <w:szCs w:val="24"/>
      <w:lang w:val="en-US"/>
    </w:rPr>
  </w:style>
  <w:style w:type="character" w:customStyle="1" w:styleId="Heading3Char">
    <w:name w:val="Heading 3 Char"/>
    <w:basedOn w:val="DefaultParagraphFont"/>
    <w:link w:val="Heading3"/>
    <w:uiPriority w:val="9"/>
    <w:rsid w:val="007160C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A44ED"/>
    <w:rPr>
      <w:rFonts w:ascii="Times New Roman" w:eastAsia="Times New Roman" w:hAnsi="Times New Roman" w:cs="Times New Roman"/>
      <w:sz w:val="28"/>
      <w:szCs w:val="20"/>
      <w:vertAlign w:val="superscript"/>
    </w:rPr>
  </w:style>
  <w:style w:type="character" w:styleId="CommentReference">
    <w:name w:val="annotation reference"/>
    <w:basedOn w:val="DefaultParagraphFont"/>
    <w:uiPriority w:val="99"/>
    <w:unhideWhenUsed/>
    <w:rsid w:val="007F25DA"/>
    <w:rPr>
      <w:sz w:val="16"/>
      <w:szCs w:val="16"/>
    </w:rPr>
  </w:style>
  <w:style w:type="paragraph" w:styleId="CommentText">
    <w:name w:val="annotation text"/>
    <w:basedOn w:val="Normal"/>
    <w:link w:val="CommentTextChar"/>
    <w:uiPriority w:val="99"/>
    <w:unhideWhenUsed/>
    <w:rsid w:val="007F25DA"/>
    <w:pPr>
      <w:spacing w:line="240" w:lineRule="auto"/>
    </w:pPr>
    <w:rPr>
      <w:sz w:val="20"/>
      <w:szCs w:val="20"/>
    </w:rPr>
  </w:style>
  <w:style w:type="character" w:customStyle="1" w:styleId="CommentTextChar">
    <w:name w:val="Comment Text Char"/>
    <w:basedOn w:val="DefaultParagraphFont"/>
    <w:link w:val="CommentText"/>
    <w:uiPriority w:val="99"/>
    <w:rsid w:val="007F25DA"/>
    <w:rPr>
      <w:sz w:val="20"/>
      <w:szCs w:val="20"/>
    </w:rPr>
  </w:style>
  <w:style w:type="paragraph" w:styleId="CommentSubject">
    <w:name w:val="annotation subject"/>
    <w:basedOn w:val="CommentText"/>
    <w:next w:val="CommentText"/>
    <w:link w:val="CommentSubjectChar"/>
    <w:uiPriority w:val="99"/>
    <w:semiHidden/>
    <w:unhideWhenUsed/>
    <w:rsid w:val="007F25DA"/>
    <w:rPr>
      <w:b/>
      <w:bCs/>
    </w:rPr>
  </w:style>
  <w:style w:type="character" w:customStyle="1" w:styleId="CommentSubjectChar">
    <w:name w:val="Comment Subject Char"/>
    <w:basedOn w:val="CommentTextChar"/>
    <w:link w:val="CommentSubject"/>
    <w:uiPriority w:val="99"/>
    <w:semiHidden/>
    <w:rsid w:val="007F25DA"/>
    <w:rPr>
      <w:b/>
      <w:bCs/>
      <w:sz w:val="20"/>
      <w:szCs w:val="20"/>
    </w:rPr>
  </w:style>
  <w:style w:type="paragraph" w:styleId="BalloonText">
    <w:name w:val="Balloon Text"/>
    <w:basedOn w:val="Normal"/>
    <w:link w:val="BalloonTextChar"/>
    <w:uiPriority w:val="99"/>
    <w:semiHidden/>
    <w:unhideWhenUsed/>
    <w:rsid w:val="007F25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25DA"/>
    <w:rPr>
      <w:rFonts w:ascii="Tahoma" w:hAnsi="Tahoma" w:cs="Tahoma"/>
      <w:sz w:val="16"/>
      <w:szCs w:val="16"/>
    </w:rPr>
  </w:style>
  <w:style w:type="paragraph" w:styleId="TOCHeading">
    <w:name w:val="TOC Heading"/>
    <w:basedOn w:val="Heading1"/>
    <w:next w:val="Normal"/>
    <w:uiPriority w:val="39"/>
    <w:semiHidden/>
    <w:unhideWhenUsed/>
    <w:qFormat/>
    <w:rsid w:val="00323026"/>
    <w:pPr>
      <w:outlineLvl w:val="9"/>
    </w:pPr>
    <w:rPr>
      <w:sz w:val="28"/>
      <w:lang w:val="en-US" w:eastAsia="ja-JP"/>
    </w:rPr>
  </w:style>
  <w:style w:type="paragraph" w:styleId="TOC1">
    <w:name w:val="toc 1"/>
    <w:basedOn w:val="Normal"/>
    <w:next w:val="Normal"/>
    <w:autoRedefine/>
    <w:uiPriority w:val="39"/>
    <w:unhideWhenUsed/>
    <w:rsid w:val="003231D7"/>
    <w:pPr>
      <w:tabs>
        <w:tab w:val="right" w:leader="dot" w:pos="9607"/>
      </w:tabs>
      <w:spacing w:before="120" w:after="0"/>
    </w:pPr>
    <w:rPr>
      <w:rFonts w:asciiTheme="majorHAnsi" w:hAnsiTheme="majorHAnsi"/>
      <w:b/>
      <w:color w:val="365F91" w:themeColor="accent1" w:themeShade="BF"/>
      <w:sz w:val="24"/>
      <w:szCs w:val="24"/>
    </w:rPr>
  </w:style>
  <w:style w:type="paragraph" w:styleId="TOC2">
    <w:name w:val="toc 2"/>
    <w:basedOn w:val="Normal"/>
    <w:next w:val="Normal"/>
    <w:autoRedefine/>
    <w:uiPriority w:val="39"/>
    <w:unhideWhenUsed/>
    <w:rsid w:val="0097211C"/>
    <w:pPr>
      <w:spacing w:after="0"/>
    </w:pPr>
  </w:style>
  <w:style w:type="character" w:styleId="Hyperlink">
    <w:name w:val="Hyperlink"/>
    <w:basedOn w:val="DefaultParagraphFont"/>
    <w:uiPriority w:val="99"/>
    <w:unhideWhenUsed/>
    <w:rsid w:val="00323026"/>
    <w:rPr>
      <w:color w:val="0000FF" w:themeColor="hyperlink"/>
      <w:u w:val="single"/>
    </w:rPr>
  </w:style>
  <w:style w:type="paragraph" w:styleId="Header">
    <w:name w:val="header"/>
    <w:basedOn w:val="Normal"/>
    <w:link w:val="HeaderChar"/>
    <w:uiPriority w:val="99"/>
    <w:unhideWhenUsed/>
    <w:rsid w:val="003230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026"/>
  </w:style>
  <w:style w:type="paragraph" w:styleId="Footer">
    <w:name w:val="footer"/>
    <w:basedOn w:val="Normal"/>
    <w:link w:val="FooterChar"/>
    <w:uiPriority w:val="99"/>
    <w:unhideWhenUsed/>
    <w:rsid w:val="003230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026"/>
  </w:style>
  <w:style w:type="table" w:styleId="TableGrid">
    <w:name w:val="Table Grid"/>
    <w:basedOn w:val="TableNormal"/>
    <w:uiPriority w:val="59"/>
    <w:rsid w:val="000C0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unhideWhenUsed/>
    <w:rsid w:val="00616DB7"/>
    <w:rPr>
      <w:color w:val="800080" w:themeColor="followedHyperlink"/>
      <w:u w:val="single"/>
    </w:rPr>
  </w:style>
  <w:style w:type="character" w:customStyle="1" w:styleId="apple-converted-space">
    <w:name w:val="apple-converted-space"/>
    <w:basedOn w:val="DefaultParagraphFont"/>
    <w:rsid w:val="00E825D6"/>
  </w:style>
  <w:style w:type="paragraph" w:styleId="NormalWeb">
    <w:name w:val="Normal (Web)"/>
    <w:basedOn w:val="Normal"/>
    <w:uiPriority w:val="99"/>
    <w:unhideWhenUsed/>
    <w:rsid w:val="002E5B2E"/>
    <w:pPr>
      <w:spacing w:before="100" w:beforeAutospacing="1" w:after="100" w:afterAutospacing="1" w:line="240" w:lineRule="auto"/>
    </w:pPr>
    <w:rPr>
      <w:rFonts w:ascii="Times New Roman" w:eastAsiaTheme="minorEastAsia" w:hAnsi="Times New Roman" w:cs="Times New Roman"/>
      <w:sz w:val="24"/>
      <w:szCs w:val="24"/>
      <w:lang w:val="nl-NL" w:eastAsia="nl-NL"/>
    </w:rPr>
  </w:style>
  <w:style w:type="paragraph" w:styleId="Bibliography">
    <w:name w:val="Bibliography"/>
    <w:basedOn w:val="Normal"/>
    <w:next w:val="Normal"/>
    <w:uiPriority w:val="37"/>
    <w:semiHidden/>
    <w:unhideWhenUsed/>
    <w:rsid w:val="002D51C7"/>
  </w:style>
  <w:style w:type="paragraph" w:styleId="TOC3">
    <w:name w:val="toc 3"/>
    <w:basedOn w:val="Normal"/>
    <w:next w:val="Normal"/>
    <w:autoRedefine/>
    <w:uiPriority w:val="39"/>
    <w:unhideWhenUsed/>
    <w:rsid w:val="008E3215"/>
    <w:pPr>
      <w:spacing w:after="0"/>
      <w:ind w:left="220"/>
    </w:pPr>
    <w:rPr>
      <w:i/>
    </w:rPr>
  </w:style>
  <w:style w:type="paragraph" w:styleId="TOC4">
    <w:name w:val="toc 4"/>
    <w:basedOn w:val="Normal"/>
    <w:next w:val="Normal"/>
    <w:autoRedefine/>
    <w:uiPriority w:val="39"/>
    <w:unhideWhenUsed/>
    <w:rsid w:val="008E3215"/>
    <w:pPr>
      <w:pBdr>
        <w:between w:val="double" w:sz="6" w:space="0" w:color="auto"/>
      </w:pBdr>
      <w:spacing w:after="0"/>
      <w:ind w:left="440"/>
    </w:pPr>
    <w:rPr>
      <w:sz w:val="20"/>
      <w:szCs w:val="20"/>
    </w:rPr>
  </w:style>
  <w:style w:type="paragraph" w:styleId="TOC5">
    <w:name w:val="toc 5"/>
    <w:basedOn w:val="Normal"/>
    <w:next w:val="Normal"/>
    <w:autoRedefine/>
    <w:uiPriority w:val="39"/>
    <w:unhideWhenUsed/>
    <w:rsid w:val="008E3215"/>
    <w:pPr>
      <w:pBdr>
        <w:between w:val="double" w:sz="6" w:space="0" w:color="auto"/>
      </w:pBdr>
      <w:spacing w:after="0"/>
      <w:ind w:left="660"/>
    </w:pPr>
    <w:rPr>
      <w:sz w:val="20"/>
      <w:szCs w:val="20"/>
    </w:rPr>
  </w:style>
  <w:style w:type="paragraph" w:styleId="TOC6">
    <w:name w:val="toc 6"/>
    <w:basedOn w:val="Normal"/>
    <w:next w:val="Normal"/>
    <w:autoRedefine/>
    <w:uiPriority w:val="39"/>
    <w:unhideWhenUsed/>
    <w:rsid w:val="008E3215"/>
    <w:pPr>
      <w:pBdr>
        <w:between w:val="double" w:sz="6" w:space="0" w:color="auto"/>
      </w:pBdr>
      <w:spacing w:after="0"/>
      <w:ind w:left="880"/>
    </w:pPr>
    <w:rPr>
      <w:sz w:val="20"/>
      <w:szCs w:val="20"/>
    </w:rPr>
  </w:style>
  <w:style w:type="paragraph" w:styleId="TOC7">
    <w:name w:val="toc 7"/>
    <w:basedOn w:val="Normal"/>
    <w:next w:val="Normal"/>
    <w:autoRedefine/>
    <w:uiPriority w:val="39"/>
    <w:unhideWhenUsed/>
    <w:rsid w:val="008E3215"/>
    <w:pPr>
      <w:pBdr>
        <w:between w:val="double" w:sz="6" w:space="0" w:color="auto"/>
      </w:pBdr>
      <w:spacing w:after="0"/>
      <w:ind w:left="1100"/>
    </w:pPr>
    <w:rPr>
      <w:sz w:val="20"/>
      <w:szCs w:val="20"/>
    </w:rPr>
  </w:style>
  <w:style w:type="paragraph" w:styleId="TOC8">
    <w:name w:val="toc 8"/>
    <w:basedOn w:val="Normal"/>
    <w:next w:val="Normal"/>
    <w:autoRedefine/>
    <w:uiPriority w:val="39"/>
    <w:unhideWhenUsed/>
    <w:rsid w:val="008E3215"/>
    <w:pPr>
      <w:pBdr>
        <w:between w:val="double" w:sz="6" w:space="0" w:color="auto"/>
      </w:pBdr>
      <w:spacing w:after="0"/>
      <w:ind w:left="1320"/>
    </w:pPr>
    <w:rPr>
      <w:sz w:val="20"/>
      <w:szCs w:val="20"/>
    </w:rPr>
  </w:style>
  <w:style w:type="paragraph" w:styleId="TOC9">
    <w:name w:val="toc 9"/>
    <w:basedOn w:val="Normal"/>
    <w:next w:val="Normal"/>
    <w:autoRedefine/>
    <w:uiPriority w:val="39"/>
    <w:unhideWhenUsed/>
    <w:rsid w:val="008E3215"/>
    <w:pPr>
      <w:pBdr>
        <w:between w:val="double" w:sz="6" w:space="0" w:color="auto"/>
      </w:pBdr>
      <w:spacing w:after="0"/>
      <w:ind w:left="1540"/>
    </w:pPr>
    <w:rPr>
      <w:sz w:val="20"/>
      <w:szCs w:val="20"/>
    </w:rPr>
  </w:style>
  <w:style w:type="paragraph" w:styleId="Title">
    <w:name w:val="Title"/>
    <w:basedOn w:val="BaseHeading"/>
    <w:link w:val="TitleChar"/>
    <w:uiPriority w:val="10"/>
    <w:qFormat/>
    <w:rsid w:val="007A44ED"/>
    <w:pPr>
      <w:spacing w:line="360" w:lineRule="auto"/>
    </w:pPr>
  </w:style>
  <w:style w:type="paragraph" w:customStyle="1" w:styleId="BaseHeading">
    <w:name w:val="Base_Heading"/>
    <w:rsid w:val="007A44ED"/>
    <w:pPr>
      <w:keepNext/>
      <w:spacing w:before="240" w:after="0" w:line="240" w:lineRule="auto"/>
      <w:outlineLvl w:val="0"/>
    </w:pPr>
    <w:rPr>
      <w:rFonts w:ascii="Arial" w:eastAsia="Times New Roman" w:hAnsi="Arial" w:cs="Times New Roman"/>
      <w:b/>
      <w:kern w:val="28"/>
      <w:sz w:val="28"/>
      <w:szCs w:val="20"/>
    </w:rPr>
  </w:style>
  <w:style w:type="character" w:customStyle="1" w:styleId="TitleChar">
    <w:name w:val="Title Char"/>
    <w:basedOn w:val="DefaultParagraphFont"/>
    <w:link w:val="Title"/>
    <w:uiPriority w:val="10"/>
    <w:rsid w:val="007A44ED"/>
    <w:rPr>
      <w:rFonts w:ascii="Arial" w:eastAsia="Times New Roman" w:hAnsi="Arial" w:cs="Times New Roman"/>
      <w:b/>
      <w:kern w:val="28"/>
      <w:sz w:val="28"/>
      <w:szCs w:val="20"/>
    </w:rPr>
  </w:style>
  <w:style w:type="character" w:styleId="Emphasis">
    <w:name w:val="Emphasis"/>
    <w:basedOn w:val="DefaultParagraphFont"/>
    <w:uiPriority w:val="20"/>
    <w:qFormat/>
    <w:rsid w:val="007A44ED"/>
    <w:rPr>
      <w:rFonts w:ascii="Arial" w:hAnsi="Arial"/>
      <w:i/>
      <w:sz w:val="24"/>
    </w:rPr>
  </w:style>
  <w:style w:type="paragraph" w:customStyle="1" w:styleId="References">
    <w:name w:val="References"/>
    <w:basedOn w:val="Normal"/>
    <w:rsid w:val="007A44ED"/>
    <w:pPr>
      <w:spacing w:after="0" w:line="240" w:lineRule="auto"/>
      <w:ind w:left="576" w:hanging="576"/>
    </w:pPr>
    <w:rPr>
      <w:rFonts w:ascii="Times New Roman" w:eastAsia="Times New Roman" w:hAnsi="Times New Roman" w:cs="Times New Roman"/>
      <w:sz w:val="20"/>
      <w:szCs w:val="20"/>
    </w:rPr>
  </w:style>
  <w:style w:type="character" w:customStyle="1" w:styleId="Monaco-11pt">
    <w:name w:val="Monaco-11pt"/>
    <w:basedOn w:val="DefaultParagraphFont"/>
    <w:rsid w:val="007A44ED"/>
    <w:rPr>
      <w:rFonts w:ascii="Monaco" w:hAnsi="Monaco"/>
      <w:dstrike w:val="0"/>
      <w:sz w:val="22"/>
      <w:vertAlign w:val="baseline"/>
    </w:rPr>
  </w:style>
  <w:style w:type="paragraph" w:styleId="HTMLPreformatted">
    <w:name w:val="HTML Preformatted"/>
    <w:basedOn w:val="Normal"/>
    <w:link w:val="HTMLPreformattedChar"/>
    <w:uiPriority w:val="99"/>
    <w:rsid w:val="007A4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lo-LA"/>
    </w:rPr>
  </w:style>
  <w:style w:type="character" w:customStyle="1" w:styleId="HTMLPreformattedChar">
    <w:name w:val="HTML Preformatted Char"/>
    <w:basedOn w:val="DefaultParagraphFont"/>
    <w:link w:val="HTMLPreformatted"/>
    <w:uiPriority w:val="99"/>
    <w:rsid w:val="007A44ED"/>
    <w:rPr>
      <w:rFonts w:ascii="Courier New" w:eastAsia="Times New Roman" w:hAnsi="Courier New" w:cs="Courier New"/>
      <w:sz w:val="20"/>
      <w:szCs w:val="20"/>
      <w:lang w:bidi="lo-LA"/>
    </w:rPr>
  </w:style>
  <w:style w:type="paragraph" w:styleId="PlainText">
    <w:name w:val="Plain Text"/>
    <w:basedOn w:val="Normal"/>
    <w:link w:val="PlainTextChar"/>
    <w:uiPriority w:val="99"/>
    <w:rsid w:val="007A44ED"/>
    <w:pPr>
      <w:spacing w:after="0" w:line="240" w:lineRule="auto"/>
    </w:pPr>
    <w:rPr>
      <w:rFonts w:ascii="Courier" w:eastAsia="Times New Roman" w:hAnsi="Courier" w:cs="Times New Roman"/>
      <w:sz w:val="20"/>
      <w:szCs w:val="20"/>
    </w:rPr>
  </w:style>
  <w:style w:type="character" w:customStyle="1" w:styleId="PlainTextChar">
    <w:name w:val="Plain Text Char"/>
    <w:basedOn w:val="DefaultParagraphFont"/>
    <w:link w:val="PlainText"/>
    <w:uiPriority w:val="99"/>
    <w:rsid w:val="007A44ED"/>
    <w:rPr>
      <w:rFonts w:ascii="Courier" w:eastAsia="Times New Roman" w:hAnsi="Courier" w:cs="Times New Roman"/>
      <w:sz w:val="20"/>
      <w:szCs w:val="20"/>
    </w:rPr>
  </w:style>
  <w:style w:type="paragraph" w:styleId="BodyTextIndent">
    <w:name w:val="Body Text Indent"/>
    <w:basedOn w:val="Normal"/>
    <w:link w:val="BodyTextIndentChar"/>
    <w:uiPriority w:val="99"/>
    <w:rsid w:val="007A44ED"/>
    <w:pPr>
      <w:spacing w:after="0" w:line="240" w:lineRule="auto"/>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uiPriority w:val="99"/>
    <w:rsid w:val="007A44ED"/>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rsid w:val="007A44ED"/>
    <w:pPr>
      <w:spacing w:after="0" w:line="360" w:lineRule="auto"/>
    </w:pPr>
    <w:rPr>
      <w:rFonts w:ascii="Times New Roman" w:eastAsia="Times New Roman" w:hAnsi="Times New Roman" w:cs="Times New Roman"/>
      <w:sz w:val="18"/>
      <w:szCs w:val="20"/>
    </w:rPr>
  </w:style>
  <w:style w:type="character" w:customStyle="1" w:styleId="FootnoteTextChar">
    <w:name w:val="Footnote Text Char"/>
    <w:basedOn w:val="DefaultParagraphFont"/>
    <w:link w:val="FootnoteText"/>
    <w:uiPriority w:val="99"/>
    <w:semiHidden/>
    <w:rsid w:val="007A44ED"/>
    <w:rPr>
      <w:rFonts w:ascii="Times New Roman" w:eastAsia="Times New Roman" w:hAnsi="Times New Roman" w:cs="Times New Roman"/>
      <w:sz w:val="18"/>
      <w:szCs w:val="20"/>
    </w:rPr>
  </w:style>
  <w:style w:type="paragraph" w:styleId="ListContinue">
    <w:name w:val="List Continue"/>
    <w:basedOn w:val="Normal"/>
    <w:uiPriority w:val="99"/>
    <w:rsid w:val="007A44ED"/>
    <w:pPr>
      <w:spacing w:after="120" w:line="240" w:lineRule="auto"/>
    </w:pPr>
    <w:rPr>
      <w:rFonts w:ascii="Times New Roman" w:eastAsia="Times New Roman" w:hAnsi="Times New Roman" w:cs="Times New Roman"/>
      <w:sz w:val="20"/>
      <w:szCs w:val="20"/>
      <w:lang w:eastAsia="sv-SE"/>
    </w:rPr>
  </w:style>
  <w:style w:type="character" w:customStyle="1" w:styleId="StyleComplex11pt">
    <w:name w:val="Style (Complex) 11 pt"/>
    <w:rsid w:val="007A44ED"/>
    <w:rPr>
      <w:rFonts w:ascii="Arial" w:hAnsi="Arial"/>
      <w:dstrike w:val="0"/>
      <w:szCs w:val="22"/>
      <w:vertAlign w:val="superscript"/>
    </w:rPr>
  </w:style>
  <w:style w:type="paragraph" w:styleId="BodyText">
    <w:name w:val="Body Text"/>
    <w:basedOn w:val="Normal"/>
    <w:link w:val="BodyTextChar"/>
    <w:uiPriority w:val="99"/>
    <w:rsid w:val="007A44ED"/>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99"/>
    <w:rsid w:val="007A44ED"/>
    <w:rPr>
      <w:rFonts w:ascii="Times New Roman" w:eastAsia="Times New Roman" w:hAnsi="Times New Roman" w:cs="Times New Roman"/>
      <w:sz w:val="20"/>
      <w:szCs w:val="20"/>
    </w:rPr>
  </w:style>
  <w:style w:type="paragraph" w:customStyle="1" w:styleId="NIHchange">
    <w:name w:val="NIH change"/>
    <w:basedOn w:val="Normal"/>
    <w:link w:val="NIHchangeChar"/>
    <w:rsid w:val="007A44ED"/>
    <w:pPr>
      <w:pBdr>
        <w:left w:val="single" w:sz="18" w:space="4" w:color="auto"/>
        <w:right w:val="single" w:sz="18" w:space="4" w:color="auto"/>
      </w:pBdr>
      <w:spacing w:before="40" w:after="40" w:line="240" w:lineRule="auto"/>
    </w:pPr>
    <w:rPr>
      <w:rFonts w:ascii="Times New Roman" w:eastAsia="Times New Roman" w:hAnsi="Times New Roman" w:cs="Arial"/>
      <w:sz w:val="20"/>
    </w:rPr>
  </w:style>
  <w:style w:type="character" w:customStyle="1" w:styleId="NIHchangeChar">
    <w:name w:val="NIH change Char"/>
    <w:basedOn w:val="DefaultParagraphFont"/>
    <w:link w:val="NIHchange"/>
    <w:rsid w:val="007A44ED"/>
    <w:rPr>
      <w:rFonts w:ascii="Times New Roman" w:eastAsia="Times New Roman" w:hAnsi="Times New Roman" w:cs="Arial"/>
      <w:sz w:val="20"/>
    </w:rPr>
  </w:style>
  <w:style w:type="character" w:styleId="PageNumber">
    <w:name w:val="page number"/>
    <w:basedOn w:val="DefaultParagraphFont"/>
    <w:uiPriority w:val="99"/>
    <w:rsid w:val="007A44ED"/>
  </w:style>
  <w:style w:type="character" w:customStyle="1" w:styleId="eight-content">
    <w:name w:val="eight-content"/>
    <w:basedOn w:val="DefaultParagraphFont"/>
    <w:rsid w:val="007A44ED"/>
  </w:style>
  <w:style w:type="paragraph" w:styleId="NoSpacing">
    <w:name w:val="No Spacing"/>
    <w:uiPriority w:val="1"/>
    <w:qFormat/>
    <w:rsid w:val="007A44ED"/>
    <w:pPr>
      <w:spacing w:after="0" w:line="240" w:lineRule="auto"/>
    </w:pPr>
    <w:rPr>
      <w:lang w:val="en-US"/>
    </w:rPr>
  </w:style>
  <w:style w:type="paragraph" w:styleId="ListParagraph">
    <w:name w:val="List Paragraph"/>
    <w:basedOn w:val="Normal"/>
    <w:uiPriority w:val="34"/>
    <w:qFormat/>
    <w:rsid w:val="007A44ED"/>
    <w:pPr>
      <w:spacing w:after="0" w:line="240" w:lineRule="auto"/>
      <w:ind w:left="720"/>
      <w:contextualSpacing/>
    </w:pPr>
    <w:rPr>
      <w:rFonts w:ascii="Times New Roman" w:eastAsia="Times New Roman" w:hAnsi="Times New Roman" w:cs="Times New Roman"/>
      <w:sz w:val="20"/>
      <w:szCs w:val="20"/>
    </w:rPr>
  </w:style>
  <w:style w:type="paragraph" w:styleId="DocumentMap">
    <w:name w:val="Document Map"/>
    <w:basedOn w:val="Normal"/>
    <w:link w:val="DocumentMapChar"/>
    <w:uiPriority w:val="99"/>
    <w:rsid w:val="007A44ED"/>
    <w:pPr>
      <w:shd w:val="clear" w:color="auto" w:fill="000080"/>
      <w:spacing w:after="0" w:line="240" w:lineRule="auto"/>
    </w:pPr>
    <w:rPr>
      <w:rFonts w:ascii="Tahoma" w:eastAsia="Times New Roman" w:hAnsi="Tahoma" w:cs="Times New Roman"/>
      <w:sz w:val="20"/>
      <w:szCs w:val="20"/>
    </w:rPr>
  </w:style>
  <w:style w:type="character" w:customStyle="1" w:styleId="DocumentMapChar">
    <w:name w:val="Document Map Char"/>
    <w:basedOn w:val="DefaultParagraphFont"/>
    <w:link w:val="DocumentMap"/>
    <w:uiPriority w:val="99"/>
    <w:rsid w:val="007A44ED"/>
    <w:rPr>
      <w:rFonts w:ascii="Tahoma" w:eastAsia="Times New Roman" w:hAnsi="Tahoma" w:cs="Times New Roman"/>
      <w:sz w:val="20"/>
      <w:szCs w:val="20"/>
      <w:shd w:val="clear" w:color="auto" w:fill="000080"/>
    </w:rPr>
  </w:style>
  <w:style w:type="paragraph" w:customStyle="1" w:styleId="Pa27">
    <w:name w:val="Pa27"/>
    <w:basedOn w:val="Normal"/>
    <w:next w:val="Normal"/>
    <w:uiPriority w:val="99"/>
    <w:rsid w:val="007A44ED"/>
    <w:pPr>
      <w:widowControl w:val="0"/>
      <w:autoSpaceDE w:val="0"/>
      <w:autoSpaceDN w:val="0"/>
      <w:adjustRightInd w:val="0"/>
      <w:spacing w:after="0" w:line="221" w:lineRule="atLeast"/>
    </w:pPr>
    <w:rPr>
      <w:rFonts w:ascii="Minion Pro" w:eastAsia="Times New Roman" w:hAnsi="Minion Pro" w:cs="Times New Roman"/>
      <w:sz w:val="24"/>
      <w:szCs w:val="20"/>
    </w:rPr>
  </w:style>
  <w:style w:type="paragraph" w:customStyle="1" w:styleId="Pa28">
    <w:name w:val="Pa28"/>
    <w:basedOn w:val="Normal"/>
    <w:next w:val="Normal"/>
    <w:uiPriority w:val="99"/>
    <w:rsid w:val="007A44ED"/>
    <w:pPr>
      <w:widowControl w:val="0"/>
      <w:autoSpaceDE w:val="0"/>
      <w:autoSpaceDN w:val="0"/>
      <w:adjustRightInd w:val="0"/>
      <w:spacing w:after="0" w:line="221" w:lineRule="atLeast"/>
    </w:pPr>
    <w:rPr>
      <w:rFonts w:ascii="Minion Pro" w:eastAsia="Times New Roman" w:hAnsi="Minion Pro" w:cs="Times New Roman"/>
      <w:sz w:val="24"/>
      <w:szCs w:val="20"/>
    </w:rPr>
  </w:style>
  <w:style w:type="character" w:customStyle="1" w:styleId="A8">
    <w:name w:val="A8"/>
    <w:uiPriority w:val="99"/>
    <w:rsid w:val="007A44ED"/>
    <w:rPr>
      <w:rFonts w:cs="Minion Pro"/>
      <w:b/>
      <w:bCs/>
      <w:color w:val="221E1F"/>
      <w:sz w:val="16"/>
      <w:szCs w:val="16"/>
    </w:rPr>
  </w:style>
  <w:style w:type="paragraph" w:customStyle="1" w:styleId="Pa7">
    <w:name w:val="Pa7"/>
    <w:basedOn w:val="Normal"/>
    <w:next w:val="Normal"/>
    <w:uiPriority w:val="99"/>
    <w:rsid w:val="007A44ED"/>
    <w:pPr>
      <w:widowControl w:val="0"/>
      <w:autoSpaceDE w:val="0"/>
      <w:autoSpaceDN w:val="0"/>
      <w:adjustRightInd w:val="0"/>
      <w:spacing w:after="0" w:line="221" w:lineRule="atLeast"/>
    </w:pPr>
    <w:rPr>
      <w:rFonts w:ascii="Minion Pro" w:eastAsia="Times New Roman" w:hAnsi="Minion Pro" w:cs="Times New Roman"/>
      <w:sz w:val="24"/>
      <w:szCs w:val="20"/>
    </w:rPr>
  </w:style>
  <w:style w:type="character" w:customStyle="1" w:styleId="A25">
    <w:name w:val="A25"/>
    <w:uiPriority w:val="99"/>
    <w:rsid w:val="007A44ED"/>
    <w:rPr>
      <w:rFonts w:ascii="Trade Gothic LT Std" w:hAnsi="Trade Gothic LT Std" w:cs="Trade Gothic LT Std"/>
      <w:color w:val="221E1F"/>
      <w:sz w:val="10"/>
      <w:szCs w:val="10"/>
    </w:rPr>
  </w:style>
  <w:style w:type="character" w:customStyle="1" w:styleId="A3">
    <w:name w:val="A3"/>
    <w:uiPriority w:val="99"/>
    <w:rsid w:val="007A44ED"/>
    <w:rPr>
      <w:rFonts w:ascii="Mathematical Pi LT Std" w:hAnsi="Mathematical Pi LT Std" w:cs="Mathematical Pi LT Std"/>
      <w:color w:val="D22229"/>
      <w:sz w:val="9"/>
      <w:szCs w:val="9"/>
    </w:rPr>
  </w:style>
  <w:style w:type="character" w:customStyle="1" w:styleId="A4">
    <w:name w:val="A4"/>
    <w:uiPriority w:val="99"/>
    <w:rsid w:val="007A44ED"/>
    <w:rPr>
      <w:rFonts w:ascii="Mathematical Pi LT Std" w:hAnsi="Mathematical Pi LT Std" w:cs="Mathematical Pi LT Std"/>
      <w:color w:val="D22229"/>
      <w:sz w:val="9"/>
      <w:szCs w:val="9"/>
    </w:rPr>
  </w:style>
  <w:style w:type="paragraph" w:customStyle="1" w:styleId="EndNoteBibliographyTitle">
    <w:name w:val="EndNote Bibliography Title"/>
    <w:basedOn w:val="Normal"/>
    <w:rsid w:val="007A44ED"/>
    <w:pPr>
      <w:spacing w:after="0" w:line="240" w:lineRule="auto"/>
      <w:jc w:val="center"/>
    </w:pPr>
    <w:rPr>
      <w:rFonts w:ascii="Times New Roman" w:eastAsia="Times New Roman" w:hAnsi="Times New Roman" w:cs="Arial"/>
      <w:sz w:val="20"/>
      <w:szCs w:val="20"/>
    </w:rPr>
  </w:style>
  <w:style w:type="paragraph" w:customStyle="1" w:styleId="EndNoteBibliography">
    <w:name w:val="EndNote Bibliography"/>
    <w:basedOn w:val="Normal"/>
    <w:rsid w:val="007A44ED"/>
    <w:pPr>
      <w:spacing w:after="0" w:line="240" w:lineRule="auto"/>
    </w:pPr>
    <w:rPr>
      <w:rFonts w:ascii="Times New Roman" w:eastAsia="Times New Roman" w:hAnsi="Times New Roman" w:cs="Arial"/>
      <w:sz w:val="20"/>
      <w:szCs w:val="20"/>
    </w:rPr>
  </w:style>
  <w:style w:type="character" w:styleId="Strong">
    <w:name w:val="Strong"/>
    <w:basedOn w:val="DefaultParagraphFont"/>
    <w:uiPriority w:val="22"/>
    <w:qFormat/>
    <w:rsid w:val="007A44ED"/>
    <w:rPr>
      <w:b/>
      <w:bCs/>
    </w:rPr>
  </w:style>
  <w:style w:type="paragraph" w:customStyle="1" w:styleId="Style1">
    <w:name w:val="Style1"/>
    <w:basedOn w:val="CommentText"/>
    <w:qFormat/>
    <w:rsid w:val="007A44ED"/>
    <w:pPr>
      <w:spacing w:after="0"/>
    </w:pPr>
    <w:rPr>
      <w:rFonts w:ascii="Times New Roman" w:eastAsia="Times New Roman" w:hAnsi="Times New Roman" w:cs="Times New Roman"/>
      <w:sz w:val="40"/>
    </w:rPr>
  </w:style>
  <w:style w:type="character" w:customStyle="1" w:styleId="highwire-citation-authors">
    <w:name w:val="highwire-citation-authors"/>
    <w:basedOn w:val="DefaultParagraphFont"/>
    <w:rsid w:val="007A44ED"/>
  </w:style>
  <w:style w:type="character" w:customStyle="1" w:styleId="nlm-given-names">
    <w:name w:val="nlm-given-names"/>
    <w:basedOn w:val="DefaultParagraphFont"/>
    <w:rsid w:val="007A44ED"/>
  </w:style>
  <w:style w:type="character" w:customStyle="1" w:styleId="nlm-surname">
    <w:name w:val="nlm-surname"/>
    <w:basedOn w:val="DefaultParagraphFont"/>
    <w:rsid w:val="007A44ED"/>
  </w:style>
  <w:style w:type="character" w:customStyle="1" w:styleId="highwire-cite-metadata-doi">
    <w:name w:val="highwire-cite-metadata-doi"/>
    <w:basedOn w:val="DefaultParagraphFont"/>
    <w:rsid w:val="007A44ED"/>
  </w:style>
  <w:style w:type="character" w:customStyle="1" w:styleId="label">
    <w:name w:val="label"/>
    <w:basedOn w:val="DefaultParagraphFont"/>
    <w:rsid w:val="007A44ED"/>
  </w:style>
  <w:style w:type="paragraph" w:customStyle="1" w:styleId="Query">
    <w:name w:val="Query"/>
    <w:basedOn w:val="BaseText"/>
    <w:link w:val="QueryChar"/>
    <w:rsid w:val="007A44ED"/>
  </w:style>
  <w:style w:type="paragraph" w:customStyle="1" w:styleId="BaseText">
    <w:name w:val="Base_Text"/>
    <w:rsid w:val="007A44ED"/>
    <w:pPr>
      <w:spacing w:before="120" w:after="0" w:line="240" w:lineRule="auto"/>
    </w:pPr>
    <w:rPr>
      <w:rFonts w:ascii="Times New Roman" w:eastAsia="Times New Roman" w:hAnsi="Times New Roman" w:cs="Times New Roman"/>
      <w:sz w:val="20"/>
      <w:szCs w:val="20"/>
    </w:rPr>
  </w:style>
  <w:style w:type="character" w:customStyle="1" w:styleId="QueryChar">
    <w:name w:val="Query Char"/>
    <w:link w:val="Query"/>
    <w:rsid w:val="007A44ED"/>
    <w:rPr>
      <w:rFonts w:ascii="Times New Roman" w:eastAsia="Times New Roman" w:hAnsi="Times New Roman" w:cs="Times New Roman"/>
      <w:sz w:val="20"/>
      <w:szCs w:val="20"/>
    </w:rPr>
  </w:style>
  <w:style w:type="paragraph" w:customStyle="1" w:styleId="Paragraph">
    <w:name w:val="Paragraph"/>
    <w:basedOn w:val="Normal"/>
    <w:rsid w:val="007A44ED"/>
    <w:pPr>
      <w:spacing w:before="120" w:after="0" w:line="240" w:lineRule="auto"/>
      <w:ind w:firstLine="720"/>
    </w:pPr>
    <w:rPr>
      <w:rFonts w:ascii="Times New Roman" w:eastAsia="Times New Roman" w:hAnsi="Times New Roman" w:cs="Times New Roman"/>
      <w:sz w:val="24"/>
      <w:szCs w:val="20"/>
    </w:rPr>
  </w:style>
  <w:style w:type="character" w:customStyle="1" w:styleId="bibarticle">
    <w:name w:val="bib_article"/>
    <w:basedOn w:val="bibbase"/>
    <w:rsid w:val="007A44ED"/>
    <w:rPr>
      <w:sz w:val="24"/>
      <w:bdr w:val="none" w:sz="0" w:space="0" w:color="auto"/>
      <w:shd w:val="clear" w:color="auto" w:fill="CCFFFF"/>
    </w:rPr>
  </w:style>
  <w:style w:type="character" w:customStyle="1" w:styleId="bibbase">
    <w:name w:val="bib_base"/>
    <w:rsid w:val="007A44ED"/>
    <w:rPr>
      <w:sz w:val="24"/>
    </w:rPr>
  </w:style>
  <w:style w:type="character" w:customStyle="1" w:styleId="bibdoi">
    <w:name w:val="bib_doi"/>
    <w:basedOn w:val="bibbase"/>
    <w:rsid w:val="007A44ED"/>
    <w:rPr>
      <w:sz w:val="24"/>
      <w:bdr w:val="none" w:sz="0" w:space="0" w:color="auto"/>
      <w:shd w:val="clear" w:color="auto" w:fill="CCFFCC"/>
    </w:rPr>
  </w:style>
  <w:style w:type="character" w:customStyle="1" w:styleId="bibetal">
    <w:name w:val="bib_etal"/>
    <w:basedOn w:val="bibbase"/>
    <w:rsid w:val="007A44ED"/>
    <w:rPr>
      <w:sz w:val="24"/>
      <w:bdr w:val="none" w:sz="0" w:space="0" w:color="auto"/>
      <w:shd w:val="clear" w:color="auto" w:fill="CCFF99"/>
    </w:rPr>
  </w:style>
  <w:style w:type="character" w:customStyle="1" w:styleId="bibfname">
    <w:name w:val="bib_fname"/>
    <w:basedOn w:val="bibbase"/>
    <w:rsid w:val="007A44ED"/>
    <w:rPr>
      <w:sz w:val="24"/>
      <w:bdr w:val="none" w:sz="0" w:space="0" w:color="auto"/>
      <w:shd w:val="clear" w:color="auto" w:fill="FFFFCC"/>
    </w:rPr>
  </w:style>
  <w:style w:type="character" w:customStyle="1" w:styleId="bibfpage">
    <w:name w:val="bib_fpage"/>
    <w:basedOn w:val="bibbase"/>
    <w:rsid w:val="007A44ED"/>
    <w:rPr>
      <w:sz w:val="24"/>
      <w:bdr w:val="none" w:sz="0" w:space="0" w:color="auto"/>
      <w:shd w:val="clear" w:color="auto" w:fill="E6E6E6"/>
    </w:rPr>
  </w:style>
  <w:style w:type="character" w:customStyle="1" w:styleId="bibissue">
    <w:name w:val="bib_issue"/>
    <w:basedOn w:val="bibbase"/>
    <w:rsid w:val="007A44ED"/>
    <w:rPr>
      <w:sz w:val="24"/>
      <w:bdr w:val="none" w:sz="0" w:space="0" w:color="auto"/>
      <w:shd w:val="clear" w:color="auto" w:fill="FFFFAB"/>
    </w:rPr>
  </w:style>
  <w:style w:type="character" w:customStyle="1" w:styleId="bibjournal">
    <w:name w:val="bib_journal"/>
    <w:basedOn w:val="bibbase"/>
    <w:rsid w:val="007A44ED"/>
    <w:rPr>
      <w:i/>
      <w:sz w:val="24"/>
      <w:bdr w:val="none" w:sz="0" w:space="0" w:color="auto"/>
      <w:shd w:val="clear" w:color="auto" w:fill="F9DECF"/>
    </w:rPr>
  </w:style>
  <w:style w:type="character" w:customStyle="1" w:styleId="biblpage">
    <w:name w:val="bib_lpage"/>
    <w:basedOn w:val="bibbase"/>
    <w:rsid w:val="007A44ED"/>
    <w:rPr>
      <w:sz w:val="24"/>
      <w:bdr w:val="none" w:sz="0" w:space="0" w:color="auto"/>
      <w:shd w:val="clear" w:color="auto" w:fill="D9D9D9"/>
    </w:rPr>
  </w:style>
  <w:style w:type="character" w:customStyle="1" w:styleId="bibnumber">
    <w:name w:val="bib_number"/>
    <w:basedOn w:val="bibbase"/>
    <w:rsid w:val="007A44ED"/>
    <w:rPr>
      <w:sz w:val="24"/>
      <w:bdr w:val="none" w:sz="0" w:space="0" w:color="auto"/>
      <w:shd w:val="clear" w:color="auto" w:fill="CCCCFF"/>
    </w:rPr>
  </w:style>
  <w:style w:type="character" w:customStyle="1" w:styleId="biborganization">
    <w:name w:val="bib_organization"/>
    <w:basedOn w:val="bibbase"/>
    <w:rsid w:val="007A44ED"/>
    <w:rPr>
      <w:sz w:val="24"/>
      <w:bdr w:val="none" w:sz="0" w:space="0" w:color="auto"/>
      <w:shd w:val="clear" w:color="auto" w:fill="CCFF99"/>
    </w:rPr>
  </w:style>
  <w:style w:type="character" w:customStyle="1" w:styleId="bibsuppl">
    <w:name w:val="bib_suppl"/>
    <w:basedOn w:val="bibbase"/>
    <w:rsid w:val="007A44ED"/>
    <w:rPr>
      <w:sz w:val="24"/>
      <w:bdr w:val="none" w:sz="0" w:space="0" w:color="auto"/>
      <w:shd w:val="clear" w:color="auto" w:fill="FFCC66"/>
    </w:rPr>
  </w:style>
  <w:style w:type="character" w:customStyle="1" w:styleId="bibsurname">
    <w:name w:val="bib_surname"/>
    <w:basedOn w:val="bibbase"/>
    <w:rsid w:val="007A44ED"/>
    <w:rPr>
      <w:sz w:val="24"/>
      <w:bdr w:val="none" w:sz="0" w:space="0" w:color="auto"/>
      <w:shd w:val="clear" w:color="auto" w:fill="CCFF99"/>
    </w:rPr>
  </w:style>
  <w:style w:type="character" w:customStyle="1" w:styleId="bibunpubl">
    <w:name w:val="bib_unpubl"/>
    <w:basedOn w:val="bibbase"/>
    <w:rsid w:val="007A44ED"/>
    <w:rPr>
      <w:sz w:val="24"/>
    </w:rPr>
  </w:style>
  <w:style w:type="character" w:customStyle="1" w:styleId="biburl">
    <w:name w:val="bib_url"/>
    <w:basedOn w:val="bibbase"/>
    <w:rsid w:val="007A44ED"/>
    <w:rPr>
      <w:sz w:val="24"/>
      <w:bdr w:val="none" w:sz="0" w:space="0" w:color="auto"/>
      <w:shd w:val="clear" w:color="auto" w:fill="CCFF66"/>
    </w:rPr>
  </w:style>
  <w:style w:type="character" w:customStyle="1" w:styleId="bibvolume">
    <w:name w:val="bib_volume"/>
    <w:basedOn w:val="bibbase"/>
    <w:rsid w:val="007A44ED"/>
    <w:rPr>
      <w:b/>
      <w:sz w:val="24"/>
      <w:bdr w:val="none" w:sz="0" w:space="0" w:color="auto"/>
      <w:shd w:val="clear" w:color="auto" w:fill="CCECFF"/>
    </w:rPr>
  </w:style>
  <w:style w:type="character" w:customStyle="1" w:styleId="bibyear">
    <w:name w:val="bib_year"/>
    <w:basedOn w:val="bibbase"/>
    <w:rsid w:val="007A44ED"/>
    <w:rPr>
      <w:sz w:val="24"/>
      <w:bdr w:val="none" w:sz="0" w:space="0" w:color="auto"/>
      <w:shd w:val="clear" w:color="auto" w:fill="FFCCFF"/>
    </w:rPr>
  </w:style>
  <w:style w:type="character" w:customStyle="1" w:styleId="citebib">
    <w:name w:val="cite_bib"/>
    <w:basedOn w:val="citebase"/>
    <w:rsid w:val="007A44ED"/>
    <w:rPr>
      <w:sz w:val="24"/>
      <w:bdr w:val="none" w:sz="0" w:space="0" w:color="auto"/>
      <w:shd w:val="clear" w:color="auto" w:fill="CCFFFF"/>
    </w:rPr>
  </w:style>
  <w:style w:type="character" w:customStyle="1" w:styleId="citebase">
    <w:name w:val="cite_base"/>
    <w:rsid w:val="007A44ED"/>
    <w:rPr>
      <w:sz w:val="24"/>
    </w:rPr>
  </w:style>
  <w:style w:type="character" w:customStyle="1" w:styleId="citebox">
    <w:name w:val="cite_box"/>
    <w:rsid w:val="007A44ED"/>
    <w:rPr>
      <w:sz w:val="24"/>
      <w:bdr w:val="none" w:sz="0" w:space="0" w:color="auto"/>
      <w:shd w:val="clear" w:color="auto" w:fill="CCC0D9"/>
    </w:rPr>
  </w:style>
  <w:style w:type="character" w:customStyle="1" w:styleId="citefig">
    <w:name w:val="cite_fig"/>
    <w:basedOn w:val="citebase"/>
    <w:rsid w:val="007A44ED"/>
    <w:rPr>
      <w:color w:val="auto"/>
      <w:sz w:val="24"/>
      <w:bdr w:val="none" w:sz="0" w:space="0" w:color="auto"/>
      <w:shd w:val="clear" w:color="auto" w:fill="CCFFCC"/>
    </w:rPr>
  </w:style>
  <w:style w:type="character" w:customStyle="1" w:styleId="citetbl">
    <w:name w:val="cite_tbl"/>
    <w:basedOn w:val="citebase"/>
    <w:rsid w:val="007A44ED"/>
    <w:rPr>
      <w:color w:val="auto"/>
      <w:sz w:val="24"/>
      <w:bdr w:val="none" w:sz="0" w:space="0" w:color="auto"/>
      <w:shd w:val="clear" w:color="auto" w:fill="FF9999"/>
    </w:rPr>
  </w:style>
  <w:style w:type="character" w:customStyle="1" w:styleId="bibdeg">
    <w:name w:val="bib_deg"/>
    <w:basedOn w:val="bibbase"/>
    <w:rsid w:val="007A44ED"/>
    <w:rPr>
      <w:sz w:val="24"/>
    </w:rPr>
  </w:style>
  <w:style w:type="character" w:customStyle="1" w:styleId="bibsuffix">
    <w:name w:val="bib_suffix"/>
    <w:basedOn w:val="bibbase"/>
    <w:rsid w:val="007A44ED"/>
    <w:rPr>
      <w:sz w:val="24"/>
    </w:rPr>
  </w:style>
  <w:style w:type="character" w:customStyle="1" w:styleId="bibcomment">
    <w:name w:val="bib_comment"/>
    <w:basedOn w:val="bibbase"/>
    <w:rsid w:val="007A44ED"/>
    <w:rPr>
      <w:sz w:val="24"/>
    </w:rPr>
  </w:style>
  <w:style w:type="character" w:customStyle="1" w:styleId="audeg">
    <w:name w:val="au_deg"/>
    <w:basedOn w:val="aubase"/>
    <w:rsid w:val="007A44ED"/>
    <w:rPr>
      <w:sz w:val="20"/>
      <w:bdr w:val="none" w:sz="0" w:space="0" w:color="auto"/>
      <w:shd w:val="clear" w:color="auto" w:fill="FFFF00"/>
    </w:rPr>
  </w:style>
  <w:style w:type="character" w:customStyle="1" w:styleId="aubase">
    <w:name w:val="au_base"/>
    <w:rsid w:val="007A44ED"/>
    <w:rPr>
      <w:sz w:val="20"/>
    </w:rPr>
  </w:style>
  <w:style w:type="character" w:customStyle="1" w:styleId="aufname">
    <w:name w:val="au_fname"/>
    <w:basedOn w:val="aubase"/>
    <w:rsid w:val="007A44ED"/>
    <w:rPr>
      <w:sz w:val="20"/>
      <w:bdr w:val="none" w:sz="0" w:space="0" w:color="auto"/>
      <w:shd w:val="clear" w:color="auto" w:fill="00FFFF"/>
    </w:rPr>
  </w:style>
  <w:style w:type="character" w:customStyle="1" w:styleId="aurole">
    <w:name w:val="au_role"/>
    <w:basedOn w:val="aubase"/>
    <w:rsid w:val="007A44ED"/>
    <w:rPr>
      <w:sz w:val="20"/>
      <w:bdr w:val="none" w:sz="0" w:space="0" w:color="auto"/>
      <w:shd w:val="clear" w:color="auto" w:fill="808000"/>
    </w:rPr>
  </w:style>
  <w:style w:type="character" w:customStyle="1" w:styleId="ausuffix">
    <w:name w:val="au_suffix"/>
    <w:basedOn w:val="aubase"/>
    <w:rsid w:val="007A44ED"/>
    <w:rPr>
      <w:sz w:val="20"/>
      <w:bdr w:val="none" w:sz="0" w:space="0" w:color="auto"/>
      <w:shd w:val="clear" w:color="auto" w:fill="FF00FF"/>
    </w:rPr>
  </w:style>
  <w:style w:type="character" w:customStyle="1" w:styleId="ausurname">
    <w:name w:val="au_surname"/>
    <w:basedOn w:val="aubase"/>
    <w:rsid w:val="007A44ED"/>
    <w:rPr>
      <w:sz w:val="20"/>
      <w:bdr w:val="none" w:sz="0" w:space="0" w:color="auto"/>
      <w:shd w:val="clear" w:color="auto" w:fill="00FF00"/>
    </w:rPr>
  </w:style>
  <w:style w:type="character" w:customStyle="1" w:styleId="aucollab">
    <w:name w:val="au_collab"/>
    <w:basedOn w:val="aubase"/>
    <w:rsid w:val="007A44ED"/>
    <w:rPr>
      <w:sz w:val="20"/>
      <w:bdr w:val="none" w:sz="0" w:space="0" w:color="auto"/>
      <w:shd w:val="clear" w:color="auto" w:fill="C0C0C0"/>
    </w:rPr>
  </w:style>
  <w:style w:type="character" w:customStyle="1" w:styleId="citefn">
    <w:name w:val="cite_fn"/>
    <w:basedOn w:val="citebase"/>
    <w:rsid w:val="007A44ED"/>
    <w:rPr>
      <w:sz w:val="24"/>
      <w:shd w:val="clear" w:color="auto" w:fill="FF99CC"/>
    </w:rPr>
  </w:style>
  <w:style w:type="character" w:customStyle="1" w:styleId="citeen">
    <w:name w:val="cite_en"/>
    <w:basedOn w:val="citebase"/>
    <w:rsid w:val="007A44ED"/>
    <w:rPr>
      <w:sz w:val="24"/>
      <w:bdr w:val="none" w:sz="0" w:space="0" w:color="auto"/>
      <w:shd w:val="clear" w:color="auto" w:fill="FFFF99"/>
      <w:vertAlign w:val="superscript"/>
    </w:rPr>
  </w:style>
  <w:style w:type="character" w:customStyle="1" w:styleId="eqno">
    <w:name w:val="eq_no"/>
    <w:basedOn w:val="citebase"/>
    <w:rsid w:val="007A44ED"/>
    <w:rPr>
      <w:sz w:val="24"/>
    </w:rPr>
  </w:style>
  <w:style w:type="paragraph" w:customStyle="1" w:styleId="Abstract">
    <w:name w:val="Abstract"/>
    <w:basedOn w:val="BaseText"/>
    <w:rsid w:val="007A44ED"/>
    <w:pPr>
      <w:spacing w:line="360" w:lineRule="auto"/>
    </w:pPr>
    <w:rPr>
      <w:b/>
      <w:sz w:val="24"/>
    </w:rPr>
  </w:style>
  <w:style w:type="paragraph" w:customStyle="1" w:styleId="Acknowledgment">
    <w:name w:val="Acknowledgment"/>
    <w:basedOn w:val="BaseText"/>
    <w:rsid w:val="007A44ED"/>
    <w:pPr>
      <w:spacing w:line="360" w:lineRule="auto"/>
    </w:pPr>
  </w:style>
  <w:style w:type="paragraph" w:customStyle="1" w:styleId="AcknowledgmentTitle">
    <w:name w:val="AcknowledgmentTitle"/>
    <w:basedOn w:val="Heading1"/>
    <w:rsid w:val="007A44ED"/>
    <w:pPr>
      <w:keepLines w:val="0"/>
      <w:spacing w:before="240" w:after="60"/>
    </w:pPr>
    <w:rPr>
      <w:rFonts w:ascii="Arial" w:eastAsia="Times New Roman" w:hAnsi="Arial" w:cs="Times New Roman"/>
      <w:bCs w:val="0"/>
      <w:color w:val="auto"/>
      <w:kern w:val="28"/>
      <w:sz w:val="24"/>
    </w:rPr>
  </w:style>
  <w:style w:type="paragraph" w:customStyle="1" w:styleId="Affiliations">
    <w:name w:val="Affiliations"/>
    <w:basedOn w:val="BaseText"/>
    <w:rsid w:val="007A44ED"/>
    <w:pPr>
      <w:spacing w:line="360" w:lineRule="auto"/>
    </w:pPr>
  </w:style>
  <w:style w:type="paragraph" w:customStyle="1" w:styleId="Authors">
    <w:name w:val="Authors"/>
    <w:basedOn w:val="BaseText"/>
    <w:rsid w:val="007A44ED"/>
    <w:pPr>
      <w:spacing w:line="360" w:lineRule="auto"/>
    </w:pPr>
  </w:style>
  <w:style w:type="paragraph" w:customStyle="1" w:styleId="BodyPara">
    <w:name w:val="BodyPara"/>
    <w:basedOn w:val="BaseText"/>
    <w:rsid w:val="007A44ED"/>
    <w:pPr>
      <w:spacing w:line="360" w:lineRule="auto"/>
    </w:pPr>
    <w:rPr>
      <w:sz w:val="24"/>
    </w:rPr>
  </w:style>
  <w:style w:type="paragraph" w:customStyle="1" w:styleId="BodyIndent">
    <w:name w:val="BodyIndent"/>
    <w:basedOn w:val="BaseText"/>
    <w:rsid w:val="007A44ED"/>
    <w:pPr>
      <w:spacing w:line="360" w:lineRule="auto"/>
      <w:ind w:firstLine="720"/>
    </w:pPr>
    <w:rPr>
      <w:sz w:val="24"/>
    </w:rPr>
  </w:style>
  <w:style w:type="paragraph" w:customStyle="1" w:styleId="Boxhead">
    <w:name w:val="Boxhead"/>
    <w:basedOn w:val="Heading1"/>
    <w:rsid w:val="007A44ED"/>
    <w:pPr>
      <w:keepLines w:val="0"/>
      <w:spacing w:before="240" w:after="60"/>
    </w:pPr>
    <w:rPr>
      <w:rFonts w:ascii="Arial" w:eastAsia="Times New Roman" w:hAnsi="Arial" w:cs="Times New Roman"/>
      <w:bCs w:val="0"/>
      <w:color w:val="auto"/>
      <w:kern w:val="28"/>
      <w:sz w:val="28"/>
    </w:rPr>
  </w:style>
  <w:style w:type="paragraph" w:customStyle="1" w:styleId="BoxText">
    <w:name w:val="BoxText"/>
    <w:basedOn w:val="BaseText"/>
    <w:rsid w:val="007A44ED"/>
  </w:style>
  <w:style w:type="paragraph" w:customStyle="1" w:styleId="BulletedList">
    <w:name w:val="BulletedList"/>
    <w:basedOn w:val="BaseText"/>
    <w:rsid w:val="007A44ED"/>
    <w:pPr>
      <w:ind w:left="360" w:hanging="360"/>
    </w:pPr>
  </w:style>
  <w:style w:type="paragraph" w:customStyle="1" w:styleId="CompInterest">
    <w:name w:val="CompInterest"/>
    <w:basedOn w:val="BaseText"/>
    <w:rsid w:val="007A44ED"/>
    <w:pPr>
      <w:spacing w:line="360" w:lineRule="auto"/>
    </w:pPr>
  </w:style>
  <w:style w:type="paragraph" w:customStyle="1" w:styleId="Correspondence">
    <w:name w:val="Correspondence"/>
    <w:basedOn w:val="BaseText"/>
    <w:rsid w:val="007A44ED"/>
    <w:pPr>
      <w:spacing w:line="360" w:lineRule="auto"/>
    </w:pPr>
  </w:style>
  <w:style w:type="paragraph" w:customStyle="1" w:styleId="DisplayMatter">
    <w:name w:val="DisplayMatter"/>
    <w:basedOn w:val="BaseText"/>
    <w:rsid w:val="007A44ED"/>
  </w:style>
  <w:style w:type="paragraph" w:customStyle="1" w:styleId="Endnote">
    <w:name w:val="Endnote"/>
    <w:basedOn w:val="BaseText"/>
    <w:rsid w:val="007A44ED"/>
  </w:style>
  <w:style w:type="paragraph" w:customStyle="1" w:styleId="Equation">
    <w:name w:val="Equation"/>
    <w:basedOn w:val="BaseText"/>
    <w:rsid w:val="007A44ED"/>
    <w:pPr>
      <w:ind w:left="1440" w:right="1440"/>
    </w:pPr>
  </w:style>
  <w:style w:type="paragraph" w:customStyle="1" w:styleId="FigureLegend">
    <w:name w:val="FigureLegend"/>
    <w:basedOn w:val="BaseText"/>
    <w:rsid w:val="007A44ED"/>
    <w:pPr>
      <w:spacing w:line="360" w:lineRule="auto"/>
    </w:pPr>
    <w:rPr>
      <w:sz w:val="24"/>
    </w:rPr>
  </w:style>
  <w:style w:type="paragraph" w:customStyle="1" w:styleId="FirstPara">
    <w:name w:val="FirstPara"/>
    <w:basedOn w:val="BaseText"/>
    <w:rsid w:val="007A44ED"/>
    <w:pPr>
      <w:spacing w:line="360" w:lineRule="auto"/>
    </w:pPr>
    <w:rPr>
      <w:sz w:val="24"/>
    </w:rPr>
  </w:style>
  <w:style w:type="paragraph" w:customStyle="1" w:styleId="Footnote">
    <w:name w:val="Footnote"/>
    <w:basedOn w:val="BaseText"/>
    <w:rsid w:val="007A44ED"/>
    <w:pPr>
      <w:spacing w:line="360" w:lineRule="auto"/>
    </w:pPr>
  </w:style>
  <w:style w:type="paragraph" w:customStyle="1" w:styleId="Glossary">
    <w:name w:val="Glossary"/>
    <w:basedOn w:val="BaseText"/>
    <w:rsid w:val="007A44ED"/>
  </w:style>
  <w:style w:type="paragraph" w:customStyle="1" w:styleId="GlossaryTerm">
    <w:name w:val="GlossaryTerm"/>
    <w:basedOn w:val="BaseText"/>
    <w:rsid w:val="007A44ED"/>
  </w:style>
  <w:style w:type="paragraph" w:customStyle="1" w:styleId="MethEqn">
    <w:name w:val="MethEqn"/>
    <w:basedOn w:val="BaseText"/>
    <w:rsid w:val="007A44ED"/>
    <w:pPr>
      <w:ind w:left="1440" w:right="1440"/>
    </w:pPr>
    <w:rPr>
      <w:sz w:val="18"/>
    </w:rPr>
  </w:style>
  <w:style w:type="paragraph" w:customStyle="1" w:styleId="MethHead1">
    <w:name w:val="MethHead1"/>
    <w:basedOn w:val="Heading1"/>
    <w:rsid w:val="007A44ED"/>
    <w:pPr>
      <w:keepLines w:val="0"/>
      <w:spacing w:before="240" w:after="60"/>
    </w:pPr>
    <w:rPr>
      <w:rFonts w:ascii="Arial" w:eastAsia="Times New Roman" w:hAnsi="Arial" w:cs="Times New Roman"/>
      <w:bCs w:val="0"/>
      <w:color w:val="auto"/>
      <w:kern w:val="28"/>
      <w:sz w:val="24"/>
    </w:rPr>
  </w:style>
  <w:style w:type="paragraph" w:customStyle="1" w:styleId="MethHead2">
    <w:name w:val="MethHead2"/>
    <w:basedOn w:val="Heading1"/>
    <w:rsid w:val="007A44ED"/>
    <w:pPr>
      <w:keepLines w:val="0"/>
      <w:spacing w:before="240" w:after="60"/>
      <w:outlineLvl w:val="1"/>
    </w:pPr>
    <w:rPr>
      <w:rFonts w:ascii="Arial" w:eastAsia="Times New Roman" w:hAnsi="Arial" w:cs="Times New Roman"/>
      <w:bCs w:val="0"/>
      <w:color w:val="auto"/>
      <w:kern w:val="28"/>
    </w:rPr>
  </w:style>
  <w:style w:type="paragraph" w:customStyle="1" w:styleId="MethPara">
    <w:name w:val="MethPara"/>
    <w:basedOn w:val="BaseText"/>
    <w:rsid w:val="007A44ED"/>
    <w:pPr>
      <w:spacing w:line="360" w:lineRule="auto"/>
    </w:pPr>
    <w:rPr>
      <w:sz w:val="24"/>
    </w:rPr>
  </w:style>
  <w:style w:type="paragraph" w:customStyle="1" w:styleId="MethParaIndent">
    <w:name w:val="MethParaIndent"/>
    <w:basedOn w:val="BaseText"/>
    <w:rsid w:val="007A44ED"/>
    <w:pPr>
      <w:spacing w:line="360" w:lineRule="auto"/>
      <w:ind w:firstLine="720"/>
    </w:pPr>
    <w:rPr>
      <w:sz w:val="24"/>
    </w:rPr>
  </w:style>
  <w:style w:type="paragraph" w:customStyle="1" w:styleId="NumList1">
    <w:name w:val="NumList1"/>
    <w:basedOn w:val="BaseText"/>
    <w:rsid w:val="007A44ED"/>
    <w:pPr>
      <w:ind w:left="360" w:hanging="360"/>
    </w:pPr>
  </w:style>
  <w:style w:type="paragraph" w:customStyle="1" w:styleId="NumList2">
    <w:name w:val="NumList2"/>
    <w:basedOn w:val="BaseText"/>
    <w:rsid w:val="007A44ED"/>
    <w:pPr>
      <w:ind w:left="720" w:hanging="360"/>
    </w:pPr>
  </w:style>
  <w:style w:type="paragraph" w:customStyle="1" w:styleId="NumList3">
    <w:name w:val="NumList3"/>
    <w:basedOn w:val="BaseText"/>
    <w:rsid w:val="007A44ED"/>
    <w:pPr>
      <w:ind w:left="1080" w:hanging="360"/>
    </w:pPr>
  </w:style>
  <w:style w:type="paragraph" w:customStyle="1" w:styleId="NumListLevel4">
    <w:name w:val="NumListLevel4"/>
    <w:basedOn w:val="BaseText"/>
    <w:rsid w:val="007A44ED"/>
    <w:pPr>
      <w:ind w:left="1440" w:hanging="360"/>
    </w:pPr>
  </w:style>
  <w:style w:type="paragraph" w:styleId="Quote">
    <w:name w:val="Quote"/>
    <w:basedOn w:val="BaseText"/>
    <w:link w:val="QuoteChar"/>
    <w:uiPriority w:val="29"/>
    <w:qFormat/>
    <w:rsid w:val="007A44ED"/>
    <w:pPr>
      <w:ind w:left="1440" w:right="1440"/>
    </w:pPr>
  </w:style>
  <w:style w:type="character" w:customStyle="1" w:styleId="QuoteChar">
    <w:name w:val="Quote Char"/>
    <w:basedOn w:val="DefaultParagraphFont"/>
    <w:link w:val="Quote"/>
    <w:uiPriority w:val="29"/>
    <w:rsid w:val="007A44ED"/>
    <w:rPr>
      <w:rFonts w:ascii="Times New Roman" w:eastAsia="Times New Roman" w:hAnsi="Times New Roman" w:cs="Times New Roman"/>
      <w:sz w:val="20"/>
      <w:szCs w:val="20"/>
    </w:rPr>
  </w:style>
  <w:style w:type="paragraph" w:customStyle="1" w:styleId="ReceivedAccepted">
    <w:name w:val="ReceivedAccepted"/>
    <w:basedOn w:val="BaseText"/>
    <w:rsid w:val="007A44ED"/>
    <w:pPr>
      <w:spacing w:line="360" w:lineRule="auto"/>
    </w:pPr>
  </w:style>
  <w:style w:type="paragraph" w:customStyle="1" w:styleId="Reference">
    <w:name w:val="Reference"/>
    <w:basedOn w:val="BaseText"/>
    <w:rsid w:val="007A44ED"/>
    <w:pPr>
      <w:spacing w:line="360" w:lineRule="auto"/>
      <w:ind w:left="792" w:hanging="792"/>
    </w:pPr>
    <w:rPr>
      <w:sz w:val="24"/>
    </w:rPr>
  </w:style>
  <w:style w:type="paragraph" w:customStyle="1" w:styleId="ReferenceHead">
    <w:name w:val="ReferenceHead"/>
    <w:basedOn w:val="Heading1"/>
    <w:rsid w:val="007A44ED"/>
    <w:pPr>
      <w:keepLines w:val="0"/>
      <w:spacing w:before="240" w:after="60"/>
    </w:pPr>
    <w:rPr>
      <w:rFonts w:ascii="Arial" w:eastAsia="Times New Roman" w:hAnsi="Arial" w:cs="Times New Roman"/>
      <w:bCs w:val="0"/>
      <w:color w:val="auto"/>
      <w:kern w:val="28"/>
      <w:sz w:val="28"/>
    </w:rPr>
  </w:style>
  <w:style w:type="paragraph" w:customStyle="1" w:styleId="Sec1Ttl">
    <w:name w:val="Sec1Ttl"/>
    <w:basedOn w:val="Heading1"/>
    <w:rsid w:val="007A44ED"/>
    <w:pPr>
      <w:keepLines w:val="0"/>
      <w:spacing w:before="240" w:after="60"/>
    </w:pPr>
    <w:rPr>
      <w:rFonts w:ascii="Arial" w:eastAsia="Times New Roman" w:hAnsi="Arial" w:cs="Times New Roman"/>
      <w:bCs w:val="0"/>
      <w:color w:val="auto"/>
      <w:kern w:val="28"/>
      <w:sz w:val="24"/>
    </w:rPr>
  </w:style>
  <w:style w:type="paragraph" w:customStyle="1" w:styleId="Sec2Ttl">
    <w:name w:val="Sec2Ttl"/>
    <w:basedOn w:val="Heading1"/>
    <w:rsid w:val="007A44ED"/>
    <w:pPr>
      <w:keepLines w:val="0"/>
      <w:spacing w:before="240" w:after="60"/>
      <w:outlineLvl w:val="1"/>
    </w:pPr>
    <w:rPr>
      <w:rFonts w:ascii="Arial" w:eastAsia="Times New Roman" w:hAnsi="Arial" w:cs="Times New Roman"/>
      <w:bCs w:val="0"/>
      <w:color w:val="auto"/>
      <w:kern w:val="28"/>
    </w:rPr>
  </w:style>
  <w:style w:type="paragraph" w:customStyle="1" w:styleId="SuppInfor">
    <w:name w:val="SuppInfor"/>
    <w:basedOn w:val="BaseText"/>
    <w:rsid w:val="007A44ED"/>
    <w:pPr>
      <w:spacing w:line="360" w:lineRule="auto"/>
    </w:pPr>
  </w:style>
  <w:style w:type="paragraph" w:customStyle="1" w:styleId="TableBody">
    <w:name w:val="TableBody"/>
    <w:basedOn w:val="BaseText"/>
    <w:rsid w:val="007A44ED"/>
    <w:pPr>
      <w:spacing w:before="0"/>
    </w:pPr>
    <w:rPr>
      <w:rFonts w:ascii="Arial" w:hAnsi="Arial"/>
    </w:rPr>
  </w:style>
  <w:style w:type="paragraph" w:customStyle="1" w:styleId="TableFootnote">
    <w:name w:val="TableFootnote"/>
    <w:basedOn w:val="BaseText"/>
    <w:rsid w:val="007A44ED"/>
    <w:pPr>
      <w:spacing w:before="0"/>
    </w:pPr>
    <w:rPr>
      <w:rFonts w:ascii="Arial" w:hAnsi="Arial"/>
    </w:rPr>
  </w:style>
  <w:style w:type="paragraph" w:customStyle="1" w:styleId="TableHead">
    <w:name w:val="TableHead"/>
    <w:basedOn w:val="BaseText"/>
    <w:rsid w:val="007A44ED"/>
    <w:pPr>
      <w:spacing w:before="0"/>
    </w:pPr>
    <w:rPr>
      <w:rFonts w:ascii="Arial" w:hAnsi="Arial"/>
    </w:rPr>
  </w:style>
  <w:style w:type="paragraph" w:customStyle="1" w:styleId="TableLegend">
    <w:name w:val="TableLegend"/>
    <w:basedOn w:val="BaseText"/>
    <w:rsid w:val="007A44ED"/>
    <w:pPr>
      <w:spacing w:before="0"/>
    </w:pPr>
    <w:rPr>
      <w:rFonts w:ascii="Arial" w:hAnsi="Arial"/>
    </w:rPr>
  </w:style>
  <w:style w:type="paragraph" w:customStyle="1" w:styleId="TableTitle">
    <w:name w:val="TableTitle"/>
    <w:basedOn w:val="BaseText"/>
    <w:rsid w:val="007A44ED"/>
    <w:rPr>
      <w:rFonts w:ascii="Arial" w:hAnsi="Arial"/>
    </w:rPr>
  </w:style>
  <w:style w:type="paragraph" w:customStyle="1" w:styleId="UnnumList">
    <w:name w:val="UnnumList"/>
    <w:basedOn w:val="BaseText"/>
    <w:rsid w:val="007A44ED"/>
    <w:pPr>
      <w:ind w:left="360" w:hanging="360"/>
    </w:pPr>
  </w:style>
  <w:style w:type="paragraph" w:customStyle="1" w:styleId="AuthorContrib">
    <w:name w:val="AuthorContrib"/>
    <w:basedOn w:val="BaseText"/>
    <w:rsid w:val="007A44ED"/>
    <w:pPr>
      <w:spacing w:line="360" w:lineRule="auto"/>
    </w:pPr>
  </w:style>
  <w:style w:type="paragraph" w:customStyle="1" w:styleId="AuthorInfo">
    <w:name w:val="AuthorInfo"/>
    <w:basedOn w:val="BaseText"/>
    <w:rsid w:val="007A44ED"/>
    <w:pPr>
      <w:spacing w:line="360" w:lineRule="auto"/>
    </w:pPr>
  </w:style>
  <w:style w:type="paragraph" w:customStyle="1" w:styleId="Sec3Ttl">
    <w:name w:val="Sec3Ttl"/>
    <w:basedOn w:val="BaseHeading"/>
    <w:rsid w:val="007A44ED"/>
    <w:pPr>
      <w:outlineLvl w:val="2"/>
    </w:pPr>
    <w:rPr>
      <w:sz w:val="18"/>
    </w:rPr>
  </w:style>
  <w:style w:type="paragraph" w:customStyle="1" w:styleId="BoxTextIndent">
    <w:name w:val="BoxTextIndent"/>
    <w:basedOn w:val="BaseText"/>
    <w:rsid w:val="007A44ED"/>
    <w:pPr>
      <w:ind w:firstLine="720"/>
    </w:pPr>
  </w:style>
  <w:style w:type="paragraph" w:customStyle="1" w:styleId="BoxFigureLegend">
    <w:name w:val="BoxFigureLegend"/>
    <w:basedOn w:val="BaseText"/>
    <w:rsid w:val="007A44ED"/>
  </w:style>
  <w:style w:type="paragraph" w:customStyle="1" w:styleId="BCACorrAmfront">
    <w:name w:val="BCA_CorrAm_front"/>
    <w:basedOn w:val="BaseText"/>
    <w:rsid w:val="007A44ED"/>
  </w:style>
  <w:style w:type="paragraph" w:customStyle="1" w:styleId="OnlineMethHead1">
    <w:name w:val="Online_MethHead1"/>
    <w:basedOn w:val="BaseHeading"/>
    <w:rsid w:val="007A44ED"/>
    <w:rPr>
      <w:sz w:val="24"/>
    </w:rPr>
  </w:style>
  <w:style w:type="paragraph" w:customStyle="1" w:styleId="OnlineMethHead2">
    <w:name w:val="Online_MethHead2"/>
    <w:basedOn w:val="BaseHeading"/>
    <w:rsid w:val="007A44ED"/>
    <w:pPr>
      <w:outlineLvl w:val="1"/>
    </w:pPr>
    <w:rPr>
      <w:sz w:val="20"/>
    </w:rPr>
  </w:style>
  <w:style w:type="paragraph" w:customStyle="1" w:styleId="OnlineMethPara">
    <w:name w:val="Online_MethPara"/>
    <w:basedOn w:val="BaseText"/>
    <w:rsid w:val="007A44ED"/>
    <w:pPr>
      <w:spacing w:line="360" w:lineRule="auto"/>
    </w:pPr>
    <w:rPr>
      <w:sz w:val="24"/>
    </w:rPr>
  </w:style>
  <w:style w:type="paragraph" w:customStyle="1" w:styleId="OnlineMethParaIndent">
    <w:name w:val="Online_MethParaIndent"/>
    <w:basedOn w:val="BaseText"/>
    <w:rsid w:val="007A44ED"/>
    <w:pPr>
      <w:spacing w:line="360" w:lineRule="auto"/>
      <w:ind w:firstLine="720"/>
    </w:pPr>
    <w:rPr>
      <w:sz w:val="24"/>
    </w:rPr>
  </w:style>
  <w:style w:type="paragraph" w:customStyle="1" w:styleId="OnlineReference">
    <w:name w:val="Online_Reference"/>
    <w:basedOn w:val="BaseText"/>
    <w:rsid w:val="007A44ED"/>
    <w:pPr>
      <w:spacing w:line="360" w:lineRule="auto"/>
      <w:ind w:left="792" w:hanging="792"/>
    </w:pPr>
    <w:rPr>
      <w:sz w:val="24"/>
    </w:rPr>
  </w:style>
  <w:style w:type="paragraph" w:customStyle="1" w:styleId="ParagraphList">
    <w:name w:val="ParagraphList"/>
    <w:basedOn w:val="Normal"/>
    <w:next w:val="BaseText"/>
    <w:rsid w:val="007A44ED"/>
    <w:pPr>
      <w:spacing w:after="0" w:line="360" w:lineRule="auto"/>
    </w:pPr>
    <w:rPr>
      <w:rFonts w:ascii="Times New Roman" w:eastAsia="Times New Roman" w:hAnsi="Times New Roman" w:cs="Times New Roman"/>
      <w:sz w:val="24"/>
      <w:szCs w:val="20"/>
    </w:rPr>
  </w:style>
  <w:style w:type="paragraph" w:customStyle="1" w:styleId="ReferenceAnnotation">
    <w:name w:val="ReferenceAnnotation"/>
    <w:basedOn w:val="BaseText"/>
    <w:rsid w:val="007A44ED"/>
    <w:pPr>
      <w:spacing w:line="360" w:lineRule="auto"/>
      <w:ind w:left="792"/>
    </w:pPr>
    <w:rPr>
      <w:b/>
      <w:sz w:val="24"/>
    </w:rPr>
  </w:style>
  <w:style w:type="paragraph" w:customStyle="1" w:styleId="OnlineDispMat">
    <w:name w:val="Online_DispMat"/>
    <w:basedOn w:val="BaseText"/>
    <w:qFormat/>
    <w:rsid w:val="007A44ED"/>
    <w:rPr>
      <w:szCs w:val="24"/>
    </w:rPr>
  </w:style>
  <w:style w:type="character" w:customStyle="1" w:styleId="st">
    <w:name w:val="st"/>
    <w:basedOn w:val="DefaultParagraphFont"/>
    <w:rsid w:val="007A44ED"/>
  </w:style>
  <w:style w:type="character" w:customStyle="1" w:styleId="kno-fv">
    <w:name w:val="kno-fv"/>
    <w:basedOn w:val="DefaultParagraphFont"/>
    <w:rsid w:val="007A4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mania.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07A94-2513-4AFB-8658-18E01DB15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8836</Words>
  <Characters>50366</Characters>
  <Application>Microsoft Office Word</Application>
  <DocSecurity>0</DocSecurity>
  <Lines>419</Lines>
  <Paragraphs>118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Universitair Medisch Centrum Groningen</Company>
  <LinksUpToDate>false</LinksUpToDate>
  <CharactersWithSpaces>59084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 Prins</dc:creator>
  <cp:lastModifiedBy>Marian Weidner</cp:lastModifiedBy>
  <cp:revision>2</cp:revision>
  <dcterms:created xsi:type="dcterms:W3CDTF">2016-01-04T23:14:00Z</dcterms:created>
  <dcterms:modified xsi:type="dcterms:W3CDTF">2016-01-04T23:14:00Z</dcterms:modified>
</cp:coreProperties>
</file>