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936A8" w:rsidRPr="0080796B" w:rsidRDefault="00D936A8" w:rsidP="00D936A8">
      <w:pPr>
        <w:pStyle w:val="Heading1"/>
        <w:keepNext w:val="0"/>
        <w:widowControl w:val="0"/>
        <w:spacing w:before="0"/>
        <w:rPr>
          <w:rFonts w:ascii="Times New Roman" w:hAnsi="Times New Roman"/>
          <w:b w:val="0"/>
          <w:noProof/>
          <w:color w:val="auto"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 w:val="0"/>
          <w:color w:val="auto"/>
          <w:sz w:val="24"/>
          <w:szCs w:val="24"/>
        </w:rPr>
        <w:t>Table S1</w:t>
      </w:r>
      <w:r w:rsidRPr="0080796B">
        <w:rPr>
          <w:rFonts w:ascii="Times New Roman" w:hAnsi="Times New Roman"/>
          <w:b w:val="0"/>
          <w:color w:val="auto"/>
          <w:sz w:val="24"/>
          <w:szCs w:val="24"/>
        </w:rPr>
        <w:t>. E</w:t>
      </w:r>
      <w:r w:rsidRPr="0080796B">
        <w:rPr>
          <w:rFonts w:ascii="Times New Roman" w:hAnsi="Times New Roman"/>
          <w:b w:val="0"/>
          <w:noProof/>
          <w:color w:val="auto"/>
          <w:sz w:val="24"/>
          <w:szCs w:val="24"/>
        </w:rPr>
        <w:t xml:space="preserve">nergy metabolism parameter values used in the model, from </w:t>
      </w:r>
      <w:r w:rsidRPr="0080796B">
        <w:rPr>
          <w:rFonts w:ascii="Times New Roman" w:hAnsi="Times New Roman"/>
          <w:b w:val="0"/>
          <w:noProof/>
          <w:color w:val="auto"/>
          <w:sz w:val="24"/>
          <w:szCs w:val="24"/>
        </w:rPr>
        <w:fldChar w:fldCharType="begin"/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instrText xml:space="preserve"> ADDIN ZOTERO_ITEM CSL_CITATION {"citationID":"53ltu5g40","properties":{"formattedCitation":"[9,21]","plainCitation":"[9,21]"},"citationItems":[{"id":2456,"uris":["http://zotero.org/users/598321/items/K2S59C4A"],"uri":["http://zotero.org/users/598321/items/K2S59C4A"],"itemData":{"id":2456,"type":"article-journal","title":"Quantification of the effect of energy imbalance on bodyweight","container-title":"The Lancet","page":"826-837","volume":"378","issue":"9793","author":[{"family":"Hall","given":"K. D."},{"family":"Sacks","given":"G."},{"family":"Chandramohan","given":"D."},{"family":"Chow","given":"C. C."},{"family":"Wang","given":"Y. C."},{"family":"Gortmaker","given":"S. L."},{"family":"Swinburn","given":"B. A."}],"issued":{"date-parts":[["2011"]]}}},{"id":1428,"uris":["http://zotero.org/users/598321/items/2NCGQJMD"],"uri":["http://zotero.org/users/598321/items/2NCGQJMD"],"itemData":{"id":1428,"type":"article-journal","title":"Modeling weight-loss maintenance to help prevent body weight regain","container-title":"The American journal of clinical nutrition","page":"1495-1503","volume":"88","issue":"6","author":[{"family":"Hall","given":"Kevin D."},{"family":"Jordan","given":"Peter N."}],"issued":{"date-parts":[["2008"]]}}}],"schema":"https://github.com/citation-style-language/schema/raw/master/csl-citation.json"} </w:instrText>
      </w:r>
      <w:r w:rsidRPr="0080796B">
        <w:rPr>
          <w:rFonts w:ascii="Times New Roman" w:hAnsi="Times New Roman"/>
          <w:b w:val="0"/>
          <w:noProof/>
          <w:color w:val="auto"/>
          <w:sz w:val="24"/>
          <w:szCs w:val="24"/>
        </w:rPr>
        <w:fldChar w:fldCharType="separate"/>
      </w:r>
      <w:r>
        <w:rPr>
          <w:rFonts w:ascii="Times New Roman" w:hAnsi="Times New Roman"/>
          <w:b w:val="0"/>
          <w:noProof/>
          <w:color w:val="auto"/>
          <w:sz w:val="24"/>
          <w:szCs w:val="24"/>
        </w:rPr>
        <w:t>[9,21]</w:t>
      </w:r>
      <w:r w:rsidRPr="0080796B">
        <w:rPr>
          <w:rFonts w:ascii="Times New Roman" w:hAnsi="Times New Roman"/>
          <w:b w:val="0"/>
          <w:noProof/>
          <w:color w:val="auto"/>
          <w:sz w:val="24"/>
          <w:szCs w:val="24"/>
        </w:rPr>
        <w:fldChar w:fldCharType="end"/>
      </w:r>
      <w:r w:rsidRPr="0080796B">
        <w:rPr>
          <w:rFonts w:ascii="Times New Roman" w:hAnsi="Times New Roman"/>
          <w:b w:val="0"/>
          <w:noProof/>
          <w:color w:val="auto"/>
          <w:sz w:val="24"/>
          <w:szCs w:val="24"/>
        </w:rPr>
        <w:t>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243"/>
        <w:gridCol w:w="5208"/>
        <w:gridCol w:w="2118"/>
      </w:tblGrid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i/>
                <w:color w:val="auto"/>
                <w:szCs w:val="24"/>
              </w:rPr>
              <w:t>Parameter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i/>
                <w:color w:val="auto"/>
                <w:szCs w:val="24"/>
              </w:rPr>
              <w:t>Definition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i/>
                <w:color w:val="auto"/>
                <w:szCs w:val="24"/>
              </w:rPr>
              <w:t>Value (mean+/-SD)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Cambria" w:hAnsi="Cambria"/>
                <w:i/>
                <w:color w:val="auto"/>
                <w:szCs w:val="24"/>
                <w:vertAlign w:val="subscript"/>
              </w:rPr>
            </w:pPr>
            <w:r w:rsidRPr="00315F4A">
              <w:rPr>
                <w:rFonts w:ascii="Symbol" w:hAnsi="Symbol"/>
                <w:i/>
                <w:color w:val="auto"/>
                <w:szCs w:val="24"/>
              </w:rPr>
              <w:t></w:t>
            </w:r>
            <w:r w:rsidRPr="00315F4A">
              <w:rPr>
                <w:rFonts w:ascii="Cambria" w:hAnsi="Cambria"/>
                <w:i/>
                <w:color w:val="auto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Fat synthesis efficiency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230 kcal/kg +/- 100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Cambria" w:hAnsi="Cambria"/>
                <w:i/>
                <w:color w:val="auto"/>
                <w:szCs w:val="24"/>
                <w:vertAlign w:val="subscript"/>
              </w:rPr>
            </w:pPr>
            <w:r w:rsidRPr="00315F4A">
              <w:rPr>
                <w:rFonts w:ascii="Symbol" w:hAnsi="Symbol"/>
                <w:i/>
                <w:color w:val="auto"/>
                <w:szCs w:val="24"/>
              </w:rPr>
              <w:t></w:t>
            </w:r>
            <w:r w:rsidRPr="00315F4A">
              <w:rPr>
                <w:rFonts w:ascii="Cambria" w:hAnsi="Cambria"/>
                <w:i/>
                <w:color w:val="auto"/>
                <w:szCs w:val="24"/>
                <w:vertAlign w:val="subscript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Protein synthesis efficiency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180 kcal/kg +/- 20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Cambria" w:hAnsi="Cambria"/>
                <w:i/>
                <w:color w:val="auto"/>
                <w:szCs w:val="24"/>
                <w:vertAlign w:val="subscript"/>
              </w:rPr>
            </w:pPr>
            <w:r w:rsidRPr="00315F4A">
              <w:rPr>
                <w:rFonts w:ascii="Symbol" w:hAnsi="Symbol"/>
                <w:i/>
                <w:color w:val="auto"/>
                <w:szCs w:val="24"/>
              </w:rPr>
              <w:t></w:t>
            </w:r>
            <w:r w:rsidRPr="00315F4A">
              <w:rPr>
                <w:rFonts w:ascii="Cambria" w:hAnsi="Cambria"/>
                <w:i/>
                <w:color w:val="auto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Energy content per unit change in body fat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9400 kcal/kg +/- 50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Cambria" w:hAnsi="Cambria"/>
                <w:i/>
                <w:color w:val="auto"/>
                <w:szCs w:val="24"/>
                <w:vertAlign w:val="subscript"/>
              </w:rPr>
            </w:pPr>
            <w:r w:rsidRPr="00315F4A">
              <w:rPr>
                <w:rFonts w:ascii="Symbol" w:hAnsi="Symbol"/>
                <w:i/>
                <w:color w:val="auto"/>
                <w:szCs w:val="24"/>
              </w:rPr>
              <w:t></w:t>
            </w:r>
            <w:r w:rsidRPr="00315F4A">
              <w:rPr>
                <w:rFonts w:ascii="Cambria" w:hAnsi="Cambria"/>
                <w:i/>
                <w:color w:val="auto"/>
                <w:szCs w:val="24"/>
                <w:vertAlign w:val="subscript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Energy content per unit change in lean tissue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1800 kcal/kg +/- 50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80796B" w:rsidRDefault="00D936A8" w:rsidP="008A26CF">
            <w:pPr>
              <w:pStyle w:val="Body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80796B">
              <w:rPr>
                <w:rFonts w:ascii="Times New Roman" w:hAnsi="Times New Roman"/>
                <w:i/>
                <w:color w:val="auto"/>
                <w:szCs w:val="24"/>
              </w:rPr>
              <w:t>c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Relative change in lean mass per change in fat mass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0.54 +/- 0.1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80796B" w:rsidRDefault="00D936A8" w:rsidP="008A26CF">
            <w:pPr>
              <w:pStyle w:val="Body"/>
              <w:rPr>
                <w:rFonts w:ascii="Times New Roman" w:hAnsi="Times New Roman"/>
                <w:i/>
                <w:color w:val="auto"/>
                <w:szCs w:val="24"/>
              </w:rPr>
            </w:pPr>
            <w:r w:rsidRPr="0080796B">
              <w:rPr>
                <w:rFonts w:ascii="Times New Roman" w:hAnsi="Times New Roman"/>
                <w:i/>
                <w:color w:val="auto"/>
                <w:szCs w:val="24"/>
              </w:rPr>
              <w:t>d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Adaptive thermogenesis parameter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0.24 +/- 0.1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Cambria" w:hAnsi="Cambria"/>
                <w:i/>
                <w:color w:val="auto"/>
                <w:szCs w:val="24"/>
                <w:vertAlign w:val="subscript"/>
              </w:rPr>
            </w:pPr>
            <w:r w:rsidRPr="00315F4A">
              <w:rPr>
                <w:rFonts w:ascii="Symbol" w:hAnsi="Symbol"/>
                <w:i/>
                <w:color w:val="auto"/>
                <w:szCs w:val="24"/>
              </w:rPr>
              <w:t></w:t>
            </w:r>
            <w:r w:rsidRPr="00315F4A">
              <w:rPr>
                <w:rFonts w:ascii="Cambria" w:hAnsi="Cambria"/>
                <w:i/>
                <w:color w:val="auto"/>
                <w:szCs w:val="24"/>
                <w:vertAlign w:val="subscript"/>
              </w:rPr>
              <w:t>f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Resting metabolic rate of fat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3.6 kcal/kg/d +/- 2</w:t>
            </w:r>
          </w:p>
        </w:tc>
      </w:tr>
      <w:tr w:rsidR="00D936A8" w:rsidRPr="00315F4A" w:rsidTr="008A26CF"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Cambria" w:hAnsi="Cambria"/>
                <w:i/>
                <w:color w:val="auto"/>
                <w:szCs w:val="24"/>
                <w:vertAlign w:val="subscript"/>
              </w:rPr>
            </w:pPr>
            <w:r w:rsidRPr="00315F4A">
              <w:rPr>
                <w:rFonts w:ascii="Symbol" w:hAnsi="Symbol"/>
                <w:i/>
                <w:color w:val="auto"/>
                <w:szCs w:val="24"/>
              </w:rPr>
              <w:t></w:t>
            </w:r>
            <w:r w:rsidRPr="00315F4A">
              <w:rPr>
                <w:rFonts w:ascii="Cambria" w:hAnsi="Cambria"/>
                <w:i/>
                <w:color w:val="auto"/>
                <w:szCs w:val="24"/>
                <w:vertAlign w:val="subscript"/>
              </w:rPr>
              <w:t>l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Resting metabolic rate of lean tissue</w:t>
            </w:r>
          </w:p>
        </w:tc>
        <w:tc>
          <w:tcPr>
            <w:tcW w:w="0" w:type="auto"/>
            <w:shd w:val="clear" w:color="auto" w:fill="auto"/>
          </w:tcPr>
          <w:p w:rsidR="00D936A8" w:rsidRPr="00315F4A" w:rsidRDefault="00D936A8" w:rsidP="008A26CF">
            <w:pPr>
              <w:pStyle w:val="Body"/>
              <w:rPr>
                <w:rFonts w:ascii="Times New Roman" w:hAnsi="Times New Roman"/>
                <w:color w:val="auto"/>
                <w:szCs w:val="24"/>
              </w:rPr>
            </w:pPr>
            <w:r w:rsidRPr="00315F4A">
              <w:rPr>
                <w:rFonts w:ascii="Times New Roman" w:hAnsi="Times New Roman"/>
                <w:color w:val="auto"/>
                <w:szCs w:val="24"/>
              </w:rPr>
              <w:t>22 kcal/kg/d +/- 4</w:t>
            </w:r>
          </w:p>
        </w:tc>
      </w:tr>
    </w:tbl>
    <w:p w:rsidR="00D936A8" w:rsidRPr="00315F4A" w:rsidRDefault="00D936A8" w:rsidP="00D936A8">
      <w:pPr>
        <w:pStyle w:val="Body"/>
        <w:rPr>
          <w:rFonts w:ascii="Cambria" w:hAnsi="Cambria"/>
          <w:color w:val="auto"/>
          <w:szCs w:val="24"/>
        </w:rPr>
      </w:pPr>
    </w:p>
    <w:p w:rsidR="00CA755A" w:rsidRDefault="00CA755A"/>
    <w:sectPr w:rsidR="00CA755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4E"/>
    <w:family w:val="auto"/>
    <w:pitch w:val="variable"/>
    <w:sig w:usb0="E00002FF" w:usb1="7AC7FFFF" w:usb2="00000012" w:usb3="00000000" w:csb0="0002000D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6A8"/>
    <w:rsid w:val="00CA755A"/>
    <w:rsid w:val="00D93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A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A8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A8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paragraph" w:customStyle="1" w:styleId="Body">
    <w:name w:val="Body"/>
    <w:rsid w:val="00D936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936A8"/>
    <w:pPr>
      <w:spacing w:after="0" w:line="240" w:lineRule="auto"/>
    </w:pPr>
    <w:rPr>
      <w:rFonts w:eastAsiaTheme="minorEastAsia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D936A8"/>
    <w:pPr>
      <w:keepNext/>
      <w:keepLines/>
      <w:spacing w:before="480"/>
      <w:outlineLvl w:val="0"/>
    </w:pPr>
    <w:rPr>
      <w:rFonts w:ascii="Cambria" w:eastAsia="MS Gothic" w:hAnsi="Cambria" w:cs="Times New Roman"/>
      <w:b/>
      <w:bCs/>
      <w:color w:val="365F91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936A8"/>
    <w:rPr>
      <w:rFonts w:ascii="Cambria" w:eastAsia="MS Gothic" w:hAnsi="Cambria" w:cs="Times New Roman"/>
      <w:b/>
      <w:bCs/>
      <w:color w:val="365F91"/>
      <w:sz w:val="28"/>
      <w:szCs w:val="28"/>
      <w:lang w:val="en-US"/>
    </w:rPr>
  </w:style>
  <w:style w:type="paragraph" w:customStyle="1" w:styleId="Body">
    <w:name w:val="Body"/>
    <w:rsid w:val="00D936A8"/>
    <w:pPr>
      <w:spacing w:after="0" w:line="240" w:lineRule="auto"/>
    </w:pPr>
    <w:rPr>
      <w:rFonts w:ascii="Helvetica" w:eastAsia="ヒラギノ角ゴ Pro W3" w:hAnsi="Helvetica" w:cs="Times New Roman"/>
      <w:color w:val="000000"/>
      <w:sz w:val="24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287</Words>
  <Characters>1642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Public Library of Science</Company>
  <LinksUpToDate>false</LinksUpToDate>
  <CharactersWithSpaces>1926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Fiona Godwin</dc:creator>
  <cp:lastModifiedBy>Fiona Godwin</cp:lastModifiedBy>
  <cp:revision>1</cp:revision>
  <dcterms:created xsi:type="dcterms:W3CDTF">2013-11-07T16:14:00Z</dcterms:created>
  <dcterms:modified xsi:type="dcterms:W3CDTF">2013-11-07T16:14:00Z</dcterms:modified>
</cp:coreProperties>
</file>