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C" w:rsidRPr="00A212E8" w:rsidRDefault="00653F0C" w:rsidP="00653F0C">
      <w:pPr>
        <w:jc w:val="center"/>
        <w:rPr>
          <w:b/>
          <w:bCs/>
          <w:szCs w:val="22"/>
        </w:rPr>
      </w:pPr>
      <w:bookmarkStart w:id="0" w:name="_GoBack"/>
      <w:bookmarkEnd w:id="0"/>
      <w:r w:rsidRPr="00A212E8">
        <w:rPr>
          <w:b/>
          <w:bCs/>
          <w:szCs w:val="22"/>
        </w:rPr>
        <w:t xml:space="preserve">Supplemental </w:t>
      </w:r>
      <w:r>
        <w:rPr>
          <w:b/>
          <w:bCs/>
          <w:szCs w:val="22"/>
        </w:rPr>
        <w:t>T</w:t>
      </w:r>
      <w:r w:rsidRPr="00A212E8">
        <w:rPr>
          <w:b/>
          <w:bCs/>
          <w:szCs w:val="22"/>
        </w:rPr>
        <w:t>able S1</w:t>
      </w:r>
    </w:p>
    <w:p w:rsidR="00653F0C" w:rsidRPr="00A212E8" w:rsidRDefault="00653F0C" w:rsidP="00653F0C">
      <w:pPr>
        <w:jc w:val="center"/>
        <w:rPr>
          <w:b/>
          <w:bCs/>
          <w:szCs w:val="22"/>
        </w:rPr>
      </w:pPr>
      <w:r w:rsidRPr="00A212E8">
        <w:rPr>
          <w:b/>
          <w:bCs/>
          <w:szCs w:val="22"/>
        </w:rPr>
        <w:t xml:space="preserve">Frequencies </w:t>
      </w:r>
      <w:r>
        <w:rPr>
          <w:b/>
          <w:bCs/>
          <w:szCs w:val="22"/>
        </w:rPr>
        <w:t xml:space="preserve">(percent)* </w:t>
      </w:r>
      <w:r w:rsidRPr="00A212E8">
        <w:rPr>
          <w:b/>
          <w:bCs/>
          <w:szCs w:val="22"/>
        </w:rPr>
        <w:t>of age, sex, educational attainment, and assets quartiles by country and mode of testing</w:t>
      </w:r>
    </w:p>
    <w:p w:rsidR="00653F0C" w:rsidRPr="00A212E8" w:rsidRDefault="00653F0C" w:rsidP="00653F0C">
      <w:pPr>
        <w:rPr>
          <w:sz w:val="20"/>
          <w:szCs w:val="20"/>
        </w:rPr>
      </w:pPr>
    </w:p>
    <w:tbl>
      <w:tblPr>
        <w:tblW w:w="15158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1257"/>
        <w:gridCol w:w="569"/>
        <w:gridCol w:w="623"/>
        <w:gridCol w:w="66"/>
        <w:gridCol w:w="442"/>
        <w:gridCol w:w="151"/>
        <w:gridCol w:w="486"/>
        <w:gridCol w:w="178"/>
        <w:gridCol w:w="44"/>
        <w:gridCol w:w="245"/>
        <w:gridCol w:w="528"/>
        <w:gridCol w:w="441"/>
        <w:gridCol w:w="184"/>
        <w:gridCol w:w="450"/>
        <w:gridCol w:w="66"/>
        <w:gridCol w:w="557"/>
        <w:gridCol w:w="7"/>
        <w:gridCol w:w="90"/>
        <w:gridCol w:w="393"/>
        <w:gridCol w:w="513"/>
        <w:gridCol w:w="255"/>
        <w:gridCol w:w="369"/>
        <w:gridCol w:w="90"/>
        <w:gridCol w:w="450"/>
        <w:gridCol w:w="36"/>
        <w:gridCol w:w="90"/>
        <w:gridCol w:w="223"/>
        <w:gridCol w:w="281"/>
        <w:gridCol w:w="242"/>
        <w:gridCol w:w="90"/>
        <w:gridCol w:w="151"/>
        <w:gridCol w:w="242"/>
        <w:gridCol w:w="271"/>
        <w:gridCol w:w="534"/>
        <w:gridCol w:w="242"/>
        <w:gridCol w:w="90"/>
        <w:gridCol w:w="244"/>
        <w:gridCol w:w="128"/>
        <w:gridCol w:w="114"/>
        <w:gridCol w:w="90"/>
        <w:gridCol w:w="504"/>
        <w:gridCol w:w="242"/>
        <w:gridCol w:w="90"/>
        <w:gridCol w:w="151"/>
        <w:gridCol w:w="66"/>
        <w:gridCol w:w="176"/>
        <w:gridCol w:w="360"/>
        <w:gridCol w:w="572"/>
        <w:gridCol w:w="217"/>
        <w:gridCol w:w="18"/>
        <w:gridCol w:w="6"/>
        <w:gridCol w:w="267"/>
        <w:gridCol w:w="6"/>
        <w:gridCol w:w="14"/>
        <w:gridCol w:w="947"/>
      </w:tblGrid>
      <w:tr w:rsidR="00653F0C" w:rsidRPr="00A212E8" w:rsidTr="0002166C">
        <w:trPr>
          <w:trHeight w:val="437"/>
        </w:trPr>
        <w:tc>
          <w:tcPr>
            <w:tcW w:w="1257" w:type="dxa"/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58" w:type="dxa"/>
            <w:gridSpan w:val="3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7" w:type="dxa"/>
            <w:gridSpan w:val="4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8" w:type="dxa"/>
            <w:gridSpan w:val="4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7" w:type="dxa"/>
            <w:gridSpan w:val="4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8" w:type="dxa"/>
            <w:gridSpan w:val="5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8" w:type="dxa"/>
            <w:gridSpan w:val="6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7" w:type="dxa"/>
            <w:gridSpan w:val="6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38" w:type="dxa"/>
            <w:gridSpan w:val="5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7" w:type="dxa"/>
            <w:gridSpan w:val="7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5" w:type="dxa"/>
            <w:gridSpan w:val="4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58" w:type="dxa"/>
            <w:gridSpan w:val="6"/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53F0C" w:rsidRPr="00A212E8" w:rsidTr="0002166C">
        <w:trPr>
          <w:gridAfter w:val="2"/>
          <w:wAfter w:w="961" w:type="dxa"/>
          <w:trHeight w:val="34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</w:rPr>
              <w:t>Burkina Faso</w:t>
            </w: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</w:rPr>
              <w:t>Kenya</w:t>
            </w: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</w:rPr>
              <w:t>Malawi</w:t>
            </w:r>
          </w:p>
        </w:tc>
        <w:tc>
          <w:tcPr>
            <w:tcW w:w="3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</w:rPr>
              <w:t>Uganda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0C" w:rsidRPr="00A212E8" w:rsidRDefault="00653F0C" w:rsidP="0002166C">
            <w:pPr>
              <w:ind w:left="-285" w:right="-108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53F0C" w:rsidRPr="00A212E8" w:rsidTr="0002166C">
        <w:trPr>
          <w:gridAfter w:val="2"/>
          <w:wAfter w:w="961" w:type="dxa"/>
          <w:trHeight w:val="5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Integ-rated 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VCT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ind w:left="-72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PMTCT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Integ-rated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ind w:right="-108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VCT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ind w:right="-108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PMTCT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Integ-rated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ind w:left="-108" w:right="-72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VCT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PMTCT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ind w:left="-108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Integ-rated 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VCT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PMTCT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0C" w:rsidRPr="00A212E8" w:rsidRDefault="00653F0C" w:rsidP="0002166C">
            <w:pPr>
              <w:ind w:left="-285" w:right="-108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Age (yrs) mean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33.3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30.8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28.4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33.1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33.3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25.1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30.6</w:t>
            </w:r>
          </w:p>
        </w:tc>
        <w:tc>
          <w:tcPr>
            <w:tcW w:w="1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30.6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SD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9.2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4.9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6.2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11.2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6.6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5.4</w:t>
            </w:r>
          </w:p>
        </w:tc>
        <w:tc>
          <w:tcPr>
            <w:tcW w:w="108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9.5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No.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No.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No.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No.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No.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 xml:space="preserve"> %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Age (10-yr cats)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0-24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43.4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27.9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22.5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34.9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46.5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51.1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28.9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25-34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38.9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53.8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44.1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56.1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58.2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54.2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36.5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51.2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39.4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42.6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40.4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43.6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35-44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22.5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2.8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19.9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18.4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19.2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20.3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6.4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18.2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45+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5.9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14.7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10.5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9.3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Sex of the respondent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Female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55.8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58.4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65.9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41.3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55.9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54.7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62.9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25.6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69.8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52.9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52.1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59.2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1328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62.8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Male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41.6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34.1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58.7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45.3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37.1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74.4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40.8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37.2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Education (3 cats)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No formal education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20.5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40.6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28.7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0.4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2.9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0.5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19.5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9.3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16.2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8.5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7.2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14.1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Primary incomplete/complete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31.2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19.8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34.9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41.8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32.2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56.3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46.5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66.9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58.3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46.8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36.6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815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38.5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Secondary or more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31.9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59.7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24.5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45.6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69.1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73.5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58.2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67.3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44.2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16.9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45.9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67.9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44.7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56.2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1002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47.4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3594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Assets index (quartiles, country-specific)</w:t>
            </w:r>
          </w:p>
        </w:tc>
        <w:tc>
          <w:tcPr>
            <w:tcW w:w="46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Lowest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17.4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30.2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19.7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24.5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20.1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16.3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21.2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15.6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17.8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20.1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Second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34.1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31.1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28.9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21.6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24.1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22.5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16.3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28.9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41.2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26.6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27.1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Third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27.5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26.4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26.1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20.6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26.1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17.6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29.8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23.7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Highest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32.1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12.3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25.3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94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24.6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44.2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40.3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27.7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30.7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614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29.0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color w:val="000000"/>
                <w:sz w:val="15"/>
                <w:szCs w:val="15"/>
              </w:rPr>
              <w:t> </w:t>
            </w:r>
          </w:p>
        </w:tc>
      </w:tr>
      <w:tr w:rsidR="00653F0C" w:rsidRPr="00A212E8" w:rsidTr="0002166C">
        <w:trPr>
          <w:gridAfter w:val="1"/>
          <w:wAfter w:w="947" w:type="dxa"/>
          <w:trHeight w:val="225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Total (n)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138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293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106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537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269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382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348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142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533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255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315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664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2116</w:t>
            </w:r>
          </w:p>
        </w:tc>
        <w:tc>
          <w:tcPr>
            <w:tcW w:w="5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100</w:t>
            </w:r>
          </w:p>
        </w:tc>
      </w:tr>
      <w:tr w:rsidR="00653F0C" w:rsidRPr="00A212E8" w:rsidTr="0002166C">
        <w:trPr>
          <w:gridAfter w:val="3"/>
          <w:wAfter w:w="967" w:type="dxa"/>
          <w:trHeight w:val="240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ind w:left="-101"/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F0C" w:rsidRPr="00A212E8" w:rsidRDefault="00653F0C" w:rsidP="0002166C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A212E8">
              <w:rPr>
                <w:rFonts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653F0C" w:rsidRDefault="00653F0C" w:rsidP="00653F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53F0C" w:rsidRDefault="00653F0C" w:rsidP="00653F0C">
      <w:pPr>
        <w:ind w:firstLine="720"/>
      </w:pPr>
      <w:r>
        <w:rPr>
          <w:sz w:val="20"/>
          <w:szCs w:val="20"/>
        </w:rPr>
        <w:t>*</w:t>
      </w:r>
      <w:r>
        <w:rPr>
          <w:sz w:val="16"/>
          <w:szCs w:val="20"/>
        </w:rPr>
        <w:t>All figures in the table are percentages, e</w:t>
      </w:r>
      <w:r w:rsidRPr="001464BB">
        <w:rPr>
          <w:sz w:val="16"/>
          <w:szCs w:val="20"/>
        </w:rPr>
        <w:t>xcept for age and standard deviation of mean age</w:t>
      </w:r>
      <w:r>
        <w:rPr>
          <w:sz w:val="16"/>
          <w:szCs w:val="20"/>
        </w:rPr>
        <w:t>, which are</w:t>
      </w:r>
      <w:r w:rsidRPr="001464BB">
        <w:rPr>
          <w:sz w:val="16"/>
          <w:szCs w:val="20"/>
        </w:rPr>
        <w:t xml:space="preserve"> in years</w:t>
      </w:r>
      <w:r>
        <w:rPr>
          <w:sz w:val="16"/>
          <w:szCs w:val="20"/>
        </w:rPr>
        <w:t>, and the Total columns which include number (No.) and percent.</w:t>
      </w:r>
    </w:p>
    <w:p w:rsidR="00D85BC3" w:rsidRDefault="0029237B"/>
    <w:sectPr w:rsidR="00D85BC3" w:rsidSect="002B1D17">
      <w:pgSz w:w="16840" w:h="11907" w:orient="landscape" w:code="9"/>
      <w:pgMar w:top="1138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C"/>
    <w:rsid w:val="00131A3F"/>
    <w:rsid w:val="0029237B"/>
    <w:rsid w:val="00653F0C"/>
    <w:rsid w:val="00E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C"/>
    <w:pPr>
      <w:spacing w:after="0" w:line="240" w:lineRule="auto"/>
    </w:pPr>
    <w:rPr>
      <w:rFonts w:ascii="Arial" w:eastAsia="SimSun" w:hAnsi="Arial" w:cs="Times New (W1)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0C"/>
    <w:pPr>
      <w:spacing w:after="0" w:line="240" w:lineRule="auto"/>
    </w:pPr>
    <w:rPr>
      <w:rFonts w:ascii="Arial" w:eastAsia="SimSun" w:hAnsi="Arial" w:cs="Times New (W1)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Macintosh Word</Application>
  <DocSecurity>4</DocSecurity>
  <Lines>18</Lines>
  <Paragraphs>5</Paragraphs>
  <ScaleCrop>false</ScaleCrop>
  <Company>Toshiba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Carla</cp:lastModifiedBy>
  <cp:revision>2</cp:revision>
  <dcterms:created xsi:type="dcterms:W3CDTF">2012-08-31T11:14:00Z</dcterms:created>
  <dcterms:modified xsi:type="dcterms:W3CDTF">2012-08-31T11:14:00Z</dcterms:modified>
</cp:coreProperties>
</file>