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479C" w14:textId="77777777" w:rsidR="00BC22F9" w:rsidRDefault="00BC22F9" w:rsidP="00F45932">
      <w:pPr>
        <w:rPr>
          <w:b/>
          <w:lang w:val="en-GB"/>
        </w:rPr>
      </w:pPr>
      <w:r w:rsidRPr="00BC22F9">
        <w:rPr>
          <w:b/>
          <w:lang w:val="en-GB"/>
        </w:rPr>
        <w:t>PMEDICINE-D-20-00632R2</w:t>
      </w:r>
    </w:p>
    <w:tbl>
      <w:tblPr>
        <w:tblStyle w:val="Tabelraster"/>
        <w:tblW w:w="0" w:type="auto"/>
        <w:tblLook w:val="04A0" w:firstRow="1" w:lastRow="0" w:firstColumn="1" w:lastColumn="0" w:noHBand="0" w:noVBand="1"/>
      </w:tblPr>
      <w:tblGrid>
        <w:gridCol w:w="5516"/>
        <w:gridCol w:w="4239"/>
        <w:gridCol w:w="4239"/>
      </w:tblGrid>
      <w:tr w:rsidR="00BC22F9" w:rsidRPr="00BC22F9" w14:paraId="1AF857F9" w14:textId="77777777" w:rsidTr="00BC22F9">
        <w:tc>
          <w:tcPr>
            <w:tcW w:w="5516" w:type="dxa"/>
          </w:tcPr>
          <w:p w14:paraId="3EFBE824" w14:textId="77777777" w:rsidR="00BC22F9" w:rsidRPr="000D6E08" w:rsidRDefault="00BC22F9" w:rsidP="00BC22F9">
            <w:pPr>
              <w:rPr>
                <w:lang w:val="en-GB"/>
              </w:rPr>
            </w:pPr>
            <w:r w:rsidRPr="000D6E08">
              <w:rPr>
                <w:lang w:val="en-GB"/>
              </w:rPr>
              <w:t>REVIEWERS” AND EDITORS” FEED BACK</w:t>
            </w:r>
          </w:p>
        </w:tc>
        <w:tc>
          <w:tcPr>
            <w:tcW w:w="4239" w:type="dxa"/>
          </w:tcPr>
          <w:p w14:paraId="610576F5" w14:textId="77777777" w:rsidR="00BC22F9" w:rsidRPr="00D45F4A" w:rsidRDefault="00BC22F9" w:rsidP="00BC22F9">
            <w:r w:rsidRPr="00D45F4A">
              <w:t>AUTHORS’ RESPONSE</w:t>
            </w:r>
          </w:p>
        </w:tc>
        <w:tc>
          <w:tcPr>
            <w:tcW w:w="4239" w:type="dxa"/>
          </w:tcPr>
          <w:p w14:paraId="29B18998" w14:textId="77777777" w:rsidR="00BC22F9" w:rsidRPr="00D45F4A" w:rsidRDefault="00BC22F9" w:rsidP="00BC22F9">
            <w:r w:rsidRPr="00D45F4A">
              <w:t>EDITS TO THE MANUSCRIPT</w:t>
            </w:r>
          </w:p>
        </w:tc>
      </w:tr>
      <w:tr w:rsidR="00BC22F9" w:rsidRPr="00BC22F9" w14:paraId="69718092" w14:textId="77777777" w:rsidTr="00BC22F9">
        <w:tc>
          <w:tcPr>
            <w:tcW w:w="5516" w:type="dxa"/>
          </w:tcPr>
          <w:p w14:paraId="4453B76F" w14:textId="77777777" w:rsidR="00BC22F9" w:rsidRPr="000D6E08" w:rsidRDefault="00BC22F9" w:rsidP="007D3802">
            <w:pPr>
              <w:rPr>
                <w:b/>
                <w:lang w:val="en-GB"/>
              </w:rPr>
            </w:pPr>
            <w:r w:rsidRPr="000D6E08">
              <w:rPr>
                <w:b/>
                <w:lang w:val="en-GB"/>
              </w:rPr>
              <w:t>Requests from the editors:</w:t>
            </w:r>
          </w:p>
        </w:tc>
        <w:tc>
          <w:tcPr>
            <w:tcW w:w="4239" w:type="dxa"/>
          </w:tcPr>
          <w:p w14:paraId="5AB0FE35" w14:textId="77777777" w:rsidR="00BC22F9" w:rsidRPr="00BC22F9" w:rsidRDefault="00BC22F9" w:rsidP="007D3802">
            <w:pPr>
              <w:rPr>
                <w:b/>
                <w:lang w:val="en-GB"/>
              </w:rPr>
            </w:pPr>
          </w:p>
        </w:tc>
        <w:tc>
          <w:tcPr>
            <w:tcW w:w="4239" w:type="dxa"/>
          </w:tcPr>
          <w:p w14:paraId="53150BC6" w14:textId="77777777" w:rsidR="00BC22F9" w:rsidRPr="00BC22F9" w:rsidRDefault="00BC22F9" w:rsidP="007D3802">
            <w:pPr>
              <w:rPr>
                <w:b/>
                <w:lang w:val="en-GB"/>
              </w:rPr>
            </w:pPr>
          </w:p>
        </w:tc>
      </w:tr>
      <w:tr w:rsidR="00BC22F9" w:rsidRPr="000D6E08" w14:paraId="625DD9DD" w14:textId="77777777" w:rsidTr="00BC22F9">
        <w:tc>
          <w:tcPr>
            <w:tcW w:w="5516" w:type="dxa"/>
          </w:tcPr>
          <w:p w14:paraId="425E527B" w14:textId="77777777" w:rsidR="00BC22F9" w:rsidRPr="000D6E08" w:rsidRDefault="00BC22F9" w:rsidP="007D3802">
            <w:pPr>
              <w:rPr>
                <w:lang w:val="en-GB"/>
              </w:rPr>
            </w:pPr>
            <w:r w:rsidRPr="000D6E08">
              <w:rPr>
                <w:lang w:val="en-GB"/>
              </w:rPr>
              <w:t xml:space="preserve">Please adapt the title to fit PLOS Medicine style and replace the “;” with “:” </w:t>
            </w:r>
          </w:p>
        </w:tc>
        <w:tc>
          <w:tcPr>
            <w:tcW w:w="4239" w:type="dxa"/>
          </w:tcPr>
          <w:p w14:paraId="378F12AC" w14:textId="77777777" w:rsidR="00BC22F9" w:rsidRPr="00BC22F9" w:rsidRDefault="000203F2" w:rsidP="007D3802">
            <w:pPr>
              <w:rPr>
                <w:lang w:val="en-GB"/>
              </w:rPr>
            </w:pPr>
            <w:r>
              <w:rPr>
                <w:lang w:val="en-GB"/>
              </w:rPr>
              <w:t xml:space="preserve">We have adapted the title as requested. </w:t>
            </w:r>
          </w:p>
        </w:tc>
        <w:tc>
          <w:tcPr>
            <w:tcW w:w="4239" w:type="dxa"/>
          </w:tcPr>
          <w:p w14:paraId="06CC3019" w14:textId="2097E00D" w:rsidR="00BC22F9" w:rsidRPr="00BC22F9" w:rsidRDefault="000203F2" w:rsidP="00AC768D">
            <w:pPr>
              <w:rPr>
                <w:lang w:val="en-GB"/>
              </w:rPr>
            </w:pPr>
            <w:r>
              <w:rPr>
                <w:lang w:val="en-GB"/>
              </w:rPr>
              <w:t xml:space="preserve">Cover page: </w:t>
            </w:r>
            <w:r>
              <w:rPr>
                <w:lang w:val="en-GB"/>
              </w:rPr>
              <w:br/>
            </w:r>
            <w:r w:rsidRPr="000203F2">
              <w:rPr>
                <w:lang w:val="en-GB"/>
              </w:rPr>
              <w:t>Advance care planning in patients with advanced cancer: a six country, cluster-randomized clinical trial</w:t>
            </w:r>
          </w:p>
        </w:tc>
      </w:tr>
      <w:tr w:rsidR="00BC22F9" w:rsidRPr="000D6E08" w14:paraId="71F6464A" w14:textId="77777777" w:rsidTr="00BC22F9">
        <w:tc>
          <w:tcPr>
            <w:tcW w:w="5516" w:type="dxa"/>
          </w:tcPr>
          <w:p w14:paraId="457BE89F" w14:textId="77777777" w:rsidR="00BC22F9" w:rsidRPr="000D6E08" w:rsidRDefault="00BC22F9" w:rsidP="007D3802">
            <w:pPr>
              <w:rPr>
                <w:lang w:val="en-GB"/>
              </w:rPr>
            </w:pPr>
            <w:r w:rsidRPr="000D6E08">
              <w:rPr>
                <w:lang w:val="en-GB"/>
              </w:rPr>
              <w:t>Is ACTION an acronym? Please introduce on first view. The same goes for EORTC</w:t>
            </w:r>
          </w:p>
        </w:tc>
        <w:tc>
          <w:tcPr>
            <w:tcW w:w="4239" w:type="dxa"/>
          </w:tcPr>
          <w:p w14:paraId="226DD023" w14:textId="2E0CCA3A" w:rsidR="00B7217B" w:rsidRDefault="000203F2" w:rsidP="00E14D8C">
            <w:pPr>
              <w:rPr>
                <w:lang w:val="en-GB"/>
              </w:rPr>
            </w:pPr>
            <w:r>
              <w:rPr>
                <w:lang w:val="en-GB"/>
              </w:rPr>
              <w:t>Yes, ACTION is an acronym</w:t>
            </w:r>
            <w:r w:rsidR="00B7217B">
              <w:rPr>
                <w:lang w:val="en-GB"/>
              </w:rPr>
              <w:t>;</w:t>
            </w:r>
            <w:r w:rsidR="00B7217B" w:rsidRPr="00B7217B">
              <w:rPr>
                <w:lang w:val="en-GB"/>
              </w:rPr>
              <w:t xml:space="preserve"> Advance Care planning: an innovative palliative care intervention To Improve quality of life in ONcology patients</w:t>
            </w:r>
            <w:r>
              <w:rPr>
                <w:lang w:val="en-GB"/>
              </w:rPr>
              <w:t xml:space="preserve">. </w:t>
            </w:r>
            <w:r w:rsidR="00B7217B">
              <w:rPr>
                <w:lang w:val="en-GB"/>
              </w:rPr>
              <w:br/>
              <w:t>Since it is quite lengthy w</w:t>
            </w:r>
            <w:r>
              <w:rPr>
                <w:lang w:val="en-GB"/>
              </w:rPr>
              <w:t>e have</w:t>
            </w:r>
            <w:r w:rsidR="00B7217B">
              <w:rPr>
                <w:lang w:val="en-GB"/>
              </w:rPr>
              <w:t xml:space="preserve"> now</w:t>
            </w:r>
            <w:r>
              <w:rPr>
                <w:lang w:val="en-GB"/>
              </w:rPr>
              <w:t xml:space="preserve"> introduced it on first view</w:t>
            </w:r>
            <w:r w:rsidR="00B7217B">
              <w:rPr>
                <w:lang w:val="en-GB"/>
              </w:rPr>
              <w:t xml:space="preserve"> in the manuscript rather than in the abstract</w:t>
            </w:r>
            <w:r w:rsidR="00E14D8C">
              <w:rPr>
                <w:lang w:val="en-GB"/>
              </w:rPr>
              <w:t xml:space="preserve">. </w:t>
            </w:r>
          </w:p>
          <w:p w14:paraId="0A6E61F2" w14:textId="77777777" w:rsidR="00B7217B" w:rsidRDefault="00B7217B" w:rsidP="00E14D8C">
            <w:pPr>
              <w:rPr>
                <w:lang w:val="en-GB"/>
              </w:rPr>
            </w:pPr>
          </w:p>
          <w:p w14:paraId="3D9806D6" w14:textId="33A9738C" w:rsidR="00BC22F9" w:rsidRPr="00BC22F9" w:rsidRDefault="00E14D8C" w:rsidP="00B7217B">
            <w:pPr>
              <w:rPr>
                <w:lang w:val="en-GB"/>
              </w:rPr>
            </w:pPr>
            <w:r>
              <w:rPr>
                <w:lang w:val="en-GB"/>
              </w:rPr>
              <w:t xml:space="preserve">We </w:t>
            </w:r>
            <w:r w:rsidR="00B7217B">
              <w:rPr>
                <w:lang w:val="en-GB"/>
              </w:rPr>
              <w:t>fully introduced ‘</w:t>
            </w:r>
            <w:r w:rsidR="000203F2">
              <w:rPr>
                <w:lang w:val="en-GB"/>
              </w:rPr>
              <w:t>EORTC</w:t>
            </w:r>
            <w:r w:rsidR="00B7217B">
              <w:rPr>
                <w:lang w:val="en-GB"/>
              </w:rPr>
              <w:t>’ in the abstract</w:t>
            </w:r>
            <w:r w:rsidR="000203F2">
              <w:rPr>
                <w:lang w:val="en-GB"/>
              </w:rPr>
              <w:t xml:space="preserve">. </w:t>
            </w:r>
          </w:p>
        </w:tc>
        <w:tc>
          <w:tcPr>
            <w:tcW w:w="4239" w:type="dxa"/>
          </w:tcPr>
          <w:p w14:paraId="0C4B08E0" w14:textId="2A14B7AB" w:rsidR="00BC22F9" w:rsidRDefault="00B7217B" w:rsidP="007D3802">
            <w:pPr>
              <w:rPr>
                <w:lang w:val="en-GB"/>
              </w:rPr>
            </w:pPr>
            <w:r>
              <w:rPr>
                <w:lang w:val="en-GB"/>
              </w:rPr>
              <w:t>Methods, page 5</w:t>
            </w:r>
            <w:r w:rsidR="00E14D8C">
              <w:rPr>
                <w:lang w:val="en-GB"/>
              </w:rPr>
              <w:t>:</w:t>
            </w:r>
            <w:r w:rsidR="00E14D8C">
              <w:rPr>
                <w:lang w:val="en-GB"/>
              </w:rPr>
              <w:br/>
            </w:r>
            <w:r w:rsidR="00E14D8C" w:rsidRPr="00E14D8C">
              <w:rPr>
                <w:lang w:val="en-GB"/>
              </w:rPr>
              <w:t>Advance Care planning: an innovative palliative care intervention To Improve quali</w:t>
            </w:r>
            <w:r w:rsidR="00E14D8C">
              <w:rPr>
                <w:lang w:val="en-GB"/>
              </w:rPr>
              <w:t>ty of life in ONcology patients (ACTION)</w:t>
            </w:r>
          </w:p>
          <w:p w14:paraId="35A037A4" w14:textId="2D402452" w:rsidR="00E14D8C" w:rsidRDefault="00E14D8C" w:rsidP="007D3802">
            <w:pPr>
              <w:rPr>
                <w:lang w:val="en-GB"/>
              </w:rPr>
            </w:pPr>
          </w:p>
          <w:p w14:paraId="10BE3802" w14:textId="57DEF1F8" w:rsidR="00B7217B" w:rsidRDefault="00B7217B" w:rsidP="007D3802">
            <w:pPr>
              <w:rPr>
                <w:lang w:val="en-GB"/>
              </w:rPr>
            </w:pPr>
            <w:r>
              <w:rPr>
                <w:lang w:val="en-GB"/>
              </w:rPr>
              <w:t>Abstract, page 3:</w:t>
            </w:r>
          </w:p>
          <w:p w14:paraId="5E83663E" w14:textId="77777777" w:rsidR="00E14D8C" w:rsidRPr="00BC22F9" w:rsidRDefault="00E14D8C" w:rsidP="007D3802">
            <w:pPr>
              <w:rPr>
                <w:lang w:val="en-GB"/>
              </w:rPr>
            </w:pPr>
            <w:r w:rsidRPr="000203F2">
              <w:rPr>
                <w:lang w:val="en-GB"/>
              </w:rPr>
              <w:t>European Organization for the Research and Treatment of Cancer</w:t>
            </w:r>
            <w:r>
              <w:rPr>
                <w:lang w:val="en-GB"/>
              </w:rPr>
              <w:t xml:space="preserve"> (EORTC)</w:t>
            </w:r>
          </w:p>
        </w:tc>
      </w:tr>
      <w:tr w:rsidR="00BC22F9" w:rsidRPr="000D6E08" w14:paraId="4DD69FC7" w14:textId="77777777" w:rsidTr="00BC22F9">
        <w:tc>
          <w:tcPr>
            <w:tcW w:w="5516" w:type="dxa"/>
          </w:tcPr>
          <w:p w14:paraId="0FF3890F" w14:textId="77777777" w:rsidR="00BC22F9" w:rsidRPr="000D6E08" w:rsidRDefault="00BC22F9" w:rsidP="007D3802">
            <w:pPr>
              <w:rPr>
                <w:lang w:val="en-GB"/>
              </w:rPr>
            </w:pPr>
            <w:r w:rsidRPr="000D6E08">
              <w:rPr>
                <w:lang w:val="en-GB"/>
              </w:rPr>
              <w:t xml:space="preserve">Please provide participant demographics </w:t>
            </w:r>
          </w:p>
        </w:tc>
        <w:tc>
          <w:tcPr>
            <w:tcW w:w="4239" w:type="dxa"/>
          </w:tcPr>
          <w:p w14:paraId="0CDDC7D0" w14:textId="59BAD76F" w:rsidR="00BC22F9" w:rsidRPr="00BC22F9" w:rsidRDefault="00E14D8C" w:rsidP="003A37B7">
            <w:pPr>
              <w:rPr>
                <w:lang w:val="en-GB"/>
              </w:rPr>
            </w:pPr>
            <w:r>
              <w:rPr>
                <w:lang w:val="en-GB"/>
              </w:rPr>
              <w:t xml:space="preserve">In Table 1 we provide information on participants’ age, gender, years of education, whether they lived with a spouse or not, whether they had children, whether they considered themselves religious or not, whether they considered themselves member of a minority group, and country of residence. </w:t>
            </w:r>
            <w:r w:rsidR="00EC2408">
              <w:rPr>
                <w:lang w:val="en-GB"/>
              </w:rPr>
              <w:t>In addition,</w:t>
            </w:r>
            <w:r>
              <w:rPr>
                <w:lang w:val="en-GB"/>
              </w:rPr>
              <w:t xml:space="preserve"> we indicate their diagnosis (lung or colorectal cancer) including its date and stage of cancer, and we indicate the WHO performance status. </w:t>
            </w:r>
          </w:p>
        </w:tc>
        <w:tc>
          <w:tcPr>
            <w:tcW w:w="4239" w:type="dxa"/>
          </w:tcPr>
          <w:p w14:paraId="3347355A" w14:textId="77777777" w:rsidR="00BC22F9" w:rsidRPr="00BC22F9" w:rsidRDefault="00BC22F9" w:rsidP="007D3802">
            <w:pPr>
              <w:rPr>
                <w:lang w:val="en-GB"/>
              </w:rPr>
            </w:pPr>
          </w:p>
        </w:tc>
      </w:tr>
      <w:tr w:rsidR="00BC22F9" w:rsidRPr="000D6E08" w14:paraId="68635A49" w14:textId="77777777" w:rsidTr="00BC22F9">
        <w:tc>
          <w:tcPr>
            <w:tcW w:w="5516" w:type="dxa"/>
          </w:tcPr>
          <w:p w14:paraId="3DBC6637" w14:textId="77777777" w:rsidR="00BC22F9" w:rsidRPr="000D6E08" w:rsidRDefault="00BC22F9" w:rsidP="007D3802">
            <w:pPr>
              <w:rPr>
                <w:lang w:val="en-GB"/>
              </w:rPr>
            </w:pPr>
            <w:r w:rsidRPr="000D6E08">
              <w:rPr>
                <w:lang w:val="en-GB"/>
              </w:rPr>
              <w:t>Please temper conclusions by including “our results show” or similar</w:t>
            </w:r>
          </w:p>
        </w:tc>
        <w:tc>
          <w:tcPr>
            <w:tcW w:w="4239" w:type="dxa"/>
          </w:tcPr>
          <w:p w14:paraId="7FAA2C69" w14:textId="4DADEF88" w:rsidR="00BC22F9" w:rsidRDefault="00F62B4C" w:rsidP="007D3802">
            <w:pPr>
              <w:rPr>
                <w:lang w:val="en-GB"/>
              </w:rPr>
            </w:pPr>
            <w:r>
              <w:rPr>
                <w:lang w:val="en-GB"/>
              </w:rPr>
              <w:t xml:space="preserve">We now added ‘our results show’ to the conclusions in the abstract. </w:t>
            </w:r>
          </w:p>
          <w:p w14:paraId="3E76AF95" w14:textId="5F737F5D" w:rsidR="00AC768D" w:rsidRPr="00BC22F9" w:rsidRDefault="00AC768D" w:rsidP="00AC768D">
            <w:pPr>
              <w:rPr>
                <w:lang w:val="en-GB"/>
              </w:rPr>
            </w:pPr>
            <w:r>
              <w:rPr>
                <w:lang w:val="en-GB"/>
              </w:rPr>
              <w:t>T</w:t>
            </w:r>
            <w:r w:rsidRPr="00AC768D">
              <w:rPr>
                <w:lang w:val="en-GB"/>
              </w:rPr>
              <w:t xml:space="preserve">he discussion section in the paper </w:t>
            </w:r>
            <w:r>
              <w:rPr>
                <w:lang w:val="en-GB"/>
              </w:rPr>
              <w:t xml:space="preserve">already </w:t>
            </w:r>
            <w:r w:rsidR="00EC2408" w:rsidRPr="00AC768D">
              <w:rPr>
                <w:lang w:val="en-GB"/>
              </w:rPr>
              <w:t>contained a</w:t>
            </w:r>
            <w:r w:rsidRPr="00AC768D">
              <w:rPr>
                <w:lang w:val="en-GB"/>
              </w:rPr>
              <w:t xml:space="preserve"> similar statement</w:t>
            </w:r>
            <w:r>
              <w:rPr>
                <w:lang w:val="en-GB"/>
              </w:rPr>
              <w:t xml:space="preserve">. </w:t>
            </w:r>
          </w:p>
        </w:tc>
        <w:tc>
          <w:tcPr>
            <w:tcW w:w="4239" w:type="dxa"/>
          </w:tcPr>
          <w:p w14:paraId="6A3AAF48" w14:textId="33BDD968" w:rsidR="00BC22F9" w:rsidRPr="00BC22F9" w:rsidRDefault="00F62B4C" w:rsidP="009358F5">
            <w:pPr>
              <w:rPr>
                <w:lang w:val="en-GB"/>
              </w:rPr>
            </w:pPr>
            <w:r>
              <w:rPr>
                <w:lang w:val="en-GB"/>
              </w:rPr>
              <w:t>Abstract</w:t>
            </w:r>
            <w:r w:rsidR="00B7217B">
              <w:rPr>
                <w:lang w:val="en-GB"/>
              </w:rPr>
              <w:t>, page 3</w:t>
            </w:r>
            <w:r>
              <w:rPr>
                <w:lang w:val="en-GB"/>
              </w:rPr>
              <w:t>:</w:t>
            </w:r>
            <w:r>
              <w:rPr>
                <w:lang w:val="en-GB"/>
              </w:rPr>
              <w:br/>
              <w:t>Our results show that q</w:t>
            </w:r>
            <w:r w:rsidRPr="00F62B4C">
              <w:rPr>
                <w:lang w:val="en-GB"/>
              </w:rPr>
              <w:t>uality of life effects were no</w:t>
            </w:r>
            <w:r w:rsidR="00B7217B">
              <w:rPr>
                <w:lang w:val="en-GB"/>
              </w:rPr>
              <w:t>t</w:t>
            </w:r>
            <w:r w:rsidRPr="00F62B4C">
              <w:rPr>
                <w:lang w:val="en-GB"/>
              </w:rPr>
              <w:t xml:space="preserve"> different between patients who had ACP conversations and those who received usual care.</w:t>
            </w:r>
          </w:p>
        </w:tc>
      </w:tr>
      <w:tr w:rsidR="00BC22F9" w:rsidRPr="000D6E08" w14:paraId="3DC10CC1" w14:textId="77777777" w:rsidTr="00BC22F9">
        <w:tc>
          <w:tcPr>
            <w:tcW w:w="5516" w:type="dxa"/>
          </w:tcPr>
          <w:p w14:paraId="468B8965" w14:textId="77777777" w:rsidR="00BC22F9" w:rsidRPr="000D6E08" w:rsidRDefault="00BC22F9" w:rsidP="007D3802">
            <w:pPr>
              <w:rPr>
                <w:lang w:val="en-GB"/>
              </w:rPr>
            </w:pPr>
            <w:r w:rsidRPr="000D6E08">
              <w:rPr>
                <w:lang w:val="en-GB"/>
              </w:rPr>
              <w:lastRenderedPageBreak/>
              <w:t>Please can you provide 95% CI along with p values as needed, when quantifying the main results</w:t>
            </w:r>
          </w:p>
        </w:tc>
        <w:tc>
          <w:tcPr>
            <w:tcW w:w="4239" w:type="dxa"/>
          </w:tcPr>
          <w:p w14:paraId="7222D097" w14:textId="5F185981" w:rsidR="00BC22F9" w:rsidRPr="00BC22F9" w:rsidRDefault="00F14198" w:rsidP="00B7217B">
            <w:pPr>
              <w:rPr>
                <w:lang w:val="en-GB"/>
              </w:rPr>
            </w:pPr>
            <w:r>
              <w:rPr>
                <w:lang w:val="en-GB"/>
              </w:rPr>
              <w:t xml:space="preserve">We have now provided 95% CI with p-values. </w:t>
            </w:r>
          </w:p>
        </w:tc>
        <w:tc>
          <w:tcPr>
            <w:tcW w:w="4239" w:type="dxa"/>
          </w:tcPr>
          <w:p w14:paraId="3CA91616" w14:textId="3744FB12" w:rsidR="00BC22F9" w:rsidRPr="00BC22F9" w:rsidRDefault="00B7217B" w:rsidP="00574624">
            <w:pPr>
              <w:rPr>
                <w:lang w:val="en-GB"/>
              </w:rPr>
            </w:pPr>
            <w:r>
              <w:rPr>
                <w:lang w:val="en-GB"/>
              </w:rPr>
              <w:t>See Table 2 in the manuscript, page 11.</w:t>
            </w:r>
          </w:p>
        </w:tc>
      </w:tr>
      <w:tr w:rsidR="00BC22F9" w:rsidRPr="000D6E08" w14:paraId="240A24F2" w14:textId="77777777" w:rsidTr="00BC22F9">
        <w:tc>
          <w:tcPr>
            <w:tcW w:w="5516" w:type="dxa"/>
          </w:tcPr>
          <w:p w14:paraId="32131BE2" w14:textId="77777777" w:rsidR="00BC22F9" w:rsidRPr="000D6E08" w:rsidRDefault="00BC22F9" w:rsidP="007D3802">
            <w:pPr>
              <w:rPr>
                <w:lang w:val="en-GB"/>
              </w:rPr>
            </w:pPr>
            <w:r w:rsidRPr="000D6E08">
              <w:rPr>
                <w:lang w:val="en-GB"/>
              </w:rPr>
              <w:t>The data statement needs to be modified as authors cannot be sole contacts for data requests as per PLOS data policy. Please provide institutional or research ethics committee details for data requests.</w:t>
            </w:r>
          </w:p>
        </w:tc>
        <w:tc>
          <w:tcPr>
            <w:tcW w:w="4239" w:type="dxa"/>
          </w:tcPr>
          <w:p w14:paraId="222189CA" w14:textId="29881094" w:rsidR="00BC22F9" w:rsidRPr="00BC22F9" w:rsidRDefault="00B7217B" w:rsidP="007D3802">
            <w:pPr>
              <w:rPr>
                <w:lang w:val="en-GB"/>
              </w:rPr>
            </w:pPr>
            <w:r>
              <w:rPr>
                <w:lang w:val="en-GB"/>
              </w:rPr>
              <w:t>We now provide the contact details of our department.</w:t>
            </w:r>
          </w:p>
        </w:tc>
        <w:tc>
          <w:tcPr>
            <w:tcW w:w="4239" w:type="dxa"/>
          </w:tcPr>
          <w:p w14:paraId="7BAFD84E" w14:textId="77777777" w:rsidR="00BC22F9" w:rsidRPr="00BC22F9" w:rsidRDefault="00BC22F9" w:rsidP="007D3802">
            <w:pPr>
              <w:rPr>
                <w:lang w:val="en-GB"/>
              </w:rPr>
            </w:pPr>
          </w:p>
        </w:tc>
      </w:tr>
      <w:tr w:rsidR="00BC22F9" w:rsidRPr="000D6E08" w14:paraId="2E52DBDB" w14:textId="77777777" w:rsidTr="00BC22F9">
        <w:tc>
          <w:tcPr>
            <w:tcW w:w="5516" w:type="dxa"/>
          </w:tcPr>
          <w:p w14:paraId="34380E17" w14:textId="77777777" w:rsidR="00BC22F9" w:rsidRPr="000D6E08" w:rsidRDefault="00BC22F9" w:rsidP="007D3802">
            <w:pPr>
              <w:rPr>
                <w:lang w:val="en-GB"/>
              </w:rPr>
            </w:pPr>
            <w:r w:rsidRPr="000D6E08">
              <w:rPr>
                <w:lang w:val="en-GB"/>
              </w:rPr>
              <w:t xml:space="preserve">The author summary needs to be in bullet points </w:t>
            </w:r>
          </w:p>
        </w:tc>
        <w:tc>
          <w:tcPr>
            <w:tcW w:w="4239" w:type="dxa"/>
          </w:tcPr>
          <w:p w14:paraId="65814858" w14:textId="77777777" w:rsidR="00BC22F9" w:rsidRPr="00BC22F9" w:rsidRDefault="002960A3" w:rsidP="007D3802">
            <w:pPr>
              <w:rPr>
                <w:lang w:val="en-GB"/>
              </w:rPr>
            </w:pPr>
            <w:r>
              <w:rPr>
                <w:lang w:val="en-GB"/>
              </w:rPr>
              <w:t xml:space="preserve">We revised the author summary, which is now in bullet points. </w:t>
            </w:r>
          </w:p>
        </w:tc>
        <w:tc>
          <w:tcPr>
            <w:tcW w:w="4239" w:type="dxa"/>
          </w:tcPr>
          <w:p w14:paraId="2BC13674" w14:textId="77777777" w:rsidR="00BC22F9" w:rsidRPr="00BC22F9" w:rsidRDefault="00BC22F9" w:rsidP="007D3802">
            <w:pPr>
              <w:rPr>
                <w:lang w:val="en-GB"/>
              </w:rPr>
            </w:pPr>
          </w:p>
        </w:tc>
      </w:tr>
      <w:tr w:rsidR="00BC22F9" w:rsidRPr="000D6E08" w14:paraId="324149D8" w14:textId="77777777" w:rsidTr="00BC22F9">
        <w:tc>
          <w:tcPr>
            <w:tcW w:w="5516" w:type="dxa"/>
          </w:tcPr>
          <w:p w14:paraId="3BC9209F" w14:textId="77777777" w:rsidR="00BC22F9" w:rsidRPr="000D6E08" w:rsidRDefault="00BC22F9" w:rsidP="007D3802">
            <w:pPr>
              <w:rPr>
                <w:lang w:val="en-GB"/>
              </w:rPr>
            </w:pPr>
            <w:r w:rsidRPr="000D6E08">
              <w:rPr>
                <w:lang w:val="en-GB"/>
              </w:rPr>
              <w:t>References must be in square brackets and bibliography in Vancouver style please</w:t>
            </w:r>
          </w:p>
        </w:tc>
        <w:tc>
          <w:tcPr>
            <w:tcW w:w="4239" w:type="dxa"/>
          </w:tcPr>
          <w:p w14:paraId="2DF55937" w14:textId="77777777" w:rsidR="00BC22F9" w:rsidRPr="00BC22F9" w:rsidRDefault="00AC25FC" w:rsidP="007D3802">
            <w:pPr>
              <w:rPr>
                <w:lang w:val="en-GB"/>
              </w:rPr>
            </w:pPr>
            <w:r>
              <w:rPr>
                <w:lang w:val="en-GB"/>
              </w:rPr>
              <w:t xml:space="preserve">We have adapted the references as requested. </w:t>
            </w:r>
          </w:p>
        </w:tc>
        <w:tc>
          <w:tcPr>
            <w:tcW w:w="4239" w:type="dxa"/>
          </w:tcPr>
          <w:p w14:paraId="386C6A93" w14:textId="77777777" w:rsidR="00BC22F9" w:rsidRPr="00BC22F9" w:rsidRDefault="00BC22F9" w:rsidP="007D3802">
            <w:pPr>
              <w:rPr>
                <w:lang w:val="en-GB"/>
              </w:rPr>
            </w:pPr>
          </w:p>
        </w:tc>
      </w:tr>
      <w:tr w:rsidR="00BC22F9" w:rsidRPr="00BC22F9" w14:paraId="0667143B" w14:textId="77777777" w:rsidTr="00BC22F9">
        <w:tc>
          <w:tcPr>
            <w:tcW w:w="5516" w:type="dxa"/>
          </w:tcPr>
          <w:p w14:paraId="0DBA9F0A" w14:textId="77777777" w:rsidR="00BC22F9" w:rsidRPr="000D6E08" w:rsidRDefault="00BC22F9" w:rsidP="007D3802">
            <w:pPr>
              <w:rPr>
                <w:b/>
                <w:lang w:val="en-GB"/>
              </w:rPr>
            </w:pPr>
            <w:r w:rsidRPr="000D6E08">
              <w:rPr>
                <w:b/>
                <w:lang w:val="en-GB"/>
              </w:rPr>
              <w:t>Methods</w:t>
            </w:r>
          </w:p>
        </w:tc>
        <w:tc>
          <w:tcPr>
            <w:tcW w:w="4239" w:type="dxa"/>
          </w:tcPr>
          <w:p w14:paraId="4B74059E" w14:textId="77777777" w:rsidR="00BC22F9" w:rsidRPr="00BC22F9" w:rsidRDefault="00BC22F9" w:rsidP="007D3802">
            <w:pPr>
              <w:rPr>
                <w:b/>
                <w:lang w:val="en-GB"/>
              </w:rPr>
            </w:pPr>
          </w:p>
        </w:tc>
        <w:tc>
          <w:tcPr>
            <w:tcW w:w="4239" w:type="dxa"/>
          </w:tcPr>
          <w:p w14:paraId="3D086713" w14:textId="77777777" w:rsidR="00BC22F9" w:rsidRPr="00BC22F9" w:rsidRDefault="00BC22F9" w:rsidP="007D3802">
            <w:pPr>
              <w:rPr>
                <w:b/>
                <w:lang w:val="en-GB"/>
              </w:rPr>
            </w:pPr>
          </w:p>
        </w:tc>
      </w:tr>
      <w:tr w:rsidR="00BC22F9" w:rsidRPr="000D6E08" w14:paraId="747030F3" w14:textId="77777777" w:rsidTr="00BC22F9">
        <w:tc>
          <w:tcPr>
            <w:tcW w:w="5516" w:type="dxa"/>
          </w:tcPr>
          <w:p w14:paraId="3B7FC41F" w14:textId="77777777" w:rsidR="00BC22F9" w:rsidRPr="000D6E08" w:rsidRDefault="00BC22F9" w:rsidP="007D3802">
            <w:pPr>
              <w:rPr>
                <w:lang w:val="en-GB"/>
              </w:rPr>
            </w:pPr>
            <w:r w:rsidRPr="000D6E08">
              <w:rPr>
                <w:lang w:val="en-GB"/>
              </w:rPr>
              <w:t>Please include your trial registry early in the methods section</w:t>
            </w:r>
          </w:p>
        </w:tc>
        <w:tc>
          <w:tcPr>
            <w:tcW w:w="4239" w:type="dxa"/>
          </w:tcPr>
          <w:p w14:paraId="2F93A4F1" w14:textId="77777777" w:rsidR="00BC22F9" w:rsidRPr="00BC22F9" w:rsidRDefault="00AC25FC" w:rsidP="007D3802">
            <w:pPr>
              <w:rPr>
                <w:lang w:val="en-GB"/>
              </w:rPr>
            </w:pPr>
            <w:r>
              <w:rPr>
                <w:lang w:val="en-GB"/>
              </w:rPr>
              <w:t xml:space="preserve">We now mention the trial registry early in the methods. </w:t>
            </w:r>
          </w:p>
        </w:tc>
        <w:tc>
          <w:tcPr>
            <w:tcW w:w="4239" w:type="dxa"/>
          </w:tcPr>
          <w:p w14:paraId="4E2B768F" w14:textId="77777777" w:rsidR="00BC22F9" w:rsidRPr="00BC22F9" w:rsidRDefault="00AC25FC" w:rsidP="007D3802">
            <w:pPr>
              <w:rPr>
                <w:lang w:val="en-GB"/>
              </w:rPr>
            </w:pPr>
            <w:r>
              <w:rPr>
                <w:lang w:val="en-GB"/>
              </w:rPr>
              <w:t xml:space="preserve">Methods, page 5: </w:t>
            </w:r>
            <w:r w:rsidRPr="00AC25FC">
              <w:rPr>
                <w:lang w:val="en-GB"/>
              </w:rPr>
              <w:t>The trial was registered in the International Standard RCT Number registry (ISRCTN63110516) per 10/3/2014.</w:t>
            </w:r>
          </w:p>
        </w:tc>
      </w:tr>
      <w:tr w:rsidR="00BC22F9" w:rsidRPr="000D6E08" w14:paraId="273B327C" w14:textId="77777777" w:rsidTr="00BC22F9">
        <w:tc>
          <w:tcPr>
            <w:tcW w:w="5516" w:type="dxa"/>
          </w:tcPr>
          <w:p w14:paraId="0F12D4CA" w14:textId="77777777" w:rsidR="00BC22F9" w:rsidRPr="000D6E08" w:rsidRDefault="00BC22F9" w:rsidP="007D3802">
            <w:pPr>
              <w:rPr>
                <w:lang w:val="en-GB"/>
              </w:rPr>
            </w:pPr>
            <w:r w:rsidRPr="000D6E08">
              <w:rPr>
                <w:lang w:val="en-GB"/>
              </w:rPr>
              <w:t>Please can you fill the CONSORT reporting guideline and provide this as Supplementary information. Early in the methods section please state that the study has been reported according to CONSORT. Please do not use page numbers when completing the checklist.</w:t>
            </w:r>
          </w:p>
        </w:tc>
        <w:tc>
          <w:tcPr>
            <w:tcW w:w="4239" w:type="dxa"/>
          </w:tcPr>
          <w:p w14:paraId="6079FC42" w14:textId="4E7EFF10" w:rsidR="00BC22F9" w:rsidRPr="00BC22F9" w:rsidRDefault="00685C29" w:rsidP="00EC2408">
            <w:pPr>
              <w:rPr>
                <w:lang w:val="en-GB"/>
              </w:rPr>
            </w:pPr>
            <w:r>
              <w:rPr>
                <w:lang w:val="en-GB"/>
              </w:rPr>
              <w:t>We have filled the CONSORT reporting guideline and provided this as Supplementary information. We have stated early in the methods section that we report the study according to CONSORT</w:t>
            </w:r>
            <w:r w:rsidR="00EC2408">
              <w:rPr>
                <w:lang w:val="en-GB"/>
              </w:rPr>
              <w:t xml:space="preserve"> an</w:t>
            </w:r>
            <w:r>
              <w:rPr>
                <w:lang w:val="en-GB"/>
              </w:rPr>
              <w:t xml:space="preserve">d we have removed the page numbers from the checklist. </w:t>
            </w:r>
          </w:p>
        </w:tc>
        <w:tc>
          <w:tcPr>
            <w:tcW w:w="4239" w:type="dxa"/>
          </w:tcPr>
          <w:p w14:paraId="42CF56A1" w14:textId="53C486A1" w:rsidR="00BC22F9" w:rsidRPr="00BC22F9" w:rsidRDefault="00685C29" w:rsidP="007D3802">
            <w:pPr>
              <w:rPr>
                <w:lang w:val="en-GB"/>
              </w:rPr>
            </w:pPr>
            <w:r>
              <w:rPr>
                <w:lang w:val="en-GB"/>
              </w:rPr>
              <w:t xml:space="preserve">Methods, page 6: </w:t>
            </w:r>
            <w:r>
              <w:rPr>
                <w:lang w:val="en-GB"/>
              </w:rPr>
              <w:br/>
            </w:r>
            <w:r w:rsidRPr="00685C29">
              <w:rPr>
                <w:lang w:val="en-GB"/>
              </w:rPr>
              <w:t xml:space="preserve">We report the study according to CONSORT reporting guidelines, see Figure 1 Consort </w:t>
            </w:r>
            <w:r w:rsidR="00EC2408" w:rsidRPr="00685C29">
              <w:rPr>
                <w:lang w:val="en-GB"/>
              </w:rPr>
              <w:t>flow diagram</w:t>
            </w:r>
            <w:r w:rsidRPr="00685C29">
              <w:rPr>
                <w:lang w:val="en-GB"/>
              </w:rPr>
              <w:t>.</w:t>
            </w:r>
          </w:p>
        </w:tc>
      </w:tr>
      <w:tr w:rsidR="00BC22F9" w:rsidRPr="00B7217B" w14:paraId="3A8227CF" w14:textId="77777777" w:rsidTr="00BC22F9">
        <w:tc>
          <w:tcPr>
            <w:tcW w:w="5516" w:type="dxa"/>
          </w:tcPr>
          <w:p w14:paraId="250C8A47" w14:textId="77777777" w:rsidR="00BC22F9" w:rsidRPr="000D6E08" w:rsidRDefault="00BC22F9" w:rsidP="007D3802">
            <w:pPr>
              <w:rPr>
                <w:lang w:val="en-GB"/>
              </w:rPr>
            </w:pPr>
            <w:r w:rsidRPr="000D6E08">
              <w:rPr>
                <w:lang w:val="en-GB"/>
              </w:rPr>
              <w:t>Please specifically provide details of informed consent and how it was received from participants</w:t>
            </w:r>
          </w:p>
        </w:tc>
        <w:tc>
          <w:tcPr>
            <w:tcW w:w="4239" w:type="dxa"/>
          </w:tcPr>
          <w:p w14:paraId="6D21875A" w14:textId="77777777" w:rsidR="00BC22F9" w:rsidRPr="00BC22F9" w:rsidRDefault="00051033" w:rsidP="007D3802">
            <w:pPr>
              <w:rPr>
                <w:lang w:val="en-GB"/>
              </w:rPr>
            </w:pPr>
            <w:r>
              <w:rPr>
                <w:lang w:val="en-GB"/>
              </w:rPr>
              <w:t xml:space="preserve">We now provide more details of informed consent. </w:t>
            </w:r>
          </w:p>
        </w:tc>
        <w:tc>
          <w:tcPr>
            <w:tcW w:w="4239" w:type="dxa"/>
          </w:tcPr>
          <w:p w14:paraId="3A52856D" w14:textId="77777777" w:rsidR="00051033" w:rsidRDefault="00051033" w:rsidP="00051033">
            <w:pPr>
              <w:rPr>
                <w:lang w:val="en-GB"/>
              </w:rPr>
            </w:pPr>
            <w:r>
              <w:rPr>
                <w:lang w:val="en-GB"/>
              </w:rPr>
              <w:t>Methods, page 5, 6</w:t>
            </w:r>
          </w:p>
          <w:p w14:paraId="0AD578A6" w14:textId="25F5CE62" w:rsidR="00BC22F9" w:rsidRPr="00BC22F9" w:rsidRDefault="00051033" w:rsidP="00986B5C">
            <w:pPr>
              <w:rPr>
                <w:lang w:val="en-GB"/>
              </w:rPr>
            </w:pPr>
            <w:r w:rsidRPr="002960A3">
              <w:rPr>
                <w:lang w:val="en-GB"/>
              </w:rPr>
              <w:t xml:space="preserve">When a care team considered patients eligible, </w:t>
            </w:r>
            <w:r w:rsidR="009358F5" w:rsidRPr="002960A3">
              <w:rPr>
                <w:lang w:val="en-GB"/>
              </w:rPr>
              <w:t>the</w:t>
            </w:r>
            <w:r w:rsidR="009358F5">
              <w:rPr>
                <w:lang w:val="en-GB"/>
              </w:rPr>
              <w:t>y</w:t>
            </w:r>
            <w:r w:rsidR="009358F5" w:rsidRPr="002960A3">
              <w:rPr>
                <w:lang w:val="en-GB"/>
              </w:rPr>
              <w:t xml:space="preserve"> </w:t>
            </w:r>
            <w:r w:rsidRPr="002960A3">
              <w:rPr>
                <w:lang w:val="en-GB"/>
              </w:rPr>
              <w:t>were asked to consider participation in ACTION. Patients who wanted to consider participation were contacted by the research</w:t>
            </w:r>
            <w:r>
              <w:rPr>
                <w:lang w:val="en-GB"/>
              </w:rPr>
              <w:t xml:space="preserve"> team and</w:t>
            </w:r>
            <w:r w:rsidRPr="002960A3">
              <w:rPr>
                <w:lang w:val="en-GB"/>
              </w:rPr>
              <w:t xml:space="preserve"> provided with more information about the</w:t>
            </w:r>
            <w:r>
              <w:rPr>
                <w:lang w:val="en-GB"/>
              </w:rPr>
              <w:t xml:space="preserve"> study</w:t>
            </w:r>
            <w:r w:rsidRPr="002960A3">
              <w:rPr>
                <w:lang w:val="en-GB"/>
              </w:rPr>
              <w:t xml:space="preserve">. Patients in the intervention hospitals received information about the intervention. Those in control hospitals were informed that ACTION focused on preparing patients for decision-making about care, and that </w:t>
            </w:r>
            <w:r w:rsidRPr="002960A3">
              <w:rPr>
                <w:lang w:val="en-GB"/>
              </w:rPr>
              <w:lastRenderedPageBreak/>
              <w:t xml:space="preserve">they would receive usual care. Patients were given </w:t>
            </w:r>
            <w:r w:rsidR="00986B5C">
              <w:rPr>
                <w:lang w:val="en-GB"/>
              </w:rPr>
              <w:t>unrestricted</w:t>
            </w:r>
            <w:r w:rsidRPr="002960A3">
              <w:rPr>
                <w:lang w:val="en-GB"/>
              </w:rPr>
              <w:t xml:space="preserve"> time to consider participation and were informed that they were free to withdraw from the study without any effect on their care. Patients who provided written informed consent were included and followed until 12 months after</w:t>
            </w:r>
            <w:r w:rsidR="009358F5">
              <w:rPr>
                <w:lang w:val="en-GB"/>
              </w:rPr>
              <w:t xml:space="preserve"> inclusion</w:t>
            </w:r>
            <w:r w:rsidRPr="002960A3">
              <w:rPr>
                <w:lang w:val="en-GB"/>
              </w:rPr>
              <w:t>.</w:t>
            </w:r>
          </w:p>
        </w:tc>
      </w:tr>
      <w:tr w:rsidR="00BC22F9" w:rsidRPr="00BC22F9" w14:paraId="01EAEE6D" w14:textId="77777777" w:rsidTr="00BC22F9">
        <w:tc>
          <w:tcPr>
            <w:tcW w:w="5516" w:type="dxa"/>
          </w:tcPr>
          <w:p w14:paraId="2E3E102F" w14:textId="77777777" w:rsidR="00BC22F9" w:rsidRPr="000D6E08" w:rsidRDefault="00BC22F9" w:rsidP="007D3802">
            <w:pPr>
              <w:rPr>
                <w:b/>
                <w:lang w:val="en-GB"/>
              </w:rPr>
            </w:pPr>
            <w:r w:rsidRPr="000D6E08">
              <w:rPr>
                <w:b/>
                <w:lang w:val="en-GB"/>
              </w:rPr>
              <w:lastRenderedPageBreak/>
              <w:t>Discussion</w:t>
            </w:r>
          </w:p>
        </w:tc>
        <w:tc>
          <w:tcPr>
            <w:tcW w:w="4239" w:type="dxa"/>
          </w:tcPr>
          <w:p w14:paraId="1DFFA8B4" w14:textId="77777777" w:rsidR="00BC22F9" w:rsidRPr="00BC22F9" w:rsidRDefault="00BC22F9" w:rsidP="007D3802">
            <w:pPr>
              <w:rPr>
                <w:b/>
                <w:lang w:val="en-GB"/>
              </w:rPr>
            </w:pPr>
          </w:p>
        </w:tc>
        <w:tc>
          <w:tcPr>
            <w:tcW w:w="4239" w:type="dxa"/>
          </w:tcPr>
          <w:p w14:paraId="73F7BBC2" w14:textId="77777777" w:rsidR="00BC22F9" w:rsidRPr="00BC22F9" w:rsidRDefault="00BC22F9" w:rsidP="007D3802">
            <w:pPr>
              <w:rPr>
                <w:b/>
                <w:lang w:val="en-GB"/>
              </w:rPr>
            </w:pPr>
          </w:p>
        </w:tc>
      </w:tr>
      <w:tr w:rsidR="00BC22F9" w:rsidRPr="000D6E08" w14:paraId="7E30929F" w14:textId="77777777" w:rsidTr="00BC22F9">
        <w:tc>
          <w:tcPr>
            <w:tcW w:w="5516" w:type="dxa"/>
          </w:tcPr>
          <w:p w14:paraId="2CC98345" w14:textId="77777777" w:rsidR="00BC22F9" w:rsidRPr="000D6E08" w:rsidRDefault="00BC22F9" w:rsidP="007D3802">
            <w:pPr>
              <w:rPr>
                <w:lang w:val="en-GB"/>
              </w:rPr>
            </w:pPr>
            <w:r w:rsidRPr="000D6E08">
              <w:rPr>
                <w:lang w:val="en-GB"/>
              </w:rPr>
              <w:t xml:space="preserve">Some sections require revision, in line with comments from Ref 2. There are several study design limitations that could have led to the results and therefore it would be cautious to avoid sentences such as “Fourthly, there might be relatively little to gain from ACP in Europe”. </w:t>
            </w:r>
          </w:p>
        </w:tc>
        <w:tc>
          <w:tcPr>
            <w:tcW w:w="4239" w:type="dxa"/>
          </w:tcPr>
          <w:p w14:paraId="49BDC656" w14:textId="51074CDC" w:rsidR="00BC22F9" w:rsidRPr="00BC22F9" w:rsidRDefault="000D6E08" w:rsidP="000D6E08">
            <w:pPr>
              <w:rPr>
                <w:lang w:val="en-GB"/>
              </w:rPr>
            </w:pPr>
            <w:r>
              <w:rPr>
                <w:lang w:val="en-GB"/>
              </w:rPr>
              <w:t xml:space="preserve">We have now removed the sentences about the US-Europe comparison. </w:t>
            </w:r>
          </w:p>
        </w:tc>
        <w:tc>
          <w:tcPr>
            <w:tcW w:w="4239" w:type="dxa"/>
          </w:tcPr>
          <w:p w14:paraId="106E9AAD" w14:textId="77777777" w:rsidR="00BC22F9" w:rsidRPr="00BC22F9" w:rsidRDefault="00BC22F9" w:rsidP="007D3802">
            <w:pPr>
              <w:rPr>
                <w:lang w:val="en-GB"/>
              </w:rPr>
            </w:pPr>
          </w:p>
        </w:tc>
      </w:tr>
      <w:tr w:rsidR="00BC22F9" w:rsidRPr="00BC22F9" w14:paraId="63CB5AB7" w14:textId="77777777" w:rsidTr="00BC22F9">
        <w:tc>
          <w:tcPr>
            <w:tcW w:w="5516" w:type="dxa"/>
          </w:tcPr>
          <w:p w14:paraId="2875CB4F" w14:textId="77777777" w:rsidR="00BC22F9" w:rsidRPr="000D6E08" w:rsidRDefault="00BC22F9" w:rsidP="007D3802">
            <w:pPr>
              <w:rPr>
                <w:lang w:val="en-GB"/>
              </w:rPr>
            </w:pPr>
            <w:r w:rsidRPr="000D6E08">
              <w:rPr>
                <w:lang w:val="en-GB"/>
              </w:rPr>
              <w:t xml:space="preserve">Please add a strengths and limitations section, to discuss the various limitations of your work that could have influenced the findings </w:t>
            </w:r>
          </w:p>
        </w:tc>
        <w:tc>
          <w:tcPr>
            <w:tcW w:w="4239" w:type="dxa"/>
          </w:tcPr>
          <w:p w14:paraId="4A055EC1" w14:textId="72D526B9" w:rsidR="00BC22F9" w:rsidRPr="00BC22F9" w:rsidRDefault="00EC2408" w:rsidP="007D3802">
            <w:pPr>
              <w:rPr>
                <w:lang w:val="en-GB"/>
              </w:rPr>
            </w:pPr>
            <w:r>
              <w:rPr>
                <w:lang w:val="en-GB"/>
              </w:rPr>
              <w:t>We now</w:t>
            </w:r>
            <w:r w:rsidR="00341DCF">
              <w:rPr>
                <w:lang w:val="en-GB"/>
              </w:rPr>
              <w:t xml:space="preserve"> more clearly indicate the strengths and limitations section in our manuscript. </w:t>
            </w:r>
          </w:p>
        </w:tc>
        <w:tc>
          <w:tcPr>
            <w:tcW w:w="4239" w:type="dxa"/>
          </w:tcPr>
          <w:p w14:paraId="4B10EFC6" w14:textId="71D11A3C" w:rsidR="00BC22F9" w:rsidRPr="00BC22F9" w:rsidRDefault="00341DCF" w:rsidP="00986B5C">
            <w:pPr>
              <w:rPr>
                <w:lang w:val="en-GB"/>
              </w:rPr>
            </w:pPr>
            <w:r>
              <w:rPr>
                <w:lang w:val="en-GB"/>
              </w:rPr>
              <w:t xml:space="preserve">Discussion, page </w:t>
            </w:r>
            <w:r w:rsidR="00986B5C">
              <w:rPr>
                <w:lang w:val="en-GB"/>
              </w:rPr>
              <w:t>15.</w:t>
            </w:r>
          </w:p>
        </w:tc>
      </w:tr>
      <w:tr w:rsidR="00BC22F9" w:rsidRPr="000D6E08" w14:paraId="0984EA21" w14:textId="77777777" w:rsidTr="00BC22F9">
        <w:tc>
          <w:tcPr>
            <w:tcW w:w="5516" w:type="dxa"/>
          </w:tcPr>
          <w:p w14:paraId="0B640BE1" w14:textId="77777777" w:rsidR="00BC22F9" w:rsidRPr="000D6E08" w:rsidRDefault="00BC22F9" w:rsidP="007D3802">
            <w:pPr>
              <w:rPr>
                <w:lang w:val="en-GB"/>
              </w:rPr>
            </w:pPr>
            <w:r w:rsidRPr="000D6E08">
              <w:rPr>
                <w:lang w:val="en-GB"/>
              </w:rPr>
              <w:t>The role of the funder and conflicts of interest should be reported in the article meta-data only and removed from the main manuscript document</w:t>
            </w:r>
          </w:p>
        </w:tc>
        <w:tc>
          <w:tcPr>
            <w:tcW w:w="4239" w:type="dxa"/>
          </w:tcPr>
          <w:p w14:paraId="182871B6" w14:textId="77777777" w:rsidR="00BC22F9" w:rsidRPr="00BC22F9" w:rsidRDefault="00685C29" w:rsidP="007D3802">
            <w:pPr>
              <w:rPr>
                <w:lang w:val="en-GB"/>
              </w:rPr>
            </w:pPr>
            <w:r>
              <w:rPr>
                <w:lang w:val="en-GB"/>
              </w:rPr>
              <w:t xml:space="preserve">We removed the information about the role of the funder and conflicts of interest from the main manuscript document. </w:t>
            </w:r>
          </w:p>
        </w:tc>
        <w:tc>
          <w:tcPr>
            <w:tcW w:w="4239" w:type="dxa"/>
          </w:tcPr>
          <w:p w14:paraId="629F04B8" w14:textId="77777777" w:rsidR="00BC22F9" w:rsidRPr="00BC22F9" w:rsidRDefault="00BC22F9" w:rsidP="007D3802">
            <w:pPr>
              <w:rPr>
                <w:lang w:val="en-GB"/>
              </w:rPr>
            </w:pPr>
          </w:p>
        </w:tc>
      </w:tr>
      <w:tr w:rsidR="00BC22F9" w:rsidRPr="000D6E08" w14:paraId="74C0270F" w14:textId="77777777" w:rsidTr="00BC22F9">
        <w:tc>
          <w:tcPr>
            <w:tcW w:w="5516" w:type="dxa"/>
          </w:tcPr>
          <w:p w14:paraId="4B169AF3" w14:textId="77777777" w:rsidR="00BC22F9" w:rsidRPr="000D6E08" w:rsidRDefault="00BC22F9" w:rsidP="007D3802">
            <w:pPr>
              <w:rPr>
                <w:lang w:val="en-GB"/>
              </w:rPr>
            </w:pPr>
            <w:r w:rsidRPr="000D6E08">
              <w:rPr>
                <w:lang w:val="en-GB"/>
              </w:rPr>
              <w:t xml:space="preserve">Specifically, some of the comments in Reviewer 2’s notes are pertinent and require significant revision to your discussion section: “What I am saying is: From the perspective that ACP requires institutional and regional implementation, the ACTION trial’s intervention was never likely to become effective because it lacked two out of three essential components. I understand that for the authors this is a difficult position to report, and the authors do not have to share this view, but since they cooperated with Respecting Choices, and report a negative result, in my eyes it is inevitable to make this possible severe objection clear and transparent in their discussion. Limiting </w:t>
            </w:r>
            <w:r w:rsidRPr="000D6E08">
              <w:rPr>
                <w:lang w:val="en-GB"/>
              </w:rPr>
              <w:lastRenderedPageBreak/>
              <w:t>the objection to „countries not familiar with ACP“, in contrast, not only misses but obscures the point”.</w:t>
            </w:r>
          </w:p>
        </w:tc>
        <w:tc>
          <w:tcPr>
            <w:tcW w:w="4239" w:type="dxa"/>
          </w:tcPr>
          <w:p w14:paraId="046DE4BE" w14:textId="0FEA00CF" w:rsidR="000D6E08" w:rsidRDefault="000D6E08" w:rsidP="007D3802">
            <w:pPr>
              <w:rPr>
                <w:lang w:val="en-GB"/>
              </w:rPr>
            </w:pPr>
            <w:r>
              <w:rPr>
                <w:lang w:val="en-GB"/>
              </w:rPr>
              <w:lastRenderedPageBreak/>
              <w:t>We have revised this discussion section.</w:t>
            </w:r>
          </w:p>
          <w:p w14:paraId="3D434780" w14:textId="21E90B94" w:rsidR="00BC22F9" w:rsidRPr="00BC22F9" w:rsidRDefault="000D6E08" w:rsidP="007D3802">
            <w:pPr>
              <w:rPr>
                <w:lang w:val="en-GB"/>
              </w:rPr>
            </w:pPr>
            <w:r>
              <w:rPr>
                <w:lang w:val="en-GB"/>
              </w:rPr>
              <w:t>Please also see below for our responses to Reviewer 2.</w:t>
            </w:r>
          </w:p>
        </w:tc>
        <w:tc>
          <w:tcPr>
            <w:tcW w:w="4239" w:type="dxa"/>
          </w:tcPr>
          <w:p w14:paraId="591AD091" w14:textId="77777777" w:rsidR="00BC22F9" w:rsidRPr="00BC22F9" w:rsidRDefault="00BC22F9" w:rsidP="007D3802">
            <w:pPr>
              <w:rPr>
                <w:lang w:val="en-GB"/>
              </w:rPr>
            </w:pPr>
          </w:p>
        </w:tc>
      </w:tr>
      <w:tr w:rsidR="00BC22F9" w:rsidRPr="000D6E08" w14:paraId="53BFD502" w14:textId="77777777" w:rsidTr="00BC22F9">
        <w:tc>
          <w:tcPr>
            <w:tcW w:w="5516" w:type="dxa"/>
          </w:tcPr>
          <w:p w14:paraId="0AA7693B" w14:textId="77777777" w:rsidR="00BC22F9" w:rsidRPr="000D6E08" w:rsidRDefault="00BC22F9" w:rsidP="007D3802">
            <w:pPr>
              <w:rPr>
                <w:lang w:val="en-GB"/>
              </w:rPr>
            </w:pPr>
            <w:r w:rsidRPr="000D6E08">
              <w:rPr>
                <w:lang w:val="en-GB"/>
              </w:rPr>
              <w:t xml:space="preserve">“That ACP may prepare for discussions of oncologic treatment is an interesting hypothesis that has no evidence base for this special patient population, certainly not in the paper of Rebecca Sudore et al. quoted by the authors (reference #10). </w:t>
            </w:r>
          </w:p>
        </w:tc>
        <w:tc>
          <w:tcPr>
            <w:tcW w:w="4239" w:type="dxa"/>
          </w:tcPr>
          <w:p w14:paraId="537CBCCC" w14:textId="4BB50363" w:rsidR="00BC22F9" w:rsidRPr="00BC22F9" w:rsidRDefault="000D6E08" w:rsidP="007D3802">
            <w:pPr>
              <w:rPr>
                <w:lang w:val="en-GB"/>
              </w:rPr>
            </w:pPr>
            <w:r>
              <w:rPr>
                <w:lang w:val="en-GB"/>
              </w:rPr>
              <w:t xml:space="preserve">We have removed the hypothesis. </w:t>
            </w:r>
          </w:p>
        </w:tc>
        <w:tc>
          <w:tcPr>
            <w:tcW w:w="4239" w:type="dxa"/>
          </w:tcPr>
          <w:p w14:paraId="7363B912" w14:textId="77777777" w:rsidR="00BC22F9" w:rsidRPr="00BC22F9" w:rsidRDefault="00BC22F9" w:rsidP="007D3802">
            <w:pPr>
              <w:rPr>
                <w:lang w:val="en-GB"/>
              </w:rPr>
            </w:pPr>
          </w:p>
        </w:tc>
      </w:tr>
      <w:tr w:rsidR="00BC22F9" w:rsidRPr="000D6E08" w14:paraId="6737FC45" w14:textId="77777777" w:rsidTr="00BC22F9">
        <w:tc>
          <w:tcPr>
            <w:tcW w:w="5516" w:type="dxa"/>
          </w:tcPr>
          <w:p w14:paraId="015B961B" w14:textId="77777777" w:rsidR="00BC22F9" w:rsidRPr="00E8702A" w:rsidRDefault="00BC22F9" w:rsidP="007D3802">
            <w:pPr>
              <w:rPr>
                <w:lang w:val="en-GB"/>
              </w:rPr>
            </w:pPr>
            <w:r w:rsidRPr="00E8702A">
              <w:rPr>
                <w:lang w:val="en-GB"/>
              </w:rPr>
              <w:t>In my eyes it should be discussed in the limitation section that the ACTION trial may have ended with a negative result because ACP may not be effective in changing quality of life and treatment decisions in the population of patients with advanced cancer since these rarely require treatment decisions to be based on advance care planning”.</w:t>
            </w:r>
          </w:p>
        </w:tc>
        <w:tc>
          <w:tcPr>
            <w:tcW w:w="4239" w:type="dxa"/>
          </w:tcPr>
          <w:p w14:paraId="319A3E42" w14:textId="63301274" w:rsidR="00BC22F9" w:rsidRPr="00BC22F9" w:rsidRDefault="00E8702A" w:rsidP="00E8702A">
            <w:pPr>
              <w:rPr>
                <w:lang w:val="en-GB"/>
              </w:rPr>
            </w:pPr>
            <w:r>
              <w:rPr>
                <w:lang w:val="en-GB"/>
              </w:rPr>
              <w:t xml:space="preserve">We kindly refer to the section below (page 9), where we provide Reviewer 2 with our considerations on why ACP may be effective in patients with advanced cancer. </w:t>
            </w:r>
          </w:p>
        </w:tc>
        <w:tc>
          <w:tcPr>
            <w:tcW w:w="4239" w:type="dxa"/>
          </w:tcPr>
          <w:p w14:paraId="05534984" w14:textId="77777777" w:rsidR="00BC22F9" w:rsidRPr="00BC22F9" w:rsidRDefault="00BC22F9" w:rsidP="007D3802">
            <w:pPr>
              <w:rPr>
                <w:lang w:val="en-GB"/>
              </w:rPr>
            </w:pPr>
          </w:p>
        </w:tc>
      </w:tr>
      <w:tr w:rsidR="00BC22F9" w:rsidRPr="000D6E08" w14:paraId="493D6E78" w14:textId="77777777" w:rsidTr="00BC22F9">
        <w:tc>
          <w:tcPr>
            <w:tcW w:w="5516" w:type="dxa"/>
          </w:tcPr>
          <w:p w14:paraId="69D5C4CF" w14:textId="77777777" w:rsidR="00BC22F9" w:rsidRPr="00E8702A" w:rsidRDefault="00BC22F9" w:rsidP="007D3802">
            <w:pPr>
              <w:rPr>
                <w:lang w:val="en-GB"/>
              </w:rPr>
            </w:pPr>
            <w:r w:rsidRPr="00E8702A">
              <w:rPr>
                <w:lang w:val="en-GB"/>
              </w:rPr>
              <w:t>“In the light of what can be said about possible shortcomings of the study design (including intervention and target population), this is not a „hypothesis that warrants further study“ but a hypothesis that does not warrant to be made here”</w:t>
            </w:r>
          </w:p>
        </w:tc>
        <w:tc>
          <w:tcPr>
            <w:tcW w:w="4239" w:type="dxa"/>
          </w:tcPr>
          <w:p w14:paraId="48EC2459" w14:textId="2B2764A7" w:rsidR="00BC22F9" w:rsidRPr="00BC22F9" w:rsidRDefault="00E8702A" w:rsidP="007D3802">
            <w:pPr>
              <w:rPr>
                <w:lang w:val="en-GB"/>
              </w:rPr>
            </w:pPr>
            <w:r>
              <w:rPr>
                <w:lang w:val="en-GB"/>
              </w:rPr>
              <w:t xml:space="preserve">We have removed the paragraph on the US-Europe comparison including the statement about the hypothesis warranting further study. </w:t>
            </w:r>
          </w:p>
        </w:tc>
        <w:tc>
          <w:tcPr>
            <w:tcW w:w="4239" w:type="dxa"/>
          </w:tcPr>
          <w:p w14:paraId="263B3A6F" w14:textId="77777777" w:rsidR="00BC22F9" w:rsidRPr="00BC22F9" w:rsidRDefault="00BC22F9" w:rsidP="007D3802">
            <w:pPr>
              <w:rPr>
                <w:lang w:val="en-GB"/>
              </w:rPr>
            </w:pPr>
          </w:p>
        </w:tc>
      </w:tr>
      <w:tr w:rsidR="00BC22F9" w:rsidRPr="000D6E08" w14:paraId="064467FB" w14:textId="77777777" w:rsidTr="00BC22F9">
        <w:tc>
          <w:tcPr>
            <w:tcW w:w="5516" w:type="dxa"/>
          </w:tcPr>
          <w:p w14:paraId="54C3C9A2" w14:textId="77777777" w:rsidR="00BC22F9" w:rsidRPr="00E8702A" w:rsidRDefault="00BC22F9" w:rsidP="007D3802">
            <w:pPr>
              <w:rPr>
                <w:lang w:val="en-GB"/>
              </w:rPr>
            </w:pPr>
          </w:p>
        </w:tc>
        <w:tc>
          <w:tcPr>
            <w:tcW w:w="4239" w:type="dxa"/>
          </w:tcPr>
          <w:p w14:paraId="761B3619" w14:textId="77777777" w:rsidR="00BC22F9" w:rsidRPr="00BC22F9" w:rsidRDefault="00BC22F9" w:rsidP="007D3802">
            <w:pPr>
              <w:rPr>
                <w:lang w:val="en-GB"/>
              </w:rPr>
            </w:pPr>
          </w:p>
        </w:tc>
        <w:tc>
          <w:tcPr>
            <w:tcW w:w="4239" w:type="dxa"/>
          </w:tcPr>
          <w:p w14:paraId="0CF74CA7" w14:textId="77777777" w:rsidR="00BC22F9" w:rsidRPr="00BC22F9" w:rsidRDefault="00BC22F9" w:rsidP="007D3802">
            <w:pPr>
              <w:rPr>
                <w:lang w:val="en-GB"/>
              </w:rPr>
            </w:pPr>
          </w:p>
        </w:tc>
      </w:tr>
      <w:tr w:rsidR="00BC22F9" w:rsidRPr="00BC22F9" w14:paraId="356FBFBA" w14:textId="77777777" w:rsidTr="00BC22F9">
        <w:tc>
          <w:tcPr>
            <w:tcW w:w="5516" w:type="dxa"/>
          </w:tcPr>
          <w:p w14:paraId="0955BC56" w14:textId="77777777" w:rsidR="00BC22F9" w:rsidRPr="000D6E08" w:rsidRDefault="00BC22F9" w:rsidP="007D3802">
            <w:pPr>
              <w:rPr>
                <w:b/>
                <w:lang w:val="en-GB"/>
              </w:rPr>
            </w:pPr>
            <w:r w:rsidRPr="000D6E08">
              <w:rPr>
                <w:b/>
                <w:lang w:val="en-GB"/>
              </w:rPr>
              <w:t>Comments from the reviewers:</w:t>
            </w:r>
          </w:p>
        </w:tc>
        <w:tc>
          <w:tcPr>
            <w:tcW w:w="4239" w:type="dxa"/>
          </w:tcPr>
          <w:p w14:paraId="3926F2E7" w14:textId="77777777" w:rsidR="00BC22F9" w:rsidRPr="00BC22F9" w:rsidRDefault="00BC22F9" w:rsidP="007D3802">
            <w:pPr>
              <w:rPr>
                <w:b/>
                <w:lang w:val="en-GB"/>
              </w:rPr>
            </w:pPr>
          </w:p>
        </w:tc>
        <w:tc>
          <w:tcPr>
            <w:tcW w:w="4239" w:type="dxa"/>
          </w:tcPr>
          <w:p w14:paraId="26416295" w14:textId="77777777" w:rsidR="00BC22F9" w:rsidRPr="00BC22F9" w:rsidRDefault="00BC22F9" w:rsidP="007D3802">
            <w:pPr>
              <w:rPr>
                <w:b/>
                <w:lang w:val="en-GB"/>
              </w:rPr>
            </w:pPr>
          </w:p>
        </w:tc>
      </w:tr>
      <w:tr w:rsidR="00BC22F9" w:rsidRPr="000D6E08" w14:paraId="1BEECDBB" w14:textId="77777777" w:rsidTr="00BC22F9">
        <w:tc>
          <w:tcPr>
            <w:tcW w:w="5516" w:type="dxa"/>
          </w:tcPr>
          <w:p w14:paraId="1B1B14FE" w14:textId="77777777" w:rsidR="00BC22F9" w:rsidRPr="000D6E08" w:rsidRDefault="00BC22F9" w:rsidP="007D3802">
            <w:pPr>
              <w:rPr>
                <w:lang w:val="en-GB"/>
              </w:rPr>
            </w:pPr>
            <w:r w:rsidRPr="000D6E08">
              <w:rPr>
                <w:b/>
                <w:lang w:val="en-GB"/>
              </w:rPr>
              <w:t>Reviewer #1</w:t>
            </w:r>
            <w:r w:rsidRPr="000D6E08">
              <w:rPr>
                <w:lang w:val="en-GB"/>
              </w:rPr>
              <w:t>: Alex McConnachie, Statistical Review</w:t>
            </w:r>
          </w:p>
        </w:tc>
        <w:tc>
          <w:tcPr>
            <w:tcW w:w="4239" w:type="dxa"/>
          </w:tcPr>
          <w:p w14:paraId="7901269E" w14:textId="77777777" w:rsidR="00BC22F9" w:rsidRPr="00BC22F9" w:rsidRDefault="00BC22F9" w:rsidP="007D3802">
            <w:pPr>
              <w:rPr>
                <w:lang w:val="en-GB"/>
              </w:rPr>
            </w:pPr>
          </w:p>
        </w:tc>
        <w:tc>
          <w:tcPr>
            <w:tcW w:w="4239" w:type="dxa"/>
          </w:tcPr>
          <w:p w14:paraId="3C336D24" w14:textId="77777777" w:rsidR="00BC22F9" w:rsidRPr="00BC22F9" w:rsidRDefault="00BC22F9" w:rsidP="007D3802">
            <w:pPr>
              <w:rPr>
                <w:lang w:val="en-GB"/>
              </w:rPr>
            </w:pPr>
          </w:p>
        </w:tc>
      </w:tr>
      <w:tr w:rsidR="00BC22F9" w:rsidRPr="000D6E08" w14:paraId="7C9FB85E" w14:textId="77777777" w:rsidTr="00BC22F9">
        <w:tc>
          <w:tcPr>
            <w:tcW w:w="5516" w:type="dxa"/>
          </w:tcPr>
          <w:p w14:paraId="335735A2" w14:textId="77777777" w:rsidR="00BC22F9" w:rsidRPr="000D6E08" w:rsidRDefault="00BC22F9" w:rsidP="007D3802">
            <w:pPr>
              <w:rPr>
                <w:lang w:val="en-GB"/>
              </w:rPr>
            </w:pPr>
            <w:r w:rsidRPr="000D6E08">
              <w:rPr>
                <w:lang w:val="en-GB"/>
              </w:rPr>
              <w:t>I thank the authors for considering my original comments. In general, I am happy with their responses, and have no major concerns.</w:t>
            </w:r>
          </w:p>
        </w:tc>
        <w:tc>
          <w:tcPr>
            <w:tcW w:w="4239" w:type="dxa"/>
          </w:tcPr>
          <w:p w14:paraId="33B15242" w14:textId="77777777" w:rsidR="00BC22F9" w:rsidRPr="00BC22F9" w:rsidRDefault="00685C29" w:rsidP="007D3802">
            <w:pPr>
              <w:rPr>
                <w:lang w:val="en-GB"/>
              </w:rPr>
            </w:pPr>
            <w:r>
              <w:rPr>
                <w:lang w:val="en-GB"/>
              </w:rPr>
              <w:t>We are happy to hear this.</w:t>
            </w:r>
          </w:p>
        </w:tc>
        <w:tc>
          <w:tcPr>
            <w:tcW w:w="4239" w:type="dxa"/>
          </w:tcPr>
          <w:p w14:paraId="34AD6F9D" w14:textId="77777777" w:rsidR="00BC22F9" w:rsidRPr="00BC22F9" w:rsidRDefault="00BC22F9" w:rsidP="007D3802">
            <w:pPr>
              <w:rPr>
                <w:lang w:val="en-GB"/>
              </w:rPr>
            </w:pPr>
          </w:p>
        </w:tc>
      </w:tr>
      <w:tr w:rsidR="00BC22F9" w:rsidRPr="000D6E08" w14:paraId="73105120" w14:textId="77777777" w:rsidTr="00BC22F9">
        <w:tc>
          <w:tcPr>
            <w:tcW w:w="5516" w:type="dxa"/>
          </w:tcPr>
          <w:p w14:paraId="1670E24A" w14:textId="77777777" w:rsidR="00BC22F9" w:rsidRPr="000D6E08" w:rsidRDefault="00BC22F9" w:rsidP="007D3802">
            <w:pPr>
              <w:rPr>
                <w:lang w:val="en-GB"/>
              </w:rPr>
            </w:pPr>
            <w:r w:rsidRPr="000D6E08">
              <w:rPr>
                <w:lang w:val="en-GB"/>
              </w:rPr>
              <w:t>One comment on the sample size reduction, though. The original calculation was based on detecting a difference of half a standard deviation, or an effect size of 0.5. What is that on the scale of the EF4? Given the association between EF4 and EF10, what would be an "equivalent" difference be for the EF10? Then, given the SD of the EF10, what effect size would that equate to?</w:t>
            </w:r>
          </w:p>
        </w:tc>
        <w:tc>
          <w:tcPr>
            <w:tcW w:w="4239" w:type="dxa"/>
          </w:tcPr>
          <w:p w14:paraId="03A5F958" w14:textId="77777777" w:rsidR="00BC22F9" w:rsidRDefault="006A11B3" w:rsidP="00DE5F6F">
            <w:pPr>
              <w:rPr>
                <w:lang w:val="en-GB"/>
              </w:rPr>
            </w:pPr>
            <w:r>
              <w:rPr>
                <w:lang w:val="en-GB"/>
              </w:rPr>
              <w:t xml:space="preserve">The exact size of half a standard deviation on the scale of the EF4 depends on the results in the specific patient groups as included in a study. </w:t>
            </w:r>
          </w:p>
          <w:p w14:paraId="115B4AE3" w14:textId="77777777" w:rsidR="00DE5F6F" w:rsidRDefault="00DE5F6F" w:rsidP="00DE5F6F">
            <w:pPr>
              <w:rPr>
                <w:lang w:val="en-GB"/>
              </w:rPr>
            </w:pPr>
          </w:p>
          <w:p w14:paraId="3054F368" w14:textId="77777777" w:rsidR="00F14198" w:rsidRDefault="00DE5F6F" w:rsidP="00DE5F6F">
            <w:pPr>
              <w:rPr>
                <w:lang w:val="en-GB"/>
              </w:rPr>
            </w:pPr>
            <w:r>
              <w:rPr>
                <w:lang w:val="en-GB"/>
              </w:rPr>
              <w:t xml:space="preserve">Please find below the explanation of the relative validity of EF10 as compared to the </w:t>
            </w:r>
            <w:r>
              <w:rPr>
                <w:lang w:val="en-GB"/>
              </w:rPr>
              <w:lastRenderedPageBreak/>
              <w:t>EF4 as given in our publication in Value in Health (Jabbarian et al, 2018)</w:t>
            </w:r>
            <w:r w:rsidR="00F14198">
              <w:rPr>
                <w:lang w:val="en-GB"/>
              </w:rPr>
              <w:t>:</w:t>
            </w:r>
            <w:r>
              <w:rPr>
                <w:lang w:val="en-GB"/>
              </w:rPr>
              <w:t xml:space="preserve"> </w:t>
            </w:r>
          </w:p>
          <w:p w14:paraId="0830A821" w14:textId="77777777" w:rsidR="00F14198" w:rsidRPr="00F14198" w:rsidRDefault="00F14198" w:rsidP="00F14198">
            <w:pPr>
              <w:rPr>
                <w:lang w:val="en-GB"/>
              </w:rPr>
            </w:pPr>
            <w:r w:rsidRPr="00F14198">
              <w:rPr>
                <w:lang w:val="en-GB"/>
              </w:rPr>
              <w:t xml:space="preserve">Since the relative validity (RV) is calculated as RV=  (t^2 (EF10))/(t^2 (EF4)), if RV=1.21 for the E10 vs the EF4, it means that the t-test for the EF10 was (√1.21=1.1) 1.1 times that of the EF4, or equivalent with SD(EF10)=  SD(EF4)/1.1. We used this SD-ratio to calculate an estimate of the required sample for the EF10 compared to the EF4. As an example, if the EF4 with N=128 had power=80% at α=5% to detect a specific difference, then it can be calculated from the SD-ratio using standard sample size calculations that the EF10 would need N=106 to obtain the same power, or  106/128=83% of the sample for  the EF4. </w:t>
            </w:r>
          </w:p>
          <w:p w14:paraId="7654967E" w14:textId="75EE4A99" w:rsidR="00DE5F6F" w:rsidRPr="00BC22F9" w:rsidRDefault="00F14198" w:rsidP="00DE5F6F">
            <w:pPr>
              <w:rPr>
                <w:lang w:val="en-GB"/>
              </w:rPr>
            </w:pPr>
            <w:r w:rsidRPr="00F14198">
              <w:rPr>
                <w:lang w:val="en-GB"/>
              </w:rPr>
              <w:t>We used power=80%, α=5% and effect size (ES)=0.5 in the calculations. The expected savings for any combination of power and ES will be similar to those presented here, except in very extreme cases with very low power or large ES.</w:t>
            </w:r>
          </w:p>
        </w:tc>
        <w:tc>
          <w:tcPr>
            <w:tcW w:w="4239" w:type="dxa"/>
          </w:tcPr>
          <w:p w14:paraId="261E4A2C" w14:textId="77777777" w:rsidR="00BC22F9" w:rsidRPr="006A11B3" w:rsidRDefault="006A11B3" w:rsidP="007D3802">
            <w:pPr>
              <w:rPr>
                <w:lang w:val="en-GB"/>
              </w:rPr>
            </w:pPr>
            <w:r>
              <w:rPr>
                <w:lang w:val="en-GB"/>
              </w:rPr>
              <w:lastRenderedPageBreak/>
              <w:br/>
            </w:r>
            <w:r>
              <w:rPr>
                <w:lang w:val="en-GB"/>
              </w:rPr>
              <w:br/>
            </w:r>
          </w:p>
        </w:tc>
      </w:tr>
      <w:tr w:rsidR="00BC22F9" w:rsidRPr="00F11C32" w14:paraId="745D255F" w14:textId="77777777" w:rsidTr="00BC22F9">
        <w:tc>
          <w:tcPr>
            <w:tcW w:w="5516" w:type="dxa"/>
          </w:tcPr>
          <w:p w14:paraId="1B7C5108" w14:textId="77777777" w:rsidR="00BC22F9" w:rsidRPr="00F11C32" w:rsidRDefault="00BC22F9" w:rsidP="007D3802">
            <w:pPr>
              <w:rPr>
                <w:lang w:val="en-GB"/>
              </w:rPr>
            </w:pPr>
            <w:r w:rsidRPr="00F11C32">
              <w:rPr>
                <w:lang w:val="en-GB"/>
              </w:rPr>
              <w:t>Also, it is notable that the ICC observed for the EF10 was smaller than was allowed for at the design stage. This is a good thing, as it should give more power, but does not seem to have been commented on.</w:t>
            </w:r>
          </w:p>
        </w:tc>
        <w:tc>
          <w:tcPr>
            <w:tcW w:w="4239" w:type="dxa"/>
          </w:tcPr>
          <w:p w14:paraId="4C7DB3B6" w14:textId="5183E11E" w:rsidR="00AD185E" w:rsidRPr="00F11C32" w:rsidRDefault="00AD185E" w:rsidP="007D3802">
            <w:pPr>
              <w:rPr>
                <w:lang w:val="en-GB"/>
              </w:rPr>
            </w:pPr>
            <w:r w:rsidRPr="00F11C32">
              <w:rPr>
                <w:lang w:val="en-GB"/>
              </w:rPr>
              <w:t xml:space="preserve">We thank the reviewer for pointing this out and have now added a </w:t>
            </w:r>
            <w:r w:rsidR="008F310C" w:rsidRPr="00F11C32">
              <w:rPr>
                <w:lang w:val="en-GB"/>
              </w:rPr>
              <w:t xml:space="preserve">comment and a </w:t>
            </w:r>
            <w:r w:rsidRPr="00F11C32">
              <w:rPr>
                <w:lang w:val="en-GB"/>
              </w:rPr>
              <w:t>reference to this in our manuscript</w:t>
            </w:r>
            <w:r w:rsidR="008F310C" w:rsidRPr="00F11C32">
              <w:rPr>
                <w:lang w:val="en-GB"/>
              </w:rPr>
              <w:t xml:space="preserve"> (discussion)</w:t>
            </w:r>
            <w:r w:rsidRPr="00F11C32">
              <w:rPr>
                <w:lang w:val="en-GB"/>
              </w:rPr>
              <w:t xml:space="preserve">. </w:t>
            </w:r>
          </w:p>
        </w:tc>
        <w:tc>
          <w:tcPr>
            <w:tcW w:w="4239" w:type="dxa"/>
          </w:tcPr>
          <w:p w14:paraId="65179360" w14:textId="73AEC553" w:rsidR="00E5636B" w:rsidRPr="00F11C32" w:rsidRDefault="008F310C" w:rsidP="007D3802">
            <w:pPr>
              <w:rPr>
                <w:lang w:val="en-GB"/>
              </w:rPr>
            </w:pPr>
            <w:r w:rsidRPr="00F11C32">
              <w:rPr>
                <w:lang w:val="en-GB"/>
              </w:rPr>
              <w:t>Discussion</w:t>
            </w:r>
            <w:r w:rsidR="00F11C32" w:rsidRPr="00F11C32">
              <w:rPr>
                <w:lang w:val="en-GB"/>
              </w:rPr>
              <w:t>, page 15</w:t>
            </w:r>
            <w:r w:rsidR="00DE5F6F" w:rsidRPr="00F11C32">
              <w:rPr>
                <w:lang w:val="en-GB"/>
              </w:rPr>
              <w:t>:</w:t>
            </w:r>
            <w:r w:rsidR="00DE5F6F" w:rsidRPr="00F11C32">
              <w:rPr>
                <w:lang w:val="en-GB"/>
              </w:rPr>
              <w:br/>
              <w:t>The ICC as observed for the EF10 turned out to be smaller than was allowed for at the design stage, thus</w:t>
            </w:r>
            <w:r w:rsidRPr="00F11C32">
              <w:rPr>
                <w:lang w:val="en-GB"/>
              </w:rPr>
              <w:t xml:space="preserve"> enhancing the trial power</w:t>
            </w:r>
            <w:r w:rsidR="008E29F0" w:rsidRPr="00F11C32">
              <w:rPr>
                <w:lang w:val="en-GB"/>
              </w:rPr>
              <w:t xml:space="preserve"> (</w:t>
            </w:r>
            <w:r w:rsidR="00E5636B" w:rsidRPr="00F11C32">
              <w:rPr>
                <w:lang w:val="en-GB"/>
              </w:rPr>
              <w:t>Donner A, Klar N. Design and Analysis of Cluster Randomization Trials in Health Research. Arnold; London: 2000</w:t>
            </w:r>
            <w:r w:rsidR="008E29F0" w:rsidRPr="00F11C32">
              <w:rPr>
                <w:lang w:val="en-GB"/>
              </w:rPr>
              <w:t>)</w:t>
            </w:r>
          </w:p>
          <w:p w14:paraId="547DACDB" w14:textId="77777777" w:rsidR="00DE5F6F" w:rsidRPr="00F11C32" w:rsidRDefault="00DE5F6F" w:rsidP="007D3802">
            <w:pPr>
              <w:rPr>
                <w:lang w:val="en-GB"/>
              </w:rPr>
            </w:pPr>
          </w:p>
        </w:tc>
      </w:tr>
      <w:tr w:rsidR="00BC22F9" w:rsidRPr="00F11C32" w14:paraId="064B35E7" w14:textId="77777777" w:rsidTr="00BC22F9">
        <w:tc>
          <w:tcPr>
            <w:tcW w:w="5516" w:type="dxa"/>
          </w:tcPr>
          <w:p w14:paraId="346FA938" w14:textId="77777777" w:rsidR="00BC22F9" w:rsidRPr="00BC22F9" w:rsidRDefault="00BC22F9" w:rsidP="007D3802">
            <w:pPr>
              <w:rPr>
                <w:lang w:val="en-GB"/>
              </w:rPr>
            </w:pPr>
          </w:p>
        </w:tc>
        <w:tc>
          <w:tcPr>
            <w:tcW w:w="4239" w:type="dxa"/>
          </w:tcPr>
          <w:p w14:paraId="3ABB9EFD" w14:textId="77777777" w:rsidR="00BC22F9" w:rsidRPr="00BC22F9" w:rsidRDefault="00BC22F9" w:rsidP="007D3802">
            <w:pPr>
              <w:rPr>
                <w:lang w:val="en-GB"/>
              </w:rPr>
            </w:pPr>
          </w:p>
        </w:tc>
        <w:tc>
          <w:tcPr>
            <w:tcW w:w="4239" w:type="dxa"/>
          </w:tcPr>
          <w:p w14:paraId="4ACF1AFD" w14:textId="77777777" w:rsidR="00BC22F9" w:rsidRPr="00BC22F9" w:rsidRDefault="00BC22F9" w:rsidP="007D3802">
            <w:pPr>
              <w:rPr>
                <w:lang w:val="en-GB"/>
              </w:rPr>
            </w:pPr>
          </w:p>
        </w:tc>
      </w:tr>
      <w:tr w:rsidR="0039207C" w:rsidRPr="0039207C" w14:paraId="2B9D1F30" w14:textId="77777777" w:rsidTr="00BC22F9">
        <w:tc>
          <w:tcPr>
            <w:tcW w:w="5516" w:type="dxa"/>
          </w:tcPr>
          <w:p w14:paraId="0E5F982B" w14:textId="77777777" w:rsidR="0039207C" w:rsidRPr="0039207C" w:rsidRDefault="0039207C" w:rsidP="007D3802">
            <w:pPr>
              <w:rPr>
                <w:lang w:val="en-GB"/>
              </w:rPr>
            </w:pPr>
            <w:r>
              <w:rPr>
                <w:b/>
                <w:lang w:val="en-GB"/>
              </w:rPr>
              <w:t xml:space="preserve">Reviewer #2: </w:t>
            </w:r>
            <w:r>
              <w:rPr>
                <w:lang w:val="en-GB"/>
              </w:rPr>
              <w:t xml:space="preserve">Please see below. </w:t>
            </w:r>
          </w:p>
        </w:tc>
        <w:tc>
          <w:tcPr>
            <w:tcW w:w="4239" w:type="dxa"/>
          </w:tcPr>
          <w:p w14:paraId="045D5469" w14:textId="77777777" w:rsidR="0039207C" w:rsidRPr="00BC22F9" w:rsidRDefault="0039207C" w:rsidP="007D3802">
            <w:pPr>
              <w:rPr>
                <w:lang w:val="en-GB"/>
              </w:rPr>
            </w:pPr>
          </w:p>
        </w:tc>
        <w:tc>
          <w:tcPr>
            <w:tcW w:w="4239" w:type="dxa"/>
          </w:tcPr>
          <w:p w14:paraId="0B7BE8C2" w14:textId="77777777" w:rsidR="0039207C" w:rsidRPr="00BC22F9" w:rsidRDefault="0039207C" w:rsidP="007D3802">
            <w:pPr>
              <w:rPr>
                <w:lang w:val="en-GB"/>
              </w:rPr>
            </w:pPr>
          </w:p>
        </w:tc>
      </w:tr>
      <w:tr w:rsidR="0039207C" w:rsidRPr="0039207C" w14:paraId="792B5DC4" w14:textId="77777777" w:rsidTr="00BC22F9">
        <w:tc>
          <w:tcPr>
            <w:tcW w:w="5516" w:type="dxa"/>
          </w:tcPr>
          <w:p w14:paraId="45C23D91" w14:textId="77777777" w:rsidR="0039207C" w:rsidRPr="00BC22F9" w:rsidRDefault="0039207C" w:rsidP="007D3802">
            <w:pPr>
              <w:rPr>
                <w:lang w:val="en-GB"/>
              </w:rPr>
            </w:pPr>
          </w:p>
        </w:tc>
        <w:tc>
          <w:tcPr>
            <w:tcW w:w="4239" w:type="dxa"/>
          </w:tcPr>
          <w:p w14:paraId="47C0C84E" w14:textId="77777777" w:rsidR="0039207C" w:rsidRPr="00BC22F9" w:rsidRDefault="0039207C" w:rsidP="007D3802">
            <w:pPr>
              <w:rPr>
                <w:lang w:val="en-GB"/>
              </w:rPr>
            </w:pPr>
          </w:p>
        </w:tc>
        <w:tc>
          <w:tcPr>
            <w:tcW w:w="4239" w:type="dxa"/>
          </w:tcPr>
          <w:p w14:paraId="49D13000" w14:textId="77777777" w:rsidR="0039207C" w:rsidRPr="00BC22F9" w:rsidRDefault="0039207C" w:rsidP="007D3802">
            <w:pPr>
              <w:rPr>
                <w:lang w:val="en-GB"/>
              </w:rPr>
            </w:pPr>
          </w:p>
        </w:tc>
      </w:tr>
      <w:tr w:rsidR="00BC22F9" w:rsidRPr="000D6E08" w14:paraId="28E0E061" w14:textId="77777777" w:rsidTr="00BC22F9">
        <w:tc>
          <w:tcPr>
            <w:tcW w:w="5516" w:type="dxa"/>
          </w:tcPr>
          <w:p w14:paraId="0FB92C61" w14:textId="77777777" w:rsidR="00BC22F9" w:rsidRPr="00BC22F9" w:rsidRDefault="00BC22F9" w:rsidP="007D3802">
            <w:pPr>
              <w:rPr>
                <w:lang w:val="en-GB"/>
              </w:rPr>
            </w:pPr>
            <w:r w:rsidRPr="00F11C32">
              <w:rPr>
                <w:b/>
                <w:lang w:val="en-GB"/>
              </w:rPr>
              <w:t>Reviewer #3</w:t>
            </w:r>
            <w:r w:rsidRPr="00F11C32">
              <w:rPr>
                <w:lang w:val="en-GB"/>
              </w:rPr>
              <w:t>: Thank</w:t>
            </w:r>
            <w:r w:rsidRPr="00BC22F9">
              <w:rPr>
                <w:lang w:val="en-GB"/>
              </w:rPr>
              <w:t xml:space="preserve"> you for addressing the comments, well done.</w:t>
            </w:r>
          </w:p>
        </w:tc>
        <w:tc>
          <w:tcPr>
            <w:tcW w:w="4239" w:type="dxa"/>
          </w:tcPr>
          <w:p w14:paraId="4DE84899" w14:textId="77777777" w:rsidR="00BC22F9" w:rsidRPr="00BC22F9" w:rsidRDefault="00685C29" w:rsidP="007D3802">
            <w:pPr>
              <w:rPr>
                <w:lang w:val="en-GB"/>
              </w:rPr>
            </w:pPr>
            <w:r>
              <w:rPr>
                <w:lang w:val="en-GB"/>
              </w:rPr>
              <w:t xml:space="preserve">We are happy to hear this. </w:t>
            </w:r>
          </w:p>
        </w:tc>
        <w:tc>
          <w:tcPr>
            <w:tcW w:w="4239" w:type="dxa"/>
          </w:tcPr>
          <w:p w14:paraId="6335FABC" w14:textId="77777777" w:rsidR="00BC22F9" w:rsidRPr="00BC22F9" w:rsidRDefault="00BC22F9" w:rsidP="007D3802">
            <w:pPr>
              <w:rPr>
                <w:lang w:val="en-GB"/>
              </w:rPr>
            </w:pPr>
          </w:p>
        </w:tc>
      </w:tr>
    </w:tbl>
    <w:p w14:paraId="560CBA29" w14:textId="77777777" w:rsidR="00AA755D" w:rsidRDefault="000059D8" w:rsidP="0039207C">
      <w:pPr>
        <w:spacing w:after="0"/>
        <w:rPr>
          <w:rFonts w:eastAsia="Malgun Gothic"/>
          <w:lang w:val="en-GB"/>
        </w:rPr>
      </w:pPr>
      <w:r>
        <w:rPr>
          <w:lang w:val="en-GB"/>
        </w:rPr>
        <w:br/>
      </w:r>
      <w:r w:rsidR="00685C29">
        <w:rPr>
          <w:b/>
          <w:lang w:val="en-GB"/>
        </w:rPr>
        <w:t>Reviewer #2:</w:t>
      </w:r>
      <w:r w:rsidR="0039207C">
        <w:rPr>
          <w:b/>
          <w:lang w:val="en-GB"/>
        </w:rPr>
        <w:br/>
      </w:r>
      <w:r w:rsidR="0039207C" w:rsidRPr="0039207C">
        <w:rPr>
          <w:rFonts w:eastAsia="Malgun Gothic"/>
          <w:lang w:val="en-GB"/>
        </w:rPr>
        <w:t xml:space="preserve">Thanks to the authors for considering many of my and the other reviewers‘ suggestions. In particular, I am very happy that the authors have changed „alternative“ to „additional“ in their last sentence. </w:t>
      </w:r>
    </w:p>
    <w:p w14:paraId="414E9754" w14:textId="77777777" w:rsidR="00AA755D" w:rsidRDefault="00AA755D" w:rsidP="0039207C">
      <w:pPr>
        <w:spacing w:after="0"/>
        <w:rPr>
          <w:rFonts w:eastAsia="Malgun Gothic"/>
          <w:lang w:val="en-GB"/>
        </w:rPr>
      </w:pPr>
    </w:p>
    <w:p w14:paraId="7F104296" w14:textId="42992F74" w:rsidR="00AA755D" w:rsidRPr="00AA755D" w:rsidRDefault="00AA755D" w:rsidP="0039207C">
      <w:pPr>
        <w:spacing w:after="0"/>
        <w:rPr>
          <w:rFonts w:eastAsia="Malgun Gothic"/>
          <w:i/>
          <w:lang w:val="en-GB"/>
        </w:rPr>
      </w:pPr>
      <w:r>
        <w:rPr>
          <w:rFonts w:eastAsia="Malgun Gothic"/>
          <w:b/>
          <w:i/>
          <w:lang w:val="en-GB"/>
        </w:rPr>
        <w:t>Authors’ reply</w:t>
      </w:r>
      <w:r>
        <w:rPr>
          <w:rFonts w:eastAsia="Malgun Gothic"/>
          <w:i/>
          <w:lang w:val="en-GB"/>
        </w:rPr>
        <w:t xml:space="preserve">: we thank the reviewer for taking the time to thoroughly </w:t>
      </w:r>
      <w:r w:rsidR="001B0996">
        <w:rPr>
          <w:rFonts w:eastAsia="Malgun Gothic"/>
          <w:i/>
          <w:lang w:val="en-GB"/>
        </w:rPr>
        <w:t xml:space="preserve">comment on our revised </w:t>
      </w:r>
      <w:r>
        <w:rPr>
          <w:rFonts w:eastAsia="Malgun Gothic"/>
          <w:i/>
          <w:lang w:val="en-GB"/>
        </w:rPr>
        <w:t xml:space="preserve">manuscript and </w:t>
      </w:r>
      <w:r w:rsidR="001B0996">
        <w:rPr>
          <w:rFonts w:eastAsia="Malgun Gothic"/>
          <w:i/>
          <w:lang w:val="en-GB"/>
        </w:rPr>
        <w:t>rebuttal</w:t>
      </w:r>
      <w:r>
        <w:rPr>
          <w:rFonts w:eastAsia="Malgun Gothic"/>
          <w:i/>
          <w:lang w:val="en-GB"/>
        </w:rPr>
        <w:t>.</w:t>
      </w:r>
    </w:p>
    <w:p w14:paraId="2DD762DD" w14:textId="77777777" w:rsidR="0039207C" w:rsidRPr="0039207C" w:rsidRDefault="0039207C" w:rsidP="0039207C">
      <w:pPr>
        <w:spacing w:after="0"/>
        <w:rPr>
          <w:b/>
          <w:lang w:val="en-GB"/>
        </w:rPr>
      </w:pPr>
      <w:r>
        <w:rPr>
          <w:rFonts w:eastAsia="Malgun Gothic"/>
          <w:lang w:val="en-GB"/>
        </w:rPr>
        <w:br/>
      </w:r>
      <w:r w:rsidRPr="0039207C">
        <w:rPr>
          <w:rFonts w:eastAsia="Malgun Gothic"/>
          <w:lang w:val="en-GB"/>
        </w:rPr>
        <w:t xml:space="preserve">In my eyes, however, some of the critical items have not been appreciated sufficiently: </w:t>
      </w:r>
      <w:r>
        <w:rPr>
          <w:rFonts w:eastAsia="Malgun Gothic"/>
          <w:lang w:val="en-GB"/>
        </w:rPr>
        <w:br/>
      </w:r>
      <w:r w:rsidRPr="0039207C">
        <w:rPr>
          <w:rFonts w:eastAsia="Malgun Gothic"/>
          <w:b/>
          <w:bCs/>
          <w:lang w:val="en-GB"/>
        </w:rPr>
        <w:t xml:space="preserve">R1.1 I wrote in my review: </w:t>
      </w:r>
      <w:r>
        <w:rPr>
          <w:rFonts w:eastAsia="Malgun Gothic"/>
          <w:b/>
          <w:bCs/>
          <w:lang w:val="en-GB"/>
        </w:rPr>
        <w:br/>
      </w:r>
      <w:r w:rsidRPr="0039207C">
        <w:rPr>
          <w:rFonts w:eastAsia="Malgun Gothic"/>
          <w:b/>
          <w:bCs/>
          <w:lang w:val="en-GB"/>
        </w:rPr>
        <w:t>A.</w:t>
      </w:r>
      <w:r>
        <w:rPr>
          <w:rFonts w:eastAsia="Malgun Gothic"/>
          <w:b/>
          <w:bCs/>
          <w:lang w:val="en-GB"/>
        </w:rPr>
        <w:t xml:space="preserve"> </w:t>
      </w:r>
      <w:r w:rsidRPr="0039207C">
        <w:rPr>
          <w:rFonts w:eastAsia="Malgun Gothic"/>
          <w:b/>
          <w:bCs/>
          <w:lang w:val="en-GB"/>
        </w:rPr>
        <w:t>Reasons related to the intervention</w:t>
      </w:r>
      <w:r>
        <w:rPr>
          <w:rFonts w:eastAsia="Malgun Gothic"/>
          <w:b/>
          <w:bCs/>
          <w:lang w:val="en-GB"/>
        </w:rPr>
        <w:br/>
      </w:r>
      <w:r w:rsidRPr="0039207C">
        <w:rPr>
          <w:rFonts w:eastAsia="Malgun Gothic"/>
          <w:lang w:val="en-GB"/>
        </w:rPr>
        <w:t>…</w:t>
      </w:r>
    </w:p>
    <w:p w14:paraId="3AF88131"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2.There is another important influential factor that warrants discussion. Implementing an ACP program such as Respecting Choices should</w:t>
      </w:r>
      <w:r>
        <w:rPr>
          <w:rFonts w:eastAsia="Malgun Gothic"/>
          <w:sz w:val="22"/>
          <w:szCs w:val="22"/>
          <w:lang w:val="en-GB"/>
        </w:rPr>
        <w:t xml:space="preserve"> </w:t>
      </w:r>
      <w:r w:rsidRPr="0039207C">
        <w:rPr>
          <w:rFonts w:eastAsia="Malgun Gothic"/>
          <w:sz w:val="22"/>
          <w:szCs w:val="22"/>
          <w:lang w:val="en-GB"/>
        </w:rPr>
        <w:t xml:space="preserve">not be limited to establishing a conversation process between facilitator, patient, and significant others; besides this personal level, there is also an institutional and regional level that logically must be considered if the ultimate goal of ACP that patients‘ preferences are known and honored is to be achieved. </w:t>
      </w:r>
    </w:p>
    <w:p w14:paraId="6A810486" w14:textId="77777777" w:rsidR="0039207C" w:rsidRPr="0039207C" w:rsidRDefault="0039207C" w:rsidP="0039207C">
      <w:pPr>
        <w:pStyle w:val="Default"/>
        <w:rPr>
          <w:rFonts w:eastAsia="Malgun Gothic"/>
          <w:sz w:val="22"/>
          <w:szCs w:val="22"/>
          <w:lang w:val="en-GB"/>
        </w:rPr>
      </w:pPr>
    </w:p>
    <w:p w14:paraId="72976CB5"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In particular, Respecting Choices is known to have always pushed both levels, the „systems change“ level (institutional / organisational and regional</w:t>
      </w:r>
      <w:r>
        <w:rPr>
          <w:rFonts w:eastAsia="Malgun Gothic"/>
          <w:sz w:val="22"/>
          <w:szCs w:val="22"/>
          <w:lang w:val="en-GB"/>
        </w:rPr>
        <w:t xml:space="preserve"> </w:t>
      </w:r>
      <w:r w:rsidRPr="0039207C">
        <w:rPr>
          <w:rFonts w:eastAsia="Malgun Gothic"/>
          <w:sz w:val="22"/>
          <w:szCs w:val="22"/>
          <w:lang w:val="en-GB"/>
        </w:rPr>
        <w:t>development), and the personal conversation level. The ACTION trial has limited the intervention on the mere personal level. This needs to be discussed here: Why was the decision made? What were the personal, institutional and regional barriers observed in the respective countries? Are there any further indications that a „systems change“ would have been necessary to let the intervention develop a positive impact on the clinical encounters?</w:t>
      </w:r>
    </w:p>
    <w:p w14:paraId="36324867"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 xml:space="preserve">The authors reply, </w:t>
      </w:r>
    </w:p>
    <w:p w14:paraId="42105994" w14:textId="77777777" w:rsidR="0039207C" w:rsidRPr="0039207C" w:rsidRDefault="0039207C" w:rsidP="0039207C">
      <w:pPr>
        <w:pStyle w:val="Default"/>
        <w:rPr>
          <w:rFonts w:ascii="Arial" w:eastAsia="Malgun Gothic" w:hAnsi="Arial" w:cs="Arial"/>
          <w:sz w:val="20"/>
          <w:szCs w:val="20"/>
          <w:lang w:val="en-GB"/>
        </w:rPr>
      </w:pPr>
      <w:r w:rsidRPr="0039207C">
        <w:rPr>
          <w:rFonts w:ascii="Arial" w:eastAsia="Malgun Gothic" w:hAnsi="Arial" w:cs="Arial"/>
          <w:sz w:val="20"/>
          <w:szCs w:val="20"/>
          <w:lang w:val="en-GB"/>
        </w:rPr>
        <w:t>Implementation at institutional and regional</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level as well as at the patient level is typical for</w:t>
      </w:r>
      <w:r>
        <w:rPr>
          <w:rFonts w:ascii="Arial" w:eastAsia="Malgun Gothic" w:hAnsi="Arial" w:cs="Arial"/>
          <w:sz w:val="20"/>
          <w:szCs w:val="20"/>
          <w:lang w:val="en-GB"/>
        </w:rPr>
        <w:t xml:space="preserve"> t</w:t>
      </w:r>
      <w:r w:rsidRPr="0039207C">
        <w:rPr>
          <w:rFonts w:ascii="Arial" w:eastAsia="Malgun Gothic" w:hAnsi="Arial" w:cs="Arial"/>
          <w:sz w:val="20"/>
          <w:szCs w:val="20"/>
          <w:lang w:val="en-GB"/>
        </w:rPr>
        <w:t>he Respecting Choices approach. We</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acknowledged from the start of the ACTION</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project that, given the context of a clinical trial,</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we were not able to implement the intervention</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at the institutional and regional level: ACP</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conversations were offered only to trial</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participants. We could therefore not e.g.</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advertise in e.g. elevators or waiting rooms.</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This decision was thus based on</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methodological barriers.</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We indicated in the discussion that, as a result,</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the programme might not have been</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sufficiently adapted to local circumstances and</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needs. We now added that this was especially</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true for countries not familiar with ACP, such</w:t>
      </w:r>
      <w:r>
        <w:rPr>
          <w:rFonts w:ascii="Arial" w:eastAsia="Malgun Gothic" w:hAnsi="Arial" w:cs="Arial"/>
          <w:sz w:val="20"/>
          <w:szCs w:val="20"/>
          <w:lang w:val="en-GB"/>
        </w:rPr>
        <w:t xml:space="preserve"> as Denmark, Slovenia and Ital</w:t>
      </w:r>
      <w:r w:rsidRPr="0039207C">
        <w:rPr>
          <w:rFonts w:ascii="Arial" w:eastAsia="Malgun Gothic" w:hAnsi="Arial" w:cs="Arial"/>
          <w:sz w:val="20"/>
          <w:szCs w:val="20"/>
          <w:lang w:val="en-GB"/>
        </w:rPr>
        <w:t>y</w:t>
      </w:r>
      <w:r>
        <w:rPr>
          <w:rFonts w:ascii="Arial" w:eastAsia="Malgun Gothic" w:hAnsi="Arial" w:cs="Arial"/>
          <w:sz w:val="20"/>
          <w:szCs w:val="20"/>
          <w:lang w:val="en-GB"/>
        </w:rPr>
        <w:t>,</w:t>
      </w:r>
      <w:r w:rsidRPr="0039207C">
        <w:rPr>
          <w:rFonts w:ascii="Arial" w:eastAsia="Malgun Gothic" w:hAnsi="Arial" w:cs="Arial"/>
          <w:sz w:val="20"/>
          <w:szCs w:val="20"/>
          <w:lang w:val="en-GB"/>
        </w:rPr>
        <w:t xml:space="preserve"> and that the</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programme was therefore probably not</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fully</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integrated with routine services which may</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have reduced its effect</w:t>
      </w:r>
    </w:p>
    <w:p w14:paraId="08496B85"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 xml:space="preserve">and add to their discussion (p17) the sentence: </w:t>
      </w:r>
    </w:p>
    <w:p w14:paraId="03AE7E40" w14:textId="77777777" w:rsidR="0039207C" w:rsidRPr="0039207C" w:rsidRDefault="0039207C" w:rsidP="0039207C">
      <w:pPr>
        <w:pStyle w:val="Default"/>
        <w:rPr>
          <w:rFonts w:eastAsia="Malgun Gothic"/>
          <w:sz w:val="22"/>
          <w:szCs w:val="22"/>
          <w:lang w:val="en-GB"/>
        </w:rPr>
      </w:pPr>
      <w:r w:rsidRPr="0039207C">
        <w:rPr>
          <w:rFonts w:ascii="Arial" w:eastAsia="Malgun Gothic" w:hAnsi="Arial" w:cs="Arial"/>
          <w:sz w:val="20"/>
          <w:szCs w:val="20"/>
          <w:lang w:val="en-GB"/>
        </w:rPr>
        <w:t>…, especially in countries not familiar</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with</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ACP, such as Denmark, Slovenia and Italy.</w:t>
      </w:r>
      <w:r>
        <w:rPr>
          <w:rFonts w:ascii="Arial" w:eastAsia="Malgun Gothic" w:hAnsi="Arial" w:cs="Arial"/>
          <w:sz w:val="20"/>
          <w:szCs w:val="20"/>
          <w:lang w:val="en-GB"/>
        </w:rPr>
        <w:t xml:space="preserve"> </w:t>
      </w:r>
      <w:r w:rsidRPr="0039207C">
        <w:rPr>
          <w:rFonts w:ascii="Arial" w:eastAsia="Malgun Gothic" w:hAnsi="Arial" w:cs="Arial"/>
          <w:sz w:val="20"/>
          <w:szCs w:val="20"/>
          <w:lang w:val="en-GB"/>
        </w:rPr>
        <w:t>Therefore the programme was probably not</w:t>
      </w:r>
      <w:r>
        <w:rPr>
          <w:rFonts w:ascii="Arial" w:eastAsia="Malgun Gothic" w:hAnsi="Arial" w:cs="Arial"/>
          <w:sz w:val="20"/>
          <w:szCs w:val="20"/>
          <w:lang w:val="en-GB"/>
        </w:rPr>
        <w:t xml:space="preserve"> i</w:t>
      </w:r>
      <w:r w:rsidRPr="0039207C">
        <w:rPr>
          <w:rFonts w:ascii="Arial" w:eastAsia="Malgun Gothic" w:hAnsi="Arial" w:cs="Arial"/>
          <w:sz w:val="20"/>
          <w:szCs w:val="20"/>
          <w:lang w:val="en-GB"/>
        </w:rPr>
        <w:t>ntegrated with routine services which may</w:t>
      </w:r>
      <w:r>
        <w:rPr>
          <w:rFonts w:ascii="Arial" w:eastAsia="Malgun Gothic" w:hAnsi="Arial" w:cs="Arial"/>
          <w:sz w:val="20"/>
          <w:szCs w:val="20"/>
          <w:lang w:val="en-GB"/>
        </w:rPr>
        <w:t xml:space="preserve"> have reduced its effect. </w:t>
      </w:r>
      <w:r>
        <w:rPr>
          <w:rFonts w:ascii="Arial" w:eastAsia="Malgun Gothic" w:hAnsi="Arial" w:cs="Arial"/>
          <w:sz w:val="20"/>
          <w:szCs w:val="20"/>
          <w:lang w:val="en-GB"/>
        </w:rPr>
        <w:br/>
      </w:r>
      <w:r>
        <w:rPr>
          <w:rFonts w:ascii="Arial" w:eastAsia="Malgun Gothic" w:hAnsi="Arial" w:cs="Arial"/>
          <w:sz w:val="22"/>
          <w:szCs w:val="22"/>
          <w:lang w:val="en-GB"/>
        </w:rPr>
        <w:br/>
      </w:r>
      <w:r w:rsidRPr="0039207C">
        <w:rPr>
          <w:rFonts w:eastAsia="Malgun Gothic"/>
          <w:sz w:val="22"/>
          <w:szCs w:val="22"/>
          <w:lang w:val="en-GB"/>
        </w:rPr>
        <w:lastRenderedPageBreak/>
        <w:t>However, this amendment misses the decisive point. The authors concede very clearly and correctly, that „implementation at institutional and regional level … is typical for the Respecting Choices approach.“ The reason why RC has chosen to push institutional and regional implementation of ACP with the same determination as the ACP conversation itself is, however, that</w:t>
      </w:r>
      <w:r w:rsidRPr="0039207C">
        <w:rPr>
          <w:rFonts w:ascii="Arial" w:eastAsia="Malgun Gothic" w:hAnsi="Arial" w:cs="Arial"/>
          <w:sz w:val="22"/>
          <w:szCs w:val="22"/>
          <w:lang w:val="en-GB"/>
        </w:rPr>
        <w:t xml:space="preserve"> </w:t>
      </w:r>
      <w:r w:rsidRPr="0039207C">
        <w:rPr>
          <w:rFonts w:eastAsia="Malgun Gothic"/>
          <w:b/>
          <w:bCs/>
          <w:sz w:val="22"/>
          <w:szCs w:val="22"/>
          <w:lang w:val="en-GB"/>
        </w:rPr>
        <w:t xml:space="preserve">ACP is not likely to be effective </w:t>
      </w:r>
      <w:r w:rsidRPr="0039207C">
        <w:rPr>
          <w:rFonts w:eastAsia="Malgun Gothic"/>
          <w:sz w:val="22"/>
          <w:szCs w:val="22"/>
          <w:lang w:val="en-GB"/>
        </w:rPr>
        <w:t xml:space="preserve">without what RC calls a systems change at institutional and regional levels. Thus, it is not only „countries not familiar with ACP“ that require regional and institutional implementation of ACP in order for it to become effective; it is every group that undertakes to implement ACP at all, including RC itself in the La Crosse region. At a national ACP conference in La Crosse in autumn 2016, RC staff reported that for various reasons the La Crosse coordinator position had been vacant for more than a year („ACP coordinator being the role that ensures institutional and regional coordination). As a consequence, even a program as well-established as RC in La Crosse itself for more than 20 years immediately and notably lost effect, according to the report. </w:t>
      </w:r>
    </w:p>
    <w:p w14:paraId="582E01D0" w14:textId="77777777" w:rsidR="0039207C" w:rsidRDefault="0039207C" w:rsidP="0039207C">
      <w:pPr>
        <w:pStyle w:val="Default"/>
        <w:rPr>
          <w:rFonts w:eastAsia="Malgun Gothic"/>
          <w:sz w:val="22"/>
          <w:szCs w:val="22"/>
          <w:lang w:val="en-GB"/>
        </w:rPr>
      </w:pPr>
    </w:p>
    <w:p w14:paraId="78087AFA" w14:textId="77777777" w:rsidR="0039207C" w:rsidRDefault="0039207C" w:rsidP="0039207C">
      <w:pPr>
        <w:pStyle w:val="Default"/>
        <w:rPr>
          <w:rFonts w:eastAsia="Malgun Gothic"/>
          <w:sz w:val="22"/>
          <w:szCs w:val="22"/>
          <w:lang w:val="en-GB"/>
        </w:rPr>
      </w:pPr>
      <w:r w:rsidRPr="0039207C">
        <w:rPr>
          <w:rFonts w:eastAsia="Malgun Gothic"/>
          <w:sz w:val="22"/>
          <w:szCs w:val="22"/>
          <w:lang w:val="en-GB"/>
        </w:rPr>
        <w:t xml:space="preserve">What I am saying is: From the perspective that ACP requires institutional and regional implementation, the ACTION trial’s intervention was never likely to become effective because it lacked two out of three essential components. I understand that for the authors this is a difficult position to report, and the authors do not have to share this view, but since they cooperated with Respecting Choices, and report a negative result, in my eyes it is inevitable to make this possible severe objection clear and transparent in their discussion. Limiting the objection to „countries not familiar with ACP“, in contrast, not only misses but obscures the point. </w:t>
      </w:r>
    </w:p>
    <w:p w14:paraId="7862B0AB" w14:textId="77777777" w:rsidR="0039207C" w:rsidRDefault="0039207C" w:rsidP="0039207C">
      <w:pPr>
        <w:pStyle w:val="Default"/>
        <w:rPr>
          <w:rFonts w:eastAsia="Malgun Gothic"/>
          <w:sz w:val="22"/>
          <w:szCs w:val="22"/>
          <w:lang w:val="en-GB"/>
        </w:rPr>
      </w:pPr>
    </w:p>
    <w:p w14:paraId="63E921EF" w14:textId="44197EBA" w:rsidR="00F41E44" w:rsidRDefault="0039207C" w:rsidP="0039207C">
      <w:pPr>
        <w:pStyle w:val="Default"/>
        <w:rPr>
          <w:rFonts w:eastAsia="Malgun Gothic"/>
          <w:i/>
          <w:sz w:val="22"/>
          <w:szCs w:val="22"/>
          <w:lang w:val="en-GB"/>
        </w:rPr>
      </w:pPr>
      <w:r>
        <w:rPr>
          <w:rFonts w:eastAsia="Malgun Gothic"/>
          <w:b/>
          <w:i/>
          <w:sz w:val="22"/>
          <w:szCs w:val="22"/>
          <w:lang w:val="en-GB"/>
        </w:rPr>
        <w:t>Authors’ reply:</w:t>
      </w:r>
      <w:r w:rsidR="005713EE">
        <w:rPr>
          <w:rFonts w:eastAsia="Malgun Gothic"/>
          <w:i/>
          <w:sz w:val="22"/>
          <w:szCs w:val="22"/>
          <w:lang w:val="en-GB"/>
        </w:rPr>
        <w:t xml:space="preserve"> </w:t>
      </w:r>
      <w:r w:rsidR="00051033">
        <w:rPr>
          <w:rFonts w:eastAsia="Malgun Gothic"/>
          <w:i/>
          <w:sz w:val="22"/>
          <w:szCs w:val="22"/>
          <w:lang w:val="en-GB"/>
        </w:rPr>
        <w:t xml:space="preserve">The methodological reasons as given in our first reply led us to the choice only to implement </w:t>
      </w:r>
      <w:r w:rsidR="002B521D">
        <w:rPr>
          <w:rFonts w:eastAsia="Malgun Gothic"/>
          <w:i/>
          <w:sz w:val="22"/>
          <w:szCs w:val="22"/>
          <w:lang w:val="en-GB"/>
        </w:rPr>
        <w:t xml:space="preserve">the ACP programme </w:t>
      </w:r>
      <w:r w:rsidR="00051033">
        <w:rPr>
          <w:rFonts w:eastAsia="Malgun Gothic"/>
          <w:i/>
          <w:sz w:val="22"/>
          <w:szCs w:val="22"/>
          <w:lang w:val="en-GB"/>
        </w:rPr>
        <w:t xml:space="preserve">at the personal level. </w:t>
      </w:r>
      <w:r w:rsidR="005713EE">
        <w:rPr>
          <w:rFonts w:eastAsia="Malgun Gothic"/>
          <w:i/>
          <w:sz w:val="22"/>
          <w:szCs w:val="22"/>
          <w:lang w:val="en-GB"/>
        </w:rPr>
        <w:t xml:space="preserve">We </w:t>
      </w:r>
      <w:r>
        <w:rPr>
          <w:rFonts w:eastAsia="Malgun Gothic"/>
          <w:i/>
          <w:sz w:val="22"/>
          <w:szCs w:val="22"/>
          <w:lang w:val="en-GB"/>
        </w:rPr>
        <w:t xml:space="preserve">agree </w:t>
      </w:r>
      <w:r w:rsidR="005713EE">
        <w:rPr>
          <w:rFonts w:eastAsia="Malgun Gothic"/>
          <w:i/>
          <w:sz w:val="22"/>
          <w:szCs w:val="22"/>
          <w:lang w:val="en-GB"/>
        </w:rPr>
        <w:t xml:space="preserve">with the reviewer </w:t>
      </w:r>
      <w:r>
        <w:rPr>
          <w:rFonts w:eastAsia="Malgun Gothic"/>
          <w:i/>
          <w:sz w:val="22"/>
          <w:szCs w:val="22"/>
          <w:lang w:val="en-GB"/>
        </w:rPr>
        <w:t xml:space="preserve">that not implementing the </w:t>
      </w:r>
      <w:r w:rsidR="005713EE">
        <w:rPr>
          <w:rFonts w:eastAsia="Malgun Gothic"/>
          <w:i/>
          <w:sz w:val="22"/>
          <w:szCs w:val="22"/>
          <w:lang w:val="en-GB"/>
        </w:rPr>
        <w:t>programme at institutional and regional level</w:t>
      </w:r>
      <w:r w:rsidR="00051033">
        <w:rPr>
          <w:rFonts w:eastAsia="Malgun Gothic"/>
          <w:i/>
          <w:sz w:val="22"/>
          <w:szCs w:val="22"/>
          <w:lang w:val="en-GB"/>
        </w:rPr>
        <w:t xml:space="preserve"> very likely reduced its effect</w:t>
      </w:r>
      <w:r w:rsidR="005713EE">
        <w:rPr>
          <w:rFonts w:eastAsia="Malgun Gothic"/>
          <w:i/>
          <w:sz w:val="22"/>
          <w:szCs w:val="22"/>
          <w:lang w:val="en-GB"/>
        </w:rPr>
        <w:t xml:space="preserve">. We would like to </w:t>
      </w:r>
      <w:r w:rsidR="002B521D">
        <w:rPr>
          <w:rFonts w:eastAsia="Malgun Gothic"/>
          <w:i/>
          <w:sz w:val="22"/>
          <w:szCs w:val="22"/>
          <w:lang w:val="en-GB"/>
        </w:rPr>
        <w:t>emphasize</w:t>
      </w:r>
      <w:r w:rsidR="005713EE">
        <w:rPr>
          <w:rFonts w:eastAsia="Malgun Gothic"/>
          <w:i/>
          <w:sz w:val="22"/>
          <w:szCs w:val="22"/>
          <w:lang w:val="en-GB"/>
        </w:rPr>
        <w:t xml:space="preserve"> that we collaborated with Respecting Choices sta</w:t>
      </w:r>
      <w:r w:rsidR="00051033">
        <w:rPr>
          <w:rFonts w:eastAsia="Malgun Gothic"/>
          <w:i/>
          <w:sz w:val="22"/>
          <w:szCs w:val="22"/>
          <w:lang w:val="en-GB"/>
        </w:rPr>
        <w:t>ff in designing our approach</w:t>
      </w:r>
      <w:r w:rsidR="005713EE">
        <w:rPr>
          <w:rFonts w:eastAsia="Malgun Gothic"/>
          <w:i/>
          <w:sz w:val="22"/>
          <w:szCs w:val="22"/>
          <w:lang w:val="en-GB"/>
        </w:rPr>
        <w:t xml:space="preserve">. Had we </w:t>
      </w:r>
      <w:r w:rsidR="00AA755D">
        <w:rPr>
          <w:rFonts w:eastAsia="Malgun Gothic"/>
          <w:i/>
          <w:sz w:val="22"/>
          <w:szCs w:val="22"/>
          <w:lang w:val="en-GB"/>
        </w:rPr>
        <w:t xml:space="preserve">indeed </w:t>
      </w:r>
      <w:r w:rsidR="005713EE">
        <w:rPr>
          <w:rFonts w:eastAsia="Malgun Gothic"/>
          <w:i/>
          <w:sz w:val="22"/>
          <w:szCs w:val="22"/>
          <w:lang w:val="en-GB"/>
        </w:rPr>
        <w:t xml:space="preserve">been convinced that the intervention was never likely to become effective, as the reviewer </w:t>
      </w:r>
      <w:r w:rsidR="002B521D">
        <w:rPr>
          <w:rFonts w:eastAsia="Malgun Gothic"/>
          <w:i/>
          <w:sz w:val="22"/>
          <w:szCs w:val="22"/>
          <w:lang w:val="en-GB"/>
        </w:rPr>
        <w:t>suggests</w:t>
      </w:r>
      <w:r w:rsidR="005713EE">
        <w:rPr>
          <w:rFonts w:eastAsia="Malgun Gothic"/>
          <w:i/>
          <w:sz w:val="22"/>
          <w:szCs w:val="22"/>
          <w:lang w:val="en-GB"/>
        </w:rPr>
        <w:t>, we would – of course – never have conducted</w:t>
      </w:r>
      <w:r w:rsidR="00E66988">
        <w:rPr>
          <w:rFonts w:eastAsia="Malgun Gothic"/>
          <w:i/>
          <w:sz w:val="22"/>
          <w:szCs w:val="22"/>
          <w:lang w:val="en-GB"/>
        </w:rPr>
        <w:t xml:space="preserve"> the study in its current </w:t>
      </w:r>
      <w:r w:rsidR="002B521D">
        <w:rPr>
          <w:rFonts w:eastAsia="Malgun Gothic"/>
          <w:i/>
          <w:sz w:val="22"/>
          <w:szCs w:val="22"/>
          <w:lang w:val="en-GB"/>
        </w:rPr>
        <w:t>form</w:t>
      </w:r>
      <w:r w:rsidR="005713EE">
        <w:rPr>
          <w:rFonts w:eastAsia="Malgun Gothic"/>
          <w:i/>
          <w:sz w:val="22"/>
          <w:szCs w:val="22"/>
          <w:lang w:val="en-GB"/>
        </w:rPr>
        <w:t xml:space="preserve">. </w:t>
      </w:r>
      <w:r w:rsidR="00F41E44">
        <w:rPr>
          <w:rFonts w:eastAsia="Malgun Gothic"/>
          <w:i/>
          <w:sz w:val="22"/>
          <w:szCs w:val="22"/>
          <w:lang w:val="en-GB"/>
        </w:rPr>
        <w:t>In addition, w</w:t>
      </w:r>
      <w:r w:rsidR="00AA755D">
        <w:rPr>
          <w:rFonts w:eastAsia="Malgun Gothic"/>
          <w:i/>
          <w:sz w:val="22"/>
          <w:szCs w:val="22"/>
          <w:lang w:val="en-GB"/>
        </w:rPr>
        <w:t>e</w:t>
      </w:r>
      <w:r w:rsidR="00F41E44">
        <w:rPr>
          <w:rFonts w:eastAsia="Malgun Gothic"/>
          <w:i/>
          <w:sz w:val="22"/>
          <w:szCs w:val="22"/>
          <w:lang w:val="en-GB"/>
        </w:rPr>
        <w:t xml:space="preserve"> would kindly like to point </w:t>
      </w:r>
      <w:r w:rsidR="002B521D">
        <w:rPr>
          <w:rFonts w:eastAsia="Malgun Gothic"/>
          <w:i/>
          <w:sz w:val="22"/>
          <w:szCs w:val="22"/>
          <w:lang w:val="en-GB"/>
        </w:rPr>
        <w:t>a</w:t>
      </w:r>
      <w:r w:rsidR="00F41E44">
        <w:rPr>
          <w:rFonts w:eastAsia="Malgun Gothic"/>
          <w:i/>
          <w:sz w:val="22"/>
          <w:szCs w:val="22"/>
          <w:lang w:val="en-GB"/>
        </w:rPr>
        <w:t xml:space="preserve">t </w:t>
      </w:r>
      <w:r w:rsidR="00AA755D">
        <w:rPr>
          <w:rFonts w:eastAsia="Malgun Gothic"/>
          <w:i/>
          <w:sz w:val="22"/>
          <w:szCs w:val="22"/>
          <w:lang w:val="en-GB"/>
        </w:rPr>
        <w:t xml:space="preserve">a previous study that found </w:t>
      </w:r>
      <w:r w:rsidR="002B521D">
        <w:rPr>
          <w:rFonts w:eastAsia="Malgun Gothic"/>
          <w:i/>
          <w:sz w:val="22"/>
          <w:szCs w:val="22"/>
          <w:lang w:val="en-GB"/>
        </w:rPr>
        <w:t xml:space="preserve">an </w:t>
      </w:r>
      <w:r w:rsidR="00AA755D">
        <w:rPr>
          <w:rFonts w:eastAsia="Malgun Gothic"/>
          <w:i/>
          <w:sz w:val="22"/>
          <w:szCs w:val="22"/>
          <w:lang w:val="en-GB"/>
        </w:rPr>
        <w:t>effect of the Respecting Choices intervention without implementing it at the regional level</w:t>
      </w:r>
      <w:r w:rsidR="00051033">
        <w:rPr>
          <w:rFonts w:eastAsia="Malgun Gothic"/>
          <w:i/>
          <w:sz w:val="22"/>
          <w:szCs w:val="22"/>
          <w:lang w:val="en-GB"/>
        </w:rPr>
        <w:t xml:space="preserve"> either</w:t>
      </w:r>
      <w:r w:rsidR="00AA755D">
        <w:rPr>
          <w:rFonts w:eastAsia="Malgun Gothic"/>
          <w:i/>
          <w:sz w:val="22"/>
          <w:szCs w:val="22"/>
          <w:lang w:val="en-GB"/>
        </w:rPr>
        <w:t xml:space="preserve"> (Detering et al. BMJ). </w:t>
      </w:r>
      <w:r w:rsidR="005713EE">
        <w:rPr>
          <w:rFonts w:eastAsia="Malgun Gothic"/>
          <w:i/>
          <w:sz w:val="22"/>
          <w:szCs w:val="22"/>
          <w:lang w:val="en-GB"/>
        </w:rPr>
        <w:t xml:space="preserve">For future research we would recommend to explore all options for broader involvement of </w:t>
      </w:r>
      <w:r w:rsidR="0058032E">
        <w:rPr>
          <w:rFonts w:eastAsia="Malgun Gothic"/>
          <w:i/>
          <w:sz w:val="22"/>
          <w:szCs w:val="22"/>
          <w:lang w:val="en-GB"/>
        </w:rPr>
        <w:t>the institutional level</w:t>
      </w:r>
      <w:r w:rsidR="00AA755D">
        <w:rPr>
          <w:rFonts w:eastAsia="Malgun Gothic"/>
          <w:i/>
          <w:sz w:val="22"/>
          <w:szCs w:val="22"/>
          <w:lang w:val="en-GB"/>
        </w:rPr>
        <w:t xml:space="preserve">. </w:t>
      </w:r>
    </w:p>
    <w:p w14:paraId="598314C7" w14:textId="77777777" w:rsidR="0058032E" w:rsidRDefault="0058032E" w:rsidP="0039207C">
      <w:pPr>
        <w:pStyle w:val="Default"/>
        <w:rPr>
          <w:rFonts w:eastAsia="Malgun Gothic"/>
          <w:i/>
          <w:sz w:val="22"/>
          <w:szCs w:val="22"/>
          <w:lang w:val="en-GB"/>
        </w:rPr>
      </w:pPr>
    </w:p>
    <w:p w14:paraId="01C7BA8D" w14:textId="1D904FDE" w:rsidR="00F41E44" w:rsidRDefault="0058032E" w:rsidP="0039207C">
      <w:pPr>
        <w:pStyle w:val="Default"/>
        <w:rPr>
          <w:rFonts w:eastAsia="Malgun Gothic"/>
          <w:i/>
          <w:sz w:val="22"/>
          <w:szCs w:val="22"/>
          <w:lang w:val="en-GB"/>
        </w:rPr>
      </w:pPr>
      <w:r>
        <w:rPr>
          <w:rFonts w:eastAsia="Malgun Gothic"/>
          <w:b/>
          <w:i/>
          <w:sz w:val="22"/>
          <w:szCs w:val="22"/>
          <w:lang w:val="en-GB"/>
        </w:rPr>
        <w:t xml:space="preserve">Adapted text in the manuscript, page </w:t>
      </w:r>
      <w:r w:rsidR="00EF3F25">
        <w:rPr>
          <w:rFonts w:eastAsia="Malgun Gothic"/>
          <w:b/>
          <w:i/>
          <w:sz w:val="22"/>
          <w:szCs w:val="22"/>
          <w:lang w:val="en-GB"/>
        </w:rPr>
        <w:t>16</w:t>
      </w:r>
      <w:r>
        <w:rPr>
          <w:rFonts w:eastAsia="Malgun Gothic"/>
          <w:b/>
          <w:i/>
          <w:sz w:val="22"/>
          <w:szCs w:val="22"/>
          <w:lang w:val="en-GB"/>
        </w:rPr>
        <w:t>.</w:t>
      </w:r>
      <w:r>
        <w:rPr>
          <w:rFonts w:eastAsia="Malgun Gothic"/>
          <w:b/>
          <w:i/>
          <w:sz w:val="22"/>
          <w:szCs w:val="22"/>
          <w:lang w:val="en-GB"/>
        </w:rPr>
        <w:br/>
      </w:r>
      <w:r w:rsidR="00F41E44" w:rsidRPr="00F41E44">
        <w:rPr>
          <w:rFonts w:eastAsia="Malgun Gothic"/>
          <w:i/>
          <w:sz w:val="22"/>
          <w:szCs w:val="22"/>
          <w:lang w:val="en-GB"/>
        </w:rPr>
        <w:t>As a result, the programme</w:t>
      </w:r>
      <w:r>
        <w:rPr>
          <w:rFonts w:eastAsia="Malgun Gothic"/>
          <w:i/>
          <w:sz w:val="22"/>
          <w:szCs w:val="22"/>
          <w:lang w:val="en-GB"/>
        </w:rPr>
        <w:t xml:space="preserve"> was not</w:t>
      </w:r>
      <w:r w:rsidR="00F41E44">
        <w:rPr>
          <w:rFonts w:eastAsia="Malgun Gothic"/>
          <w:i/>
          <w:sz w:val="22"/>
          <w:szCs w:val="22"/>
          <w:lang w:val="en-GB"/>
        </w:rPr>
        <w:t xml:space="preserve"> </w:t>
      </w:r>
      <w:r w:rsidR="00F41E44" w:rsidRPr="00F41E44">
        <w:rPr>
          <w:rFonts w:eastAsia="Malgun Gothic"/>
          <w:i/>
          <w:sz w:val="22"/>
          <w:szCs w:val="22"/>
          <w:lang w:val="en-GB"/>
        </w:rPr>
        <w:t>integrated with routine services</w:t>
      </w:r>
      <w:r w:rsidR="00F41E44">
        <w:rPr>
          <w:rFonts w:eastAsia="Malgun Gothic"/>
          <w:i/>
          <w:sz w:val="22"/>
          <w:szCs w:val="22"/>
          <w:lang w:val="en-GB"/>
        </w:rPr>
        <w:t xml:space="preserve">, </w:t>
      </w:r>
      <w:r>
        <w:rPr>
          <w:rFonts w:eastAsia="Malgun Gothic"/>
          <w:i/>
          <w:sz w:val="22"/>
          <w:szCs w:val="22"/>
          <w:lang w:val="en-GB"/>
        </w:rPr>
        <w:t xml:space="preserve">nor </w:t>
      </w:r>
      <w:r w:rsidR="00F41E44" w:rsidRPr="00F41E44">
        <w:rPr>
          <w:rFonts w:eastAsia="Malgun Gothic"/>
          <w:i/>
          <w:sz w:val="22"/>
          <w:szCs w:val="22"/>
          <w:lang w:val="en-GB"/>
        </w:rPr>
        <w:t>adapted to local circumstances and need</w:t>
      </w:r>
      <w:r w:rsidR="00EF3F25">
        <w:rPr>
          <w:rFonts w:eastAsia="Malgun Gothic"/>
          <w:i/>
          <w:sz w:val="22"/>
          <w:szCs w:val="22"/>
          <w:lang w:val="en-GB"/>
        </w:rPr>
        <w:t>s</w:t>
      </w:r>
      <w:r>
        <w:rPr>
          <w:rFonts w:eastAsia="Malgun Gothic"/>
          <w:i/>
          <w:sz w:val="22"/>
          <w:szCs w:val="22"/>
          <w:lang w:val="en-GB"/>
        </w:rPr>
        <w:t xml:space="preserve">, which </w:t>
      </w:r>
      <w:r w:rsidR="0078317A">
        <w:rPr>
          <w:rFonts w:eastAsia="Malgun Gothic"/>
          <w:i/>
          <w:sz w:val="22"/>
          <w:szCs w:val="22"/>
          <w:lang w:val="en-GB"/>
        </w:rPr>
        <w:t>may have</w:t>
      </w:r>
      <w:r w:rsidR="00F41E44">
        <w:rPr>
          <w:rFonts w:eastAsia="Malgun Gothic"/>
          <w:i/>
          <w:sz w:val="22"/>
          <w:szCs w:val="22"/>
          <w:lang w:val="en-GB"/>
        </w:rPr>
        <w:t xml:space="preserve"> </w:t>
      </w:r>
      <w:r w:rsidR="00F41E44" w:rsidRPr="00F41E44">
        <w:rPr>
          <w:rFonts w:eastAsia="Malgun Gothic"/>
          <w:i/>
          <w:sz w:val="22"/>
          <w:szCs w:val="22"/>
          <w:lang w:val="en-GB"/>
        </w:rPr>
        <w:t>reduced its effect.</w:t>
      </w:r>
    </w:p>
    <w:p w14:paraId="664C55D6" w14:textId="212BBF4B" w:rsidR="00F41E44" w:rsidRDefault="0058032E" w:rsidP="0039207C">
      <w:pPr>
        <w:pStyle w:val="Default"/>
        <w:rPr>
          <w:rFonts w:eastAsia="Malgun Gothic"/>
          <w:i/>
          <w:sz w:val="22"/>
          <w:szCs w:val="22"/>
          <w:lang w:val="en-GB"/>
        </w:rPr>
      </w:pPr>
      <w:r>
        <w:rPr>
          <w:rFonts w:eastAsia="Malgun Gothic"/>
          <w:i/>
          <w:sz w:val="22"/>
          <w:szCs w:val="22"/>
          <w:lang w:val="en-GB"/>
        </w:rPr>
        <w:t>For future research we would recommend to explore all options for broader involvement of the institutional level.</w:t>
      </w:r>
    </w:p>
    <w:p w14:paraId="424D5C05" w14:textId="77777777" w:rsidR="0039207C" w:rsidRPr="0039207C" w:rsidRDefault="0039207C" w:rsidP="0039207C">
      <w:pPr>
        <w:pStyle w:val="Default"/>
        <w:rPr>
          <w:rFonts w:eastAsia="Malgun Gothic"/>
          <w:sz w:val="22"/>
          <w:szCs w:val="22"/>
          <w:lang w:val="en-GB"/>
        </w:rPr>
      </w:pPr>
    </w:p>
    <w:p w14:paraId="2CD00FC6" w14:textId="77777777" w:rsidR="0039207C" w:rsidRDefault="0039207C" w:rsidP="0039207C">
      <w:pPr>
        <w:pStyle w:val="Default"/>
        <w:rPr>
          <w:rFonts w:eastAsia="Malgun Gothic"/>
          <w:b/>
          <w:bCs/>
          <w:sz w:val="22"/>
          <w:szCs w:val="22"/>
          <w:lang w:val="en-GB"/>
        </w:rPr>
      </w:pPr>
    </w:p>
    <w:p w14:paraId="44F9DE3E" w14:textId="77777777" w:rsidR="0039207C" w:rsidRPr="0039207C" w:rsidRDefault="0039207C" w:rsidP="0039207C">
      <w:pPr>
        <w:pStyle w:val="Default"/>
        <w:rPr>
          <w:rFonts w:eastAsia="Malgun Gothic"/>
          <w:sz w:val="22"/>
          <w:szCs w:val="22"/>
          <w:lang w:val="en-GB"/>
        </w:rPr>
      </w:pPr>
      <w:r w:rsidRPr="0039207C">
        <w:rPr>
          <w:rFonts w:eastAsia="Malgun Gothic"/>
          <w:b/>
          <w:bCs/>
          <w:sz w:val="22"/>
          <w:szCs w:val="22"/>
          <w:lang w:val="en-GB"/>
        </w:rPr>
        <w:t xml:space="preserve">R1.2 I wrote in my review: </w:t>
      </w:r>
    </w:p>
    <w:p w14:paraId="40CFDD05" w14:textId="77777777" w:rsidR="0039207C" w:rsidRPr="0039207C" w:rsidRDefault="0039207C" w:rsidP="0039207C">
      <w:pPr>
        <w:pStyle w:val="Default"/>
        <w:rPr>
          <w:rFonts w:eastAsia="Malgun Gothic"/>
          <w:sz w:val="22"/>
          <w:szCs w:val="22"/>
          <w:lang w:val="en-GB"/>
        </w:rPr>
      </w:pPr>
      <w:r w:rsidRPr="0039207C">
        <w:rPr>
          <w:rFonts w:eastAsia="Malgun Gothic"/>
          <w:b/>
          <w:bCs/>
          <w:sz w:val="22"/>
          <w:szCs w:val="22"/>
          <w:lang w:val="en-GB"/>
        </w:rPr>
        <w:t>B.</w:t>
      </w:r>
      <w:r>
        <w:rPr>
          <w:rFonts w:eastAsia="Malgun Gothic"/>
          <w:b/>
          <w:bCs/>
          <w:sz w:val="22"/>
          <w:szCs w:val="22"/>
          <w:lang w:val="en-GB"/>
        </w:rPr>
        <w:t xml:space="preserve"> </w:t>
      </w:r>
      <w:r w:rsidRPr="0039207C">
        <w:rPr>
          <w:rFonts w:eastAsia="Malgun Gothic"/>
          <w:b/>
          <w:bCs/>
          <w:sz w:val="22"/>
          <w:szCs w:val="22"/>
          <w:lang w:val="en-GB"/>
        </w:rPr>
        <w:t>Reasons related to the Study Design</w:t>
      </w:r>
    </w:p>
    <w:p w14:paraId="015EE342"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w:t>
      </w:r>
    </w:p>
    <w:p w14:paraId="304117AB" w14:textId="77777777" w:rsidR="0039207C" w:rsidRPr="0039207C" w:rsidRDefault="0039207C" w:rsidP="0039207C">
      <w:pPr>
        <w:pStyle w:val="Default"/>
        <w:spacing w:after="39"/>
        <w:rPr>
          <w:rFonts w:eastAsia="Malgun Gothic"/>
          <w:sz w:val="22"/>
          <w:szCs w:val="22"/>
          <w:lang w:val="en-GB"/>
        </w:rPr>
      </w:pPr>
      <w:r w:rsidRPr="0039207C">
        <w:rPr>
          <w:rFonts w:eastAsia="Malgun Gothic"/>
          <w:sz w:val="22"/>
          <w:szCs w:val="22"/>
          <w:lang w:val="en-GB"/>
        </w:rPr>
        <w:t>1.…</w:t>
      </w:r>
    </w:p>
    <w:p w14:paraId="4C35D9E8"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 xml:space="preserve">2.But also with regard to clinical outcomes like hospitalisation: Is ACP likely to change the course of patients with advanced, non-curable cancer? Advance Care Planning, as the authors rightly quote from the EAPC White Paper, allows individuals to reflect, to plan and to document their preferences for future </w:t>
      </w:r>
      <w:r w:rsidRPr="0039207C">
        <w:rPr>
          <w:rFonts w:eastAsia="Malgun Gothic"/>
          <w:sz w:val="22"/>
          <w:szCs w:val="22"/>
          <w:lang w:val="en-GB"/>
        </w:rPr>
        <w:lastRenderedPageBreak/>
        <w:t>critical treatment decisions that may need to be taken when the now planning individual has become incapable of decision making. Any clinical effect of ACP, then, is to be expected (only) if patients are rendered incompetent at some time in the course of their illness AND if at that time medical decisions have to be taken for which the preferences planned and documented in advance can be regarded relevant. In advanced cancer, however, it would not be unexpected that most treatment decisions are made with the competent patient, while these patients become incompetent typically (i.e., with few exceptions) in the course of their dying process when any further attempts</w:t>
      </w:r>
      <w:r w:rsidR="00AA755D">
        <w:rPr>
          <w:rFonts w:eastAsia="Malgun Gothic"/>
          <w:sz w:val="22"/>
          <w:szCs w:val="22"/>
          <w:lang w:val="en-GB"/>
        </w:rPr>
        <w:t xml:space="preserve"> </w:t>
      </w:r>
      <w:r w:rsidRPr="0039207C">
        <w:rPr>
          <w:rFonts w:eastAsia="Malgun Gothic"/>
          <w:sz w:val="22"/>
          <w:szCs w:val="22"/>
          <w:lang w:val="en-GB"/>
        </w:rPr>
        <w:t>to sustain life would be futile and therefore medically not indicated</w:t>
      </w:r>
      <w:r w:rsidR="00AA755D">
        <w:rPr>
          <w:rFonts w:eastAsia="Malgun Gothic"/>
          <w:sz w:val="22"/>
          <w:szCs w:val="22"/>
          <w:lang w:val="en-GB"/>
        </w:rPr>
        <w:t xml:space="preserve"> </w:t>
      </w:r>
      <w:r w:rsidRPr="0039207C">
        <w:rPr>
          <w:rFonts w:eastAsia="Malgun Gothic"/>
          <w:sz w:val="22"/>
          <w:szCs w:val="22"/>
          <w:lang w:val="en-GB"/>
        </w:rPr>
        <w:t>(justifiable). Therefore, it would be interesting to learn whether the authors have collected any quantitative or qualitative impressions on whether medical treatment decisions had to be taken at all with study patients incapable of decision making so that an advance care plan, if present, could have become relevant.</w:t>
      </w:r>
      <w:r w:rsidR="00AA755D">
        <w:rPr>
          <w:rFonts w:eastAsia="Malgun Gothic"/>
          <w:sz w:val="22"/>
          <w:szCs w:val="22"/>
          <w:lang w:val="en-GB"/>
        </w:rPr>
        <w:t xml:space="preserve"> </w:t>
      </w:r>
      <w:r w:rsidRPr="0039207C">
        <w:rPr>
          <w:rFonts w:eastAsia="Malgun Gothic"/>
          <w:sz w:val="22"/>
          <w:szCs w:val="22"/>
          <w:lang w:val="en-GB"/>
        </w:rPr>
        <w:t>In any case, it ought to be discussed whether ACP is likely to make an effect in this patient group –unless there is an assumption that ACP indirectly also transforms care planning, i.e. the medical decision making between oncol</w:t>
      </w:r>
      <w:r w:rsidR="00AA755D">
        <w:rPr>
          <w:rFonts w:eastAsia="Malgun Gothic"/>
          <w:sz w:val="22"/>
          <w:szCs w:val="22"/>
          <w:lang w:val="en-GB"/>
        </w:rPr>
        <w:t>ogists and competent, actively par</w:t>
      </w:r>
      <w:r w:rsidRPr="0039207C">
        <w:rPr>
          <w:rFonts w:eastAsia="Malgun Gothic"/>
          <w:sz w:val="22"/>
          <w:szCs w:val="22"/>
          <w:lang w:val="en-GB"/>
        </w:rPr>
        <w:t>ticipating patients. Such an assumption, however, should be made transparent in the discussion.</w:t>
      </w:r>
    </w:p>
    <w:p w14:paraId="48F57601" w14:textId="77777777" w:rsidR="0039207C" w:rsidRPr="0039207C" w:rsidRDefault="0039207C" w:rsidP="0039207C">
      <w:pPr>
        <w:pStyle w:val="Default"/>
        <w:rPr>
          <w:rFonts w:eastAsia="Malgun Gothic"/>
          <w:sz w:val="22"/>
          <w:szCs w:val="22"/>
          <w:lang w:val="en-GB"/>
        </w:rPr>
      </w:pPr>
    </w:p>
    <w:p w14:paraId="0BBCE8EC"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 xml:space="preserve">The authors reply, </w:t>
      </w:r>
    </w:p>
    <w:p w14:paraId="69405011" w14:textId="77777777" w:rsidR="00AA755D" w:rsidRDefault="0039207C" w:rsidP="0039207C">
      <w:pPr>
        <w:pStyle w:val="Default"/>
        <w:rPr>
          <w:rFonts w:ascii="Arial" w:eastAsia="Malgun Gothic" w:hAnsi="Arial" w:cs="Arial"/>
          <w:sz w:val="20"/>
          <w:szCs w:val="20"/>
          <w:lang w:val="en-GB"/>
        </w:rPr>
      </w:pPr>
      <w:r w:rsidRPr="0039207C">
        <w:rPr>
          <w:rFonts w:ascii="Arial" w:eastAsia="Malgun Gothic" w:hAnsi="Arial" w:cs="Arial"/>
          <w:sz w:val="20"/>
          <w:szCs w:val="20"/>
          <w:lang w:val="en-GB"/>
        </w:rPr>
        <w:t>Indeed, ACP is considered to enable</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individuals to reflect, discuss, and document</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preferences for future treatment and care.</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For a number of reasons we think this process</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could affect the decision-making process of</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patients with advanced cancer.1. ACP is conceptualised as to be especially</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useful for situations in which the individual has</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become incapable of decision making. This</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can also include decision-making while being</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in pain or in distress, as is known to be</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common in patients with advanced cancer.</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2. The process of reflecting and discussing</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preferences for care can also prepare and</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empower patients for decisions they make</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themselves, while they are competent.</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 xml:space="preserve">We do not have data about whether </w:t>
      </w:r>
      <w:r w:rsidR="00AA755D">
        <w:rPr>
          <w:rFonts w:ascii="Arial" w:eastAsia="Malgun Gothic" w:hAnsi="Arial" w:cs="Arial"/>
          <w:sz w:val="20"/>
          <w:szCs w:val="20"/>
          <w:lang w:val="en-GB"/>
        </w:rPr>
        <w:t>medical t</w:t>
      </w:r>
      <w:r w:rsidRPr="0039207C">
        <w:rPr>
          <w:rFonts w:ascii="Arial" w:eastAsia="Malgun Gothic" w:hAnsi="Arial" w:cs="Arial"/>
          <w:sz w:val="20"/>
          <w:szCs w:val="20"/>
          <w:lang w:val="en-GB"/>
        </w:rPr>
        <w:t>reatment decisions had to be taken with</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participants incapable of decision-making.</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We now added an assumption about the</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potential of ACP interventions to transform</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 xml:space="preserve">care </w:t>
      </w:r>
      <w:r w:rsidR="00AA755D">
        <w:rPr>
          <w:rFonts w:ascii="Arial" w:eastAsia="Malgun Gothic" w:hAnsi="Arial" w:cs="Arial"/>
          <w:sz w:val="20"/>
          <w:szCs w:val="20"/>
          <w:lang w:val="en-GB"/>
        </w:rPr>
        <w:t>planning.</w:t>
      </w:r>
    </w:p>
    <w:p w14:paraId="634C8E11" w14:textId="77777777" w:rsidR="00AA755D" w:rsidRDefault="00AA755D" w:rsidP="0039207C">
      <w:pPr>
        <w:pStyle w:val="Default"/>
        <w:rPr>
          <w:rFonts w:ascii="Arial" w:eastAsia="Malgun Gothic" w:hAnsi="Arial" w:cs="Arial"/>
          <w:sz w:val="20"/>
          <w:szCs w:val="20"/>
          <w:lang w:val="en-GB"/>
        </w:rPr>
      </w:pPr>
    </w:p>
    <w:p w14:paraId="0AF2FF9D" w14:textId="77777777" w:rsidR="0039207C" w:rsidRPr="00AA755D" w:rsidRDefault="0039207C" w:rsidP="0039207C">
      <w:pPr>
        <w:pStyle w:val="Default"/>
        <w:rPr>
          <w:rFonts w:ascii="Arial" w:eastAsia="Malgun Gothic" w:hAnsi="Arial" w:cs="Arial"/>
          <w:sz w:val="20"/>
          <w:szCs w:val="20"/>
          <w:lang w:val="en-GB"/>
        </w:rPr>
      </w:pPr>
      <w:r w:rsidRPr="0039207C">
        <w:rPr>
          <w:rFonts w:eastAsia="Malgun Gothic"/>
          <w:sz w:val="22"/>
          <w:szCs w:val="22"/>
          <w:lang w:val="en-GB"/>
        </w:rPr>
        <w:t xml:space="preserve">and add in their introduction: </w:t>
      </w:r>
    </w:p>
    <w:p w14:paraId="2744F0EB" w14:textId="77777777" w:rsidR="00AA755D" w:rsidRDefault="00AA755D" w:rsidP="0039207C">
      <w:pPr>
        <w:pStyle w:val="Default"/>
        <w:rPr>
          <w:rFonts w:ascii="Arial" w:eastAsia="Malgun Gothic" w:hAnsi="Arial" w:cs="Arial"/>
          <w:sz w:val="20"/>
          <w:szCs w:val="20"/>
          <w:lang w:val="en-GB"/>
        </w:rPr>
      </w:pPr>
    </w:p>
    <w:p w14:paraId="1ADB3AC5" w14:textId="77777777" w:rsidR="0039207C" w:rsidRPr="0039207C" w:rsidRDefault="0039207C" w:rsidP="0039207C">
      <w:pPr>
        <w:pStyle w:val="Default"/>
        <w:rPr>
          <w:rFonts w:ascii="Arial" w:eastAsia="Malgun Gothic" w:hAnsi="Arial" w:cs="Arial"/>
          <w:sz w:val="20"/>
          <w:szCs w:val="20"/>
          <w:lang w:val="en-GB"/>
        </w:rPr>
      </w:pPr>
      <w:r w:rsidRPr="0039207C">
        <w:rPr>
          <w:rFonts w:ascii="Arial" w:eastAsia="Malgun Gothic" w:hAnsi="Arial" w:cs="Arial"/>
          <w:sz w:val="20"/>
          <w:szCs w:val="20"/>
          <w:lang w:val="en-GB"/>
        </w:rPr>
        <w:t>ACP interventions have the potential to</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prepare patients for decision-making when</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they are unable to make their own decisions;</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moreover they have the potential to empower</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patients to engage in in-the-moment decision</w:t>
      </w:r>
      <w:r w:rsidR="00AA755D">
        <w:rPr>
          <w:rFonts w:ascii="Arial" w:eastAsia="Malgun Gothic" w:hAnsi="Arial" w:cs="Arial"/>
          <w:sz w:val="20"/>
          <w:szCs w:val="20"/>
          <w:lang w:val="en-GB"/>
        </w:rPr>
        <w:t xml:space="preserve"> </w:t>
      </w:r>
      <w:r w:rsidRPr="0039207C">
        <w:rPr>
          <w:rFonts w:ascii="Arial" w:eastAsia="Malgun Gothic" w:hAnsi="Arial" w:cs="Arial"/>
          <w:sz w:val="20"/>
          <w:szCs w:val="20"/>
          <w:lang w:val="en-GB"/>
        </w:rPr>
        <w:t>making(2).</w:t>
      </w:r>
    </w:p>
    <w:p w14:paraId="676A5169" w14:textId="77777777" w:rsidR="00DA223A" w:rsidRDefault="00DA223A" w:rsidP="0039207C">
      <w:pPr>
        <w:pStyle w:val="Default"/>
        <w:rPr>
          <w:rFonts w:eastAsia="Malgun Gothic"/>
          <w:sz w:val="22"/>
          <w:szCs w:val="22"/>
          <w:lang w:val="en-GB"/>
        </w:rPr>
      </w:pPr>
    </w:p>
    <w:p w14:paraId="74C20BAC"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 xml:space="preserve">Again, I have to say that I am not satisfied with this reply. My point was that ACP because of its very nature and purpose is not likely to be effective in advanced cancer. When patients with advanced cancer deteriorate, there is usually ample time and opportunity to discuss the remaining options for live-sustaining treatment with them – as long as there are any. I am surprised to read that instances where ACP should become effective may also be when patients with advanced cancer are „in pain or in distress“ – this statement is not based on evidence, and it is not at all plausible. When a patient with advanced cancer is in agony, then this is certainly not the time to chose between life-sustaining versus palliative treatment options. Oncologic treatment options such as operation, chemotherapy or radiation almost always presuppose consent of a competent individual, and they will always receive what is regarded necessary for an informed consent. As a consequence, any prior ACP, while it may or may not have some preparatory effect (second argument of the authors), will usually not (with rare exceptions) guide medical decision making on whether or not to use life-sustaining measures when patients with advance cancer deteriorate. It is possible, and even likely, that whether patients with advanced cancer are comfortable and enjoy best possible quality of life strongly relates to how oncological treatment options are offered to them in the sense of an optimal process of shared decision making, and also whether they are offered optimal palliative care from early on, but not so much ACP. That ACP may prepare for discussions of oncologic treatment is an interesting </w:t>
      </w:r>
      <w:r w:rsidRPr="0039207C">
        <w:rPr>
          <w:rFonts w:eastAsia="Malgun Gothic"/>
          <w:sz w:val="22"/>
          <w:szCs w:val="22"/>
          <w:lang w:val="en-GB"/>
        </w:rPr>
        <w:lastRenderedPageBreak/>
        <w:t xml:space="preserve">hypothesis that has no evidence base for this special patient population, certainly not in the paper of Rebecca Sudore et al. quoted by the authors (reference #10). </w:t>
      </w:r>
    </w:p>
    <w:p w14:paraId="5346C037" w14:textId="77777777" w:rsidR="0039207C" w:rsidRPr="0039207C" w:rsidRDefault="0039207C" w:rsidP="0039207C">
      <w:pPr>
        <w:pStyle w:val="Default"/>
        <w:rPr>
          <w:rFonts w:eastAsia="Malgun Gothic"/>
          <w:sz w:val="22"/>
          <w:szCs w:val="22"/>
          <w:lang w:val="en-GB"/>
        </w:rPr>
      </w:pPr>
      <w:r w:rsidRPr="0039207C">
        <w:rPr>
          <w:rFonts w:eastAsia="Malgun Gothic"/>
          <w:sz w:val="22"/>
          <w:szCs w:val="22"/>
          <w:lang w:val="en-GB"/>
        </w:rPr>
        <w:t xml:space="preserve">In my eyes it should be discussed in the limitation section that the ACTION trial may have ended with a negative result because ACP may not be effective in changing quality of life and treatment decisions in the population of patients with advanced cancer since these rarely require treatment decisions to be based on advance care planning. </w:t>
      </w:r>
    </w:p>
    <w:p w14:paraId="5C48EC33" w14:textId="77777777" w:rsidR="0039207C" w:rsidRDefault="0039207C" w:rsidP="0039207C">
      <w:pPr>
        <w:pStyle w:val="Default"/>
        <w:rPr>
          <w:rFonts w:eastAsia="Malgun Gothic"/>
          <w:b/>
          <w:bCs/>
          <w:sz w:val="22"/>
          <w:szCs w:val="22"/>
          <w:lang w:val="en-GB"/>
        </w:rPr>
      </w:pPr>
    </w:p>
    <w:p w14:paraId="749A41C8" w14:textId="0EF591CE" w:rsidR="00D077FF" w:rsidRDefault="00AA755D" w:rsidP="0039207C">
      <w:pPr>
        <w:pStyle w:val="Default"/>
        <w:rPr>
          <w:rFonts w:eastAsia="Malgun Gothic"/>
          <w:bCs/>
          <w:i/>
          <w:sz w:val="22"/>
          <w:szCs w:val="22"/>
          <w:lang w:val="en-GB"/>
        </w:rPr>
      </w:pPr>
      <w:r>
        <w:rPr>
          <w:rFonts w:eastAsia="Malgun Gothic"/>
          <w:b/>
          <w:bCs/>
          <w:i/>
          <w:sz w:val="22"/>
          <w:szCs w:val="22"/>
          <w:lang w:val="en-GB"/>
        </w:rPr>
        <w:t xml:space="preserve">Authors’ reply: </w:t>
      </w:r>
      <w:r>
        <w:rPr>
          <w:rFonts w:eastAsia="Malgun Gothic"/>
          <w:bCs/>
          <w:i/>
          <w:sz w:val="22"/>
          <w:szCs w:val="22"/>
          <w:lang w:val="en-GB"/>
        </w:rPr>
        <w:t xml:space="preserve">We </w:t>
      </w:r>
      <w:r w:rsidR="00D077FF">
        <w:rPr>
          <w:rFonts w:eastAsia="Malgun Gothic"/>
          <w:bCs/>
          <w:i/>
          <w:sz w:val="22"/>
          <w:szCs w:val="22"/>
          <w:lang w:val="en-GB"/>
        </w:rPr>
        <w:t>would like to bring forward a number of considerations:</w:t>
      </w:r>
      <w:r w:rsidR="00D077FF">
        <w:rPr>
          <w:rFonts w:eastAsia="Malgun Gothic"/>
          <w:bCs/>
          <w:i/>
          <w:sz w:val="22"/>
          <w:szCs w:val="22"/>
          <w:lang w:val="en-GB"/>
        </w:rPr>
        <w:br/>
        <w:t xml:space="preserve">1. Indeed, it </w:t>
      </w:r>
      <w:r w:rsidR="00051033">
        <w:rPr>
          <w:rFonts w:eastAsia="Malgun Gothic"/>
          <w:bCs/>
          <w:i/>
          <w:sz w:val="22"/>
          <w:szCs w:val="22"/>
          <w:lang w:val="en-GB"/>
        </w:rPr>
        <w:t>could be</w:t>
      </w:r>
      <w:r w:rsidR="00D077FF">
        <w:rPr>
          <w:rFonts w:eastAsia="Malgun Gothic"/>
          <w:bCs/>
          <w:i/>
          <w:sz w:val="22"/>
          <w:szCs w:val="22"/>
          <w:lang w:val="en-GB"/>
        </w:rPr>
        <w:t xml:space="preserve"> that ACP is not effective in patients with advanced cancer </w:t>
      </w:r>
      <w:r w:rsidR="0078317A">
        <w:rPr>
          <w:rFonts w:eastAsia="Malgun Gothic"/>
          <w:bCs/>
          <w:i/>
          <w:sz w:val="22"/>
          <w:szCs w:val="22"/>
          <w:lang w:val="en-GB"/>
        </w:rPr>
        <w:t xml:space="preserve">because </w:t>
      </w:r>
      <w:r w:rsidR="00D077FF">
        <w:rPr>
          <w:rFonts w:eastAsia="Malgun Gothic"/>
          <w:bCs/>
          <w:i/>
          <w:sz w:val="22"/>
          <w:szCs w:val="22"/>
          <w:lang w:val="en-GB"/>
        </w:rPr>
        <w:t xml:space="preserve">there is a limited need to make treatment decisions based on </w:t>
      </w:r>
      <w:r w:rsidR="00EF3F25">
        <w:rPr>
          <w:rFonts w:eastAsia="Malgun Gothic"/>
          <w:bCs/>
          <w:i/>
          <w:sz w:val="22"/>
          <w:szCs w:val="22"/>
          <w:lang w:val="en-GB"/>
        </w:rPr>
        <w:t>ACP</w:t>
      </w:r>
      <w:r w:rsidR="00D077FF">
        <w:rPr>
          <w:rFonts w:eastAsia="Malgun Gothic"/>
          <w:bCs/>
          <w:i/>
          <w:sz w:val="22"/>
          <w:szCs w:val="22"/>
          <w:lang w:val="en-GB"/>
        </w:rPr>
        <w:t xml:space="preserve">. </w:t>
      </w:r>
      <w:r w:rsidR="0078317A">
        <w:rPr>
          <w:rFonts w:eastAsia="Malgun Gothic"/>
          <w:bCs/>
          <w:i/>
          <w:sz w:val="22"/>
          <w:szCs w:val="22"/>
          <w:lang w:val="en-GB"/>
        </w:rPr>
        <w:t>L</w:t>
      </w:r>
      <w:r w:rsidR="00D077FF">
        <w:rPr>
          <w:rFonts w:eastAsia="Malgun Gothic"/>
          <w:bCs/>
          <w:i/>
          <w:sz w:val="22"/>
          <w:szCs w:val="22"/>
          <w:lang w:val="en-GB"/>
        </w:rPr>
        <w:t xml:space="preserve">imited </w:t>
      </w:r>
      <w:r w:rsidR="00051033">
        <w:rPr>
          <w:rFonts w:eastAsia="Malgun Gothic"/>
          <w:bCs/>
          <w:i/>
          <w:sz w:val="22"/>
          <w:szCs w:val="22"/>
          <w:lang w:val="en-GB"/>
        </w:rPr>
        <w:t xml:space="preserve">evidence </w:t>
      </w:r>
      <w:r w:rsidR="00D077FF">
        <w:rPr>
          <w:rFonts w:eastAsia="Malgun Gothic"/>
          <w:bCs/>
          <w:i/>
          <w:sz w:val="22"/>
          <w:szCs w:val="22"/>
          <w:lang w:val="en-GB"/>
        </w:rPr>
        <w:t xml:space="preserve">on ACP in </w:t>
      </w:r>
      <w:r w:rsidR="0078317A">
        <w:rPr>
          <w:rFonts w:eastAsia="Malgun Gothic"/>
          <w:bCs/>
          <w:i/>
          <w:sz w:val="22"/>
          <w:szCs w:val="22"/>
          <w:lang w:val="en-GB"/>
        </w:rPr>
        <w:t>patients with advanced cancer</w:t>
      </w:r>
      <w:r w:rsidR="00D077FF">
        <w:rPr>
          <w:rFonts w:eastAsia="Malgun Gothic"/>
          <w:bCs/>
          <w:i/>
          <w:sz w:val="22"/>
          <w:szCs w:val="22"/>
          <w:lang w:val="en-GB"/>
        </w:rPr>
        <w:t xml:space="preserve"> was one of the reasons to conduct the ACTION study. </w:t>
      </w:r>
    </w:p>
    <w:p w14:paraId="4760B9EE" w14:textId="273D98C2" w:rsidR="00D077FF" w:rsidRDefault="00D077FF" w:rsidP="00E95F72">
      <w:pPr>
        <w:pStyle w:val="Default"/>
        <w:rPr>
          <w:rFonts w:eastAsia="Malgun Gothic"/>
          <w:bCs/>
          <w:i/>
          <w:sz w:val="22"/>
          <w:szCs w:val="22"/>
          <w:lang w:val="en-GB"/>
        </w:rPr>
      </w:pPr>
      <w:r>
        <w:rPr>
          <w:rFonts w:eastAsia="Malgun Gothic"/>
          <w:bCs/>
          <w:i/>
          <w:sz w:val="22"/>
          <w:szCs w:val="22"/>
          <w:lang w:val="en-GB"/>
        </w:rPr>
        <w:t xml:space="preserve">2. Still, there are reasons to believe ACP could </w:t>
      </w:r>
      <w:r w:rsidR="0078317A">
        <w:rPr>
          <w:rFonts w:eastAsia="Malgun Gothic"/>
          <w:bCs/>
          <w:i/>
          <w:sz w:val="22"/>
          <w:szCs w:val="22"/>
          <w:lang w:val="en-GB"/>
        </w:rPr>
        <w:t xml:space="preserve">also </w:t>
      </w:r>
      <w:r>
        <w:rPr>
          <w:rFonts w:eastAsia="Malgun Gothic"/>
          <w:bCs/>
          <w:i/>
          <w:sz w:val="22"/>
          <w:szCs w:val="22"/>
          <w:lang w:val="en-GB"/>
        </w:rPr>
        <w:t>be useful</w:t>
      </w:r>
      <w:r w:rsidR="0078317A">
        <w:rPr>
          <w:rFonts w:eastAsia="Malgun Gothic"/>
          <w:bCs/>
          <w:i/>
          <w:sz w:val="22"/>
          <w:szCs w:val="22"/>
          <w:lang w:val="en-GB"/>
        </w:rPr>
        <w:t xml:space="preserve"> for patients with advanced cancer</w:t>
      </w:r>
      <w:r>
        <w:rPr>
          <w:rFonts w:eastAsia="Malgun Gothic"/>
          <w:bCs/>
          <w:i/>
          <w:sz w:val="22"/>
          <w:szCs w:val="22"/>
          <w:lang w:val="en-GB"/>
        </w:rPr>
        <w:t xml:space="preserve">. </w:t>
      </w:r>
      <w:r w:rsidR="00DA223A">
        <w:rPr>
          <w:rFonts w:eastAsia="Malgun Gothic"/>
          <w:bCs/>
          <w:i/>
          <w:sz w:val="22"/>
          <w:szCs w:val="22"/>
          <w:lang w:val="en-GB"/>
        </w:rPr>
        <w:t xml:space="preserve">The reviewer focuses on treatment decisions while ACP can also </w:t>
      </w:r>
      <w:r w:rsidR="002B521D">
        <w:rPr>
          <w:rFonts w:eastAsia="Malgun Gothic"/>
          <w:bCs/>
          <w:i/>
          <w:sz w:val="22"/>
          <w:szCs w:val="22"/>
          <w:lang w:val="en-GB"/>
        </w:rPr>
        <w:t xml:space="preserve">more widely </w:t>
      </w:r>
      <w:r w:rsidR="00DA223A">
        <w:rPr>
          <w:rFonts w:eastAsia="Malgun Gothic"/>
          <w:bCs/>
          <w:i/>
          <w:sz w:val="22"/>
          <w:szCs w:val="22"/>
          <w:lang w:val="en-GB"/>
        </w:rPr>
        <w:t xml:space="preserve">consider preferences for care. </w:t>
      </w:r>
      <w:r>
        <w:rPr>
          <w:rFonts w:eastAsia="Malgun Gothic"/>
          <w:bCs/>
          <w:i/>
          <w:sz w:val="22"/>
          <w:szCs w:val="22"/>
          <w:lang w:val="en-GB"/>
        </w:rPr>
        <w:t>There are, for instance, discrepancies in numbers of people indicating a preference to die at home versus the number of people actually dying at home</w:t>
      </w:r>
      <w:r w:rsidR="00E95F72">
        <w:rPr>
          <w:rFonts w:eastAsia="Malgun Gothic"/>
          <w:bCs/>
          <w:i/>
          <w:sz w:val="22"/>
          <w:szCs w:val="22"/>
          <w:lang w:val="en-GB"/>
        </w:rPr>
        <w:t xml:space="preserve"> (De Roo et al. </w:t>
      </w:r>
      <w:r w:rsidR="00E95F72" w:rsidRPr="00E95F72">
        <w:rPr>
          <w:rFonts w:eastAsia="Malgun Gothic"/>
          <w:bCs/>
          <w:i/>
          <w:sz w:val="22"/>
          <w:szCs w:val="22"/>
          <w:lang w:val="en-GB"/>
        </w:rPr>
        <w:t>Actual and preferred place of dea</w:t>
      </w:r>
      <w:r w:rsidR="00E95F72">
        <w:rPr>
          <w:rFonts w:eastAsia="Malgun Gothic"/>
          <w:bCs/>
          <w:i/>
          <w:sz w:val="22"/>
          <w:szCs w:val="22"/>
          <w:lang w:val="en-GB"/>
        </w:rPr>
        <w:t xml:space="preserve">th of home-dwelling </w:t>
      </w:r>
      <w:r w:rsidR="00E95F72" w:rsidRPr="00E95F72">
        <w:rPr>
          <w:rFonts w:eastAsia="Malgun Gothic"/>
          <w:bCs/>
          <w:i/>
          <w:sz w:val="22"/>
          <w:szCs w:val="22"/>
          <w:lang w:val="en-GB"/>
        </w:rPr>
        <w:t>patients in four European cou</w:t>
      </w:r>
      <w:r w:rsidR="00E95F72">
        <w:rPr>
          <w:rFonts w:eastAsia="Malgun Gothic"/>
          <w:bCs/>
          <w:i/>
          <w:sz w:val="22"/>
          <w:szCs w:val="22"/>
          <w:lang w:val="en-GB"/>
        </w:rPr>
        <w:t xml:space="preserve">ntries: making sense of quality </w:t>
      </w:r>
      <w:r w:rsidR="00E95F72" w:rsidRPr="00E95F72">
        <w:rPr>
          <w:rFonts w:eastAsia="Malgun Gothic"/>
          <w:bCs/>
          <w:i/>
          <w:sz w:val="22"/>
          <w:szCs w:val="22"/>
          <w:lang w:val="en-GB"/>
        </w:rPr>
        <w:t>indicators. PLoS ONE 2014</w:t>
      </w:r>
      <w:r w:rsidR="00E95F72">
        <w:rPr>
          <w:rFonts w:eastAsia="Malgun Gothic"/>
          <w:bCs/>
          <w:i/>
          <w:sz w:val="22"/>
          <w:szCs w:val="22"/>
          <w:lang w:val="en-GB"/>
        </w:rPr>
        <w:t xml:space="preserve">; </w:t>
      </w:r>
      <w:r w:rsidR="00E95F72" w:rsidRPr="00E95F72">
        <w:rPr>
          <w:rFonts w:eastAsia="Malgun Gothic"/>
          <w:bCs/>
          <w:i/>
          <w:sz w:val="22"/>
          <w:szCs w:val="22"/>
          <w:lang w:val="en-GB"/>
        </w:rPr>
        <w:t xml:space="preserve">Beccaro et al. </w:t>
      </w:r>
      <w:r w:rsidR="00E95F72">
        <w:rPr>
          <w:rFonts w:eastAsia="Malgun Gothic"/>
          <w:bCs/>
          <w:i/>
          <w:sz w:val="22"/>
          <w:szCs w:val="22"/>
          <w:lang w:val="en-GB"/>
        </w:rPr>
        <w:t xml:space="preserve">Actual and </w:t>
      </w:r>
      <w:r w:rsidR="00E95F72" w:rsidRPr="00E95F72">
        <w:rPr>
          <w:rFonts w:eastAsia="Malgun Gothic"/>
          <w:bCs/>
          <w:i/>
          <w:sz w:val="22"/>
          <w:szCs w:val="22"/>
          <w:lang w:val="en-GB"/>
        </w:rPr>
        <w:t>preferred place of death of ca</w:t>
      </w:r>
      <w:r w:rsidR="00E95F72">
        <w:rPr>
          <w:rFonts w:eastAsia="Malgun Gothic"/>
          <w:bCs/>
          <w:i/>
          <w:sz w:val="22"/>
          <w:szCs w:val="22"/>
          <w:lang w:val="en-GB"/>
        </w:rPr>
        <w:t xml:space="preserve">ncer patients. Results from the </w:t>
      </w:r>
      <w:r w:rsidR="00E95F72" w:rsidRPr="00E95F72">
        <w:rPr>
          <w:rFonts w:eastAsia="Malgun Gothic"/>
          <w:bCs/>
          <w:i/>
          <w:sz w:val="22"/>
          <w:szCs w:val="22"/>
          <w:lang w:val="en-GB"/>
        </w:rPr>
        <w:t>Italian survey of the dying</w:t>
      </w:r>
      <w:r w:rsidR="00E95F72">
        <w:rPr>
          <w:rFonts w:eastAsia="Malgun Gothic"/>
          <w:bCs/>
          <w:i/>
          <w:sz w:val="22"/>
          <w:szCs w:val="22"/>
          <w:lang w:val="en-GB"/>
        </w:rPr>
        <w:t xml:space="preserve"> of cancer (ISDOC). </w:t>
      </w:r>
      <w:r w:rsidR="00E95F72" w:rsidRPr="00E95F72">
        <w:rPr>
          <w:rFonts w:eastAsia="Malgun Gothic"/>
          <w:bCs/>
          <w:i/>
          <w:sz w:val="22"/>
          <w:szCs w:val="22"/>
          <w:lang w:val="en-GB"/>
        </w:rPr>
        <w:t>J Epidemiol Community Health 2006; Meeussen et al. Endof-life care and circumstance</w:t>
      </w:r>
      <w:r w:rsidR="00E95F72">
        <w:rPr>
          <w:rFonts w:eastAsia="Malgun Gothic"/>
          <w:bCs/>
          <w:i/>
          <w:sz w:val="22"/>
          <w:szCs w:val="22"/>
          <w:lang w:val="en-GB"/>
        </w:rPr>
        <w:t xml:space="preserve">s of death in patients dying as </w:t>
      </w:r>
      <w:r w:rsidR="00E95F72" w:rsidRPr="00E95F72">
        <w:rPr>
          <w:rFonts w:eastAsia="Malgun Gothic"/>
          <w:bCs/>
          <w:i/>
          <w:sz w:val="22"/>
          <w:szCs w:val="22"/>
          <w:lang w:val="en-GB"/>
        </w:rPr>
        <w:t>a result of cancer in Belgium and the Netherlands: a retrospective comparative study. J Clin Oncol 2011</w:t>
      </w:r>
      <w:r w:rsidR="00E95F72">
        <w:rPr>
          <w:rFonts w:eastAsia="Malgun Gothic"/>
          <w:bCs/>
          <w:i/>
          <w:sz w:val="22"/>
          <w:szCs w:val="22"/>
          <w:lang w:val="en-GB"/>
        </w:rPr>
        <w:t>)</w:t>
      </w:r>
      <w:r>
        <w:rPr>
          <w:rFonts w:eastAsia="Malgun Gothic"/>
          <w:bCs/>
          <w:i/>
          <w:sz w:val="22"/>
          <w:szCs w:val="22"/>
          <w:lang w:val="en-GB"/>
        </w:rPr>
        <w:t xml:space="preserve">. </w:t>
      </w:r>
    </w:p>
    <w:p w14:paraId="28F37ADD" w14:textId="7A25D1C4" w:rsidR="00D077FF" w:rsidRDefault="00E66988" w:rsidP="0039207C">
      <w:pPr>
        <w:pStyle w:val="Default"/>
        <w:rPr>
          <w:rFonts w:eastAsia="Malgun Gothic"/>
          <w:bCs/>
          <w:i/>
          <w:sz w:val="22"/>
          <w:szCs w:val="22"/>
          <w:lang w:val="en-GB"/>
        </w:rPr>
      </w:pPr>
      <w:r w:rsidRPr="00E95F72">
        <w:rPr>
          <w:rFonts w:eastAsia="Malgun Gothic"/>
          <w:bCs/>
          <w:i/>
          <w:sz w:val="22"/>
          <w:szCs w:val="22"/>
          <w:lang w:val="en-GB"/>
        </w:rPr>
        <w:t>3</w:t>
      </w:r>
      <w:r w:rsidR="00D077FF" w:rsidRPr="00E95F72">
        <w:rPr>
          <w:rFonts w:eastAsia="Malgun Gothic"/>
          <w:bCs/>
          <w:i/>
          <w:sz w:val="22"/>
          <w:szCs w:val="22"/>
          <w:lang w:val="en-GB"/>
        </w:rPr>
        <w:t>. Studies of e.g.</w:t>
      </w:r>
      <w:r w:rsidR="00E95F72" w:rsidRPr="00E95F72">
        <w:rPr>
          <w:rFonts w:eastAsia="Malgun Gothic"/>
          <w:bCs/>
          <w:i/>
          <w:sz w:val="22"/>
          <w:szCs w:val="22"/>
          <w:lang w:val="en-GB"/>
        </w:rPr>
        <w:t xml:space="preserve"> A.M. The and</w:t>
      </w:r>
      <w:r w:rsidR="00D077FF" w:rsidRPr="00E95F72">
        <w:rPr>
          <w:rFonts w:eastAsia="Malgun Gothic"/>
          <w:bCs/>
          <w:i/>
          <w:sz w:val="22"/>
          <w:szCs w:val="22"/>
          <w:lang w:val="en-GB"/>
        </w:rPr>
        <w:t xml:space="preserve"> </w:t>
      </w:r>
      <w:r w:rsidR="0053570F" w:rsidRPr="00E95F72">
        <w:rPr>
          <w:rFonts w:eastAsia="Malgun Gothic"/>
          <w:bCs/>
          <w:i/>
          <w:sz w:val="22"/>
          <w:szCs w:val="22"/>
          <w:lang w:val="en-GB"/>
        </w:rPr>
        <w:t xml:space="preserve">T. Hak </w:t>
      </w:r>
      <w:r w:rsidR="00E95F72" w:rsidRPr="00E95F72">
        <w:rPr>
          <w:rFonts w:eastAsia="Malgun Gothic"/>
          <w:bCs/>
          <w:i/>
          <w:sz w:val="22"/>
          <w:szCs w:val="22"/>
          <w:lang w:val="en-GB"/>
        </w:rPr>
        <w:t xml:space="preserve">(The A.M, Hak T., Koëter G., &amp; van der Wal G. (2000). Collusion in doctor-patient communication about imminent death: an ethnographic </w:t>
      </w:r>
      <w:r w:rsidR="00E95F72">
        <w:rPr>
          <w:rFonts w:eastAsia="Malgun Gothic"/>
          <w:bCs/>
          <w:i/>
          <w:sz w:val="22"/>
          <w:szCs w:val="22"/>
          <w:lang w:val="en-GB"/>
        </w:rPr>
        <w:t>study. BMJ)</w:t>
      </w:r>
      <w:r w:rsidR="00D077FF">
        <w:rPr>
          <w:rFonts w:eastAsia="Malgun Gothic"/>
          <w:bCs/>
          <w:i/>
          <w:sz w:val="22"/>
          <w:szCs w:val="22"/>
          <w:lang w:val="en-GB"/>
        </w:rPr>
        <w:t xml:space="preserve"> have shown that patients with advanced cancer </w:t>
      </w:r>
      <w:r w:rsidR="0078317A">
        <w:rPr>
          <w:rFonts w:eastAsia="Malgun Gothic"/>
          <w:bCs/>
          <w:i/>
          <w:sz w:val="22"/>
          <w:szCs w:val="22"/>
          <w:lang w:val="en-GB"/>
        </w:rPr>
        <w:t xml:space="preserve">are </w:t>
      </w:r>
      <w:r w:rsidR="00D077FF">
        <w:rPr>
          <w:rFonts w:eastAsia="Malgun Gothic"/>
          <w:bCs/>
          <w:i/>
          <w:sz w:val="22"/>
          <w:szCs w:val="22"/>
          <w:lang w:val="en-GB"/>
        </w:rPr>
        <w:t xml:space="preserve">not always aware of </w:t>
      </w:r>
      <w:r w:rsidR="0053570F">
        <w:rPr>
          <w:rFonts w:eastAsia="Malgun Gothic"/>
          <w:bCs/>
          <w:i/>
          <w:sz w:val="22"/>
          <w:szCs w:val="22"/>
          <w:lang w:val="en-GB"/>
        </w:rPr>
        <w:t xml:space="preserve">their prognosis and of </w:t>
      </w:r>
      <w:r w:rsidR="00D077FF">
        <w:rPr>
          <w:rFonts w:eastAsia="Malgun Gothic"/>
          <w:bCs/>
          <w:i/>
          <w:sz w:val="22"/>
          <w:szCs w:val="22"/>
          <w:lang w:val="en-GB"/>
        </w:rPr>
        <w:t xml:space="preserve">the potential harms and benefits of treatment options. </w:t>
      </w:r>
      <w:r w:rsidR="00724D7C">
        <w:rPr>
          <w:rFonts w:eastAsia="Malgun Gothic"/>
          <w:bCs/>
          <w:i/>
          <w:sz w:val="22"/>
          <w:szCs w:val="22"/>
          <w:lang w:val="en-GB"/>
        </w:rPr>
        <w:t>T</w:t>
      </w:r>
      <w:r w:rsidR="00D077FF">
        <w:rPr>
          <w:rFonts w:eastAsia="Malgun Gothic"/>
          <w:bCs/>
          <w:i/>
          <w:sz w:val="22"/>
          <w:szCs w:val="22"/>
          <w:lang w:val="en-GB"/>
        </w:rPr>
        <w:t xml:space="preserve">aking time </w:t>
      </w:r>
      <w:r w:rsidR="00EF3F25">
        <w:rPr>
          <w:rFonts w:eastAsia="Malgun Gothic"/>
          <w:bCs/>
          <w:i/>
          <w:sz w:val="22"/>
          <w:szCs w:val="22"/>
          <w:lang w:val="en-GB"/>
        </w:rPr>
        <w:t xml:space="preserve">to discuss what really </w:t>
      </w:r>
      <w:r w:rsidR="00D077FF">
        <w:rPr>
          <w:rFonts w:eastAsia="Malgun Gothic"/>
          <w:bCs/>
          <w:i/>
          <w:sz w:val="22"/>
          <w:szCs w:val="22"/>
          <w:lang w:val="en-GB"/>
        </w:rPr>
        <w:t xml:space="preserve">matters to patients and an increased awareness among relatives and health care professionals of </w:t>
      </w:r>
      <w:r w:rsidR="0078317A">
        <w:rPr>
          <w:rFonts w:eastAsia="Malgun Gothic"/>
          <w:bCs/>
          <w:i/>
          <w:sz w:val="22"/>
          <w:szCs w:val="22"/>
          <w:lang w:val="en-GB"/>
        </w:rPr>
        <w:t xml:space="preserve">patients’ </w:t>
      </w:r>
      <w:r w:rsidR="00D077FF">
        <w:rPr>
          <w:rFonts w:eastAsia="Malgun Gothic"/>
          <w:bCs/>
          <w:i/>
          <w:sz w:val="22"/>
          <w:szCs w:val="22"/>
          <w:lang w:val="en-GB"/>
        </w:rPr>
        <w:t xml:space="preserve">preferences </w:t>
      </w:r>
      <w:r w:rsidR="00EF3F25">
        <w:rPr>
          <w:rFonts w:eastAsia="Malgun Gothic"/>
          <w:bCs/>
          <w:i/>
          <w:sz w:val="22"/>
          <w:szCs w:val="22"/>
          <w:lang w:val="en-GB"/>
        </w:rPr>
        <w:t>may therefore</w:t>
      </w:r>
      <w:r w:rsidR="00D077FF">
        <w:rPr>
          <w:rFonts w:eastAsia="Malgun Gothic"/>
          <w:bCs/>
          <w:i/>
          <w:sz w:val="22"/>
          <w:szCs w:val="22"/>
          <w:lang w:val="en-GB"/>
        </w:rPr>
        <w:t xml:space="preserve"> </w:t>
      </w:r>
      <w:r w:rsidR="00685638">
        <w:rPr>
          <w:rFonts w:eastAsia="Malgun Gothic"/>
          <w:bCs/>
          <w:i/>
          <w:sz w:val="22"/>
          <w:szCs w:val="22"/>
          <w:lang w:val="en-GB"/>
        </w:rPr>
        <w:t>affect</w:t>
      </w:r>
      <w:r w:rsidR="00D077FF">
        <w:rPr>
          <w:rFonts w:eastAsia="Malgun Gothic"/>
          <w:bCs/>
          <w:i/>
          <w:sz w:val="22"/>
          <w:szCs w:val="22"/>
          <w:lang w:val="en-GB"/>
        </w:rPr>
        <w:t xml:space="preserve"> decision-making lat</w:t>
      </w:r>
      <w:r w:rsidR="00EF3F25">
        <w:rPr>
          <w:rFonts w:eastAsia="Malgun Gothic"/>
          <w:bCs/>
          <w:i/>
          <w:sz w:val="22"/>
          <w:szCs w:val="22"/>
          <w:lang w:val="en-GB"/>
        </w:rPr>
        <w:t>er on in the disease trajectory.</w:t>
      </w:r>
      <w:r w:rsidR="00D077FF">
        <w:rPr>
          <w:rFonts w:eastAsia="Malgun Gothic"/>
          <w:bCs/>
          <w:i/>
          <w:sz w:val="22"/>
          <w:szCs w:val="22"/>
          <w:lang w:val="en-GB"/>
        </w:rPr>
        <w:t xml:space="preserve"> This underlines the usefulness of ACP</w:t>
      </w:r>
      <w:r w:rsidR="00724D7C">
        <w:rPr>
          <w:rFonts w:eastAsia="Malgun Gothic"/>
          <w:bCs/>
          <w:i/>
          <w:sz w:val="22"/>
          <w:szCs w:val="22"/>
          <w:lang w:val="en-GB"/>
        </w:rPr>
        <w:t>, also in populations of patients with advanced cancer</w:t>
      </w:r>
      <w:r w:rsidR="00D077FF">
        <w:rPr>
          <w:rFonts w:eastAsia="Malgun Gothic"/>
          <w:bCs/>
          <w:i/>
          <w:sz w:val="22"/>
          <w:szCs w:val="22"/>
          <w:lang w:val="en-GB"/>
        </w:rPr>
        <w:t>.</w:t>
      </w:r>
    </w:p>
    <w:p w14:paraId="38CC4216" w14:textId="5D688F58" w:rsidR="00D077FF" w:rsidRPr="00AA755D" w:rsidRDefault="00E66988" w:rsidP="00E66988">
      <w:pPr>
        <w:pStyle w:val="Default"/>
        <w:rPr>
          <w:rFonts w:eastAsia="Malgun Gothic"/>
          <w:bCs/>
          <w:i/>
          <w:sz w:val="22"/>
          <w:szCs w:val="22"/>
          <w:lang w:val="en-GB"/>
        </w:rPr>
      </w:pPr>
      <w:r>
        <w:rPr>
          <w:rFonts w:eastAsia="Malgun Gothic"/>
          <w:bCs/>
          <w:i/>
          <w:sz w:val="22"/>
          <w:szCs w:val="22"/>
          <w:lang w:val="en-GB"/>
        </w:rPr>
        <w:t>4</w:t>
      </w:r>
      <w:r w:rsidR="00D077FF">
        <w:rPr>
          <w:rFonts w:eastAsia="Malgun Gothic"/>
          <w:bCs/>
          <w:i/>
          <w:sz w:val="22"/>
          <w:szCs w:val="22"/>
          <w:lang w:val="en-GB"/>
        </w:rPr>
        <w:t xml:space="preserve">. </w:t>
      </w:r>
      <w:r w:rsidR="00724D7C">
        <w:rPr>
          <w:rFonts w:eastAsia="Malgun Gothic"/>
          <w:bCs/>
          <w:i/>
          <w:sz w:val="22"/>
          <w:szCs w:val="22"/>
          <w:lang w:val="en-GB"/>
        </w:rPr>
        <w:t>The</w:t>
      </w:r>
      <w:r w:rsidR="000566E2">
        <w:rPr>
          <w:rFonts w:eastAsia="Malgun Gothic"/>
          <w:bCs/>
          <w:i/>
          <w:sz w:val="22"/>
          <w:szCs w:val="22"/>
          <w:lang w:val="en-GB"/>
        </w:rPr>
        <w:t xml:space="preserve"> reviewer</w:t>
      </w:r>
      <w:r w:rsidR="00724D7C">
        <w:rPr>
          <w:rFonts w:eastAsia="Malgun Gothic"/>
          <w:bCs/>
          <w:i/>
          <w:sz w:val="22"/>
          <w:szCs w:val="22"/>
          <w:lang w:val="en-GB"/>
        </w:rPr>
        <w:t xml:space="preserve"> questions</w:t>
      </w:r>
      <w:r w:rsidR="000566E2">
        <w:rPr>
          <w:rFonts w:eastAsia="Malgun Gothic"/>
          <w:bCs/>
          <w:i/>
          <w:sz w:val="22"/>
          <w:szCs w:val="22"/>
          <w:lang w:val="en-GB"/>
        </w:rPr>
        <w:t xml:space="preserve"> our reference</w:t>
      </w:r>
      <w:r w:rsidR="00D077FF">
        <w:rPr>
          <w:rFonts w:eastAsia="Malgun Gothic"/>
          <w:bCs/>
          <w:i/>
          <w:sz w:val="22"/>
          <w:szCs w:val="22"/>
          <w:lang w:val="en-GB"/>
        </w:rPr>
        <w:t xml:space="preserve"> to the </w:t>
      </w:r>
      <w:r w:rsidR="000566E2">
        <w:rPr>
          <w:rFonts w:eastAsia="Malgun Gothic"/>
          <w:bCs/>
          <w:i/>
          <w:sz w:val="22"/>
          <w:szCs w:val="22"/>
          <w:lang w:val="en-GB"/>
        </w:rPr>
        <w:t>paper of Rebecca Sudore (</w:t>
      </w:r>
      <w:r w:rsidR="00EF3F25">
        <w:rPr>
          <w:rFonts w:eastAsia="Malgun Gothic"/>
          <w:bCs/>
          <w:i/>
          <w:sz w:val="22"/>
          <w:szCs w:val="22"/>
          <w:lang w:val="en-GB"/>
        </w:rPr>
        <w:t>Sudore RL, Fried TR</w:t>
      </w:r>
      <w:r w:rsidR="000566E2" w:rsidRPr="000566E2">
        <w:rPr>
          <w:rFonts w:eastAsia="Malgun Gothic"/>
          <w:bCs/>
          <w:i/>
          <w:sz w:val="22"/>
          <w:szCs w:val="22"/>
          <w:lang w:val="en-GB"/>
        </w:rPr>
        <w:t>. 2010</w:t>
      </w:r>
      <w:r w:rsidR="000566E2">
        <w:rPr>
          <w:rFonts w:eastAsia="Malgun Gothic"/>
          <w:bCs/>
          <w:i/>
          <w:sz w:val="22"/>
          <w:szCs w:val="22"/>
          <w:lang w:val="en-GB"/>
        </w:rPr>
        <w:t>)</w:t>
      </w:r>
      <w:r w:rsidR="000566E2" w:rsidRPr="000566E2">
        <w:rPr>
          <w:rFonts w:eastAsia="Malgun Gothic"/>
          <w:bCs/>
          <w:i/>
          <w:sz w:val="22"/>
          <w:szCs w:val="22"/>
          <w:lang w:val="en-GB"/>
        </w:rPr>
        <w:t>.</w:t>
      </w:r>
      <w:r w:rsidR="000566E2">
        <w:rPr>
          <w:rFonts w:eastAsia="Malgun Gothic"/>
          <w:bCs/>
          <w:i/>
          <w:sz w:val="22"/>
          <w:szCs w:val="22"/>
          <w:lang w:val="en-GB"/>
        </w:rPr>
        <w:t xml:space="preserve"> </w:t>
      </w:r>
      <w:r>
        <w:rPr>
          <w:rFonts w:eastAsia="Malgun Gothic"/>
          <w:bCs/>
          <w:i/>
          <w:sz w:val="22"/>
          <w:szCs w:val="22"/>
          <w:lang w:val="en-GB"/>
        </w:rPr>
        <w:t xml:space="preserve">We agree </w:t>
      </w:r>
      <w:bookmarkStart w:id="0" w:name="_GoBack"/>
      <w:bookmarkEnd w:id="0"/>
      <w:r>
        <w:rPr>
          <w:rFonts w:eastAsia="Malgun Gothic"/>
          <w:bCs/>
          <w:i/>
          <w:sz w:val="22"/>
          <w:szCs w:val="22"/>
          <w:lang w:val="en-GB"/>
        </w:rPr>
        <w:t>and have removed these sentences from our manuscript.</w:t>
      </w:r>
    </w:p>
    <w:p w14:paraId="0F101B6A" w14:textId="77777777" w:rsidR="00AA755D" w:rsidRDefault="00AA755D" w:rsidP="0039207C">
      <w:pPr>
        <w:pStyle w:val="Default"/>
        <w:rPr>
          <w:rFonts w:eastAsia="Malgun Gothic"/>
          <w:b/>
          <w:bCs/>
          <w:sz w:val="22"/>
          <w:szCs w:val="22"/>
          <w:lang w:val="en-GB"/>
        </w:rPr>
      </w:pPr>
    </w:p>
    <w:p w14:paraId="77F867AE" w14:textId="77777777" w:rsidR="0039207C" w:rsidRPr="0039207C" w:rsidRDefault="0039207C" w:rsidP="0039207C">
      <w:pPr>
        <w:pStyle w:val="Default"/>
        <w:rPr>
          <w:rFonts w:eastAsia="Malgun Gothic"/>
          <w:sz w:val="22"/>
          <w:szCs w:val="22"/>
          <w:lang w:val="en-GB"/>
        </w:rPr>
      </w:pPr>
      <w:r w:rsidRPr="0039207C">
        <w:rPr>
          <w:rFonts w:eastAsia="Malgun Gothic"/>
          <w:b/>
          <w:bCs/>
          <w:sz w:val="22"/>
          <w:szCs w:val="22"/>
          <w:lang w:val="en-GB"/>
        </w:rPr>
        <w:t xml:space="preserve">R1.3 I wrote in my review: </w:t>
      </w:r>
    </w:p>
    <w:p w14:paraId="0FAE6491" w14:textId="77777777" w:rsidR="00AA755D" w:rsidRDefault="0039207C" w:rsidP="00AA755D">
      <w:pPr>
        <w:pStyle w:val="Default"/>
        <w:rPr>
          <w:rFonts w:eastAsia="Malgun Gothic"/>
          <w:sz w:val="22"/>
          <w:szCs w:val="22"/>
          <w:lang w:val="en-GB"/>
        </w:rPr>
      </w:pPr>
      <w:r w:rsidRPr="0039207C">
        <w:rPr>
          <w:rFonts w:eastAsia="Malgun Gothic"/>
          <w:sz w:val="22"/>
          <w:szCs w:val="22"/>
          <w:lang w:val="en-GB"/>
        </w:rPr>
        <w:t>C.„The European context“</w:t>
      </w:r>
    </w:p>
    <w:p w14:paraId="3054C6F3" w14:textId="77777777" w:rsidR="00AA755D" w:rsidRDefault="00AA755D" w:rsidP="00AA755D">
      <w:pPr>
        <w:pStyle w:val="Default"/>
        <w:rPr>
          <w:rFonts w:eastAsia="Malgun Gothic"/>
          <w:sz w:val="22"/>
          <w:szCs w:val="22"/>
          <w:lang w:val="en-GB"/>
        </w:rPr>
      </w:pPr>
      <w:r>
        <w:rPr>
          <w:rFonts w:eastAsia="Malgun Gothic"/>
          <w:sz w:val="22"/>
          <w:szCs w:val="22"/>
          <w:lang w:val="en-GB"/>
        </w:rPr>
        <w:t>..</w:t>
      </w:r>
    </w:p>
    <w:p w14:paraId="3F611B90" w14:textId="77777777" w:rsidR="0039207C" w:rsidRPr="0039207C" w:rsidRDefault="00AA755D" w:rsidP="00AA755D">
      <w:pPr>
        <w:pStyle w:val="Default"/>
        <w:rPr>
          <w:rFonts w:eastAsia="Malgun Gothic"/>
          <w:sz w:val="22"/>
          <w:szCs w:val="22"/>
          <w:lang w:val="en-GB"/>
        </w:rPr>
      </w:pPr>
      <w:r>
        <w:rPr>
          <w:rFonts w:eastAsia="Malgun Gothic"/>
          <w:sz w:val="22"/>
          <w:szCs w:val="22"/>
          <w:lang w:val="en-GB"/>
        </w:rPr>
        <w:t xml:space="preserve">Given the alternative </w:t>
      </w:r>
      <w:r w:rsidR="0039207C" w:rsidRPr="0039207C">
        <w:rPr>
          <w:rFonts w:eastAsia="Malgun Gothic"/>
          <w:sz w:val="22"/>
          <w:szCs w:val="22"/>
          <w:lang w:val="en-GB"/>
        </w:rPr>
        <w:t>good possible explanations reflected above for the negative results found in this study, and the strong body of evidence for overdiagnosis and -treatment (and lack of patient-centred care) also in many European countries, this paper does not seem the right place to speculate whether ACP in general may not be a necessary or useful tool for Europe altogether.</w:t>
      </w:r>
    </w:p>
    <w:p w14:paraId="0B6B4180" w14:textId="77777777" w:rsidR="0039207C" w:rsidRDefault="0039207C" w:rsidP="0039207C">
      <w:pPr>
        <w:pStyle w:val="Default"/>
        <w:rPr>
          <w:rFonts w:eastAsia="Malgun Gothic"/>
          <w:sz w:val="22"/>
          <w:szCs w:val="22"/>
          <w:lang w:val="en-GB"/>
        </w:rPr>
      </w:pPr>
      <w:r w:rsidRPr="0039207C">
        <w:rPr>
          <w:rFonts w:eastAsia="Malgun Gothic"/>
          <w:sz w:val="22"/>
          <w:szCs w:val="22"/>
          <w:lang w:val="en-GB"/>
        </w:rPr>
        <w:t xml:space="preserve">The authors now write in their paper: </w:t>
      </w:r>
    </w:p>
    <w:p w14:paraId="2CBC8B57" w14:textId="77777777" w:rsidR="00976CC7" w:rsidRPr="0039207C" w:rsidRDefault="00976CC7" w:rsidP="0039207C">
      <w:pPr>
        <w:pStyle w:val="Default"/>
        <w:rPr>
          <w:rFonts w:eastAsia="Malgun Gothic"/>
          <w:sz w:val="22"/>
          <w:szCs w:val="22"/>
          <w:lang w:val="en-GB"/>
        </w:rPr>
      </w:pPr>
    </w:p>
    <w:p w14:paraId="583A5927" w14:textId="77777777" w:rsidR="0039207C" w:rsidRPr="00976CC7" w:rsidRDefault="0039207C" w:rsidP="0039207C">
      <w:pPr>
        <w:pStyle w:val="Default"/>
        <w:rPr>
          <w:rFonts w:ascii="Arial" w:eastAsia="Malgun Gothic" w:hAnsi="Arial" w:cs="Arial"/>
          <w:sz w:val="20"/>
          <w:szCs w:val="20"/>
          <w:lang w:val="en-GB"/>
        </w:rPr>
      </w:pPr>
      <w:r w:rsidRPr="00976CC7">
        <w:rPr>
          <w:rFonts w:ascii="Arial" w:eastAsia="Malgun Gothic" w:hAnsi="Arial" w:cs="Arial"/>
          <w:sz w:val="20"/>
          <w:szCs w:val="20"/>
          <w:lang w:val="en-GB"/>
        </w:rPr>
        <w:t>Fourthly, there might be relatively little to gain from ACP in Europe. Some studies suggest that the US may be more prominent in its use of expensive, resource-intensive services at the</w:t>
      </w:r>
      <w:r w:rsidR="00976CC7">
        <w:rPr>
          <w:rFonts w:ascii="Arial" w:eastAsia="Malgun Gothic" w:hAnsi="Arial" w:cs="Arial"/>
          <w:sz w:val="20"/>
          <w:szCs w:val="20"/>
          <w:lang w:val="en-GB"/>
        </w:rPr>
        <w:t xml:space="preserve"> </w:t>
      </w:r>
      <w:r w:rsidRPr="00976CC7">
        <w:rPr>
          <w:rFonts w:ascii="Arial" w:eastAsia="Malgun Gothic" w:hAnsi="Arial" w:cs="Arial"/>
          <w:sz w:val="20"/>
          <w:szCs w:val="20"/>
          <w:lang w:val="en-GB"/>
        </w:rPr>
        <w:t>end of life, such as ICU care</w:t>
      </w:r>
      <w:r w:rsidR="003A37B7">
        <w:rPr>
          <w:rFonts w:ascii="Arial" w:eastAsia="Malgun Gothic" w:hAnsi="Arial" w:cs="Arial"/>
          <w:sz w:val="20"/>
          <w:szCs w:val="20"/>
          <w:lang w:val="en-GB"/>
        </w:rPr>
        <w:t xml:space="preserve"> </w:t>
      </w:r>
      <w:r w:rsidRPr="00976CC7">
        <w:rPr>
          <w:rFonts w:ascii="Arial" w:eastAsia="Malgun Gothic" w:hAnsi="Arial" w:cs="Arial"/>
          <w:sz w:val="20"/>
          <w:szCs w:val="20"/>
          <w:lang w:val="en-GB"/>
        </w:rPr>
        <w:t>(48). Hence, ACP might be</w:t>
      </w:r>
      <w:r w:rsidR="00976CC7">
        <w:rPr>
          <w:rFonts w:ascii="Arial" w:eastAsia="Malgun Gothic" w:hAnsi="Arial" w:cs="Arial"/>
          <w:sz w:val="20"/>
          <w:szCs w:val="20"/>
          <w:lang w:val="en-GB"/>
        </w:rPr>
        <w:t xml:space="preserve"> </w:t>
      </w:r>
      <w:r w:rsidRPr="00976CC7">
        <w:rPr>
          <w:rFonts w:ascii="Arial" w:eastAsia="Malgun Gothic" w:hAnsi="Arial" w:cs="Arial"/>
          <w:sz w:val="20"/>
          <w:szCs w:val="20"/>
          <w:lang w:val="en-GB"/>
        </w:rPr>
        <w:t xml:space="preserve">more effective in the US to counteract potentially futile treatment. </w:t>
      </w:r>
      <w:r w:rsidRPr="00976CC7">
        <w:rPr>
          <w:rFonts w:ascii="Arial" w:eastAsia="Malgun Gothic" w:hAnsi="Arial" w:cs="Arial"/>
          <w:sz w:val="20"/>
          <w:szCs w:val="20"/>
          <w:lang w:val="en-GB"/>
        </w:rPr>
        <w:lastRenderedPageBreak/>
        <w:t>This hypothesis warrants further study.</w:t>
      </w:r>
      <w:r w:rsidR="00976CC7">
        <w:rPr>
          <w:rFonts w:ascii="Arial" w:eastAsia="Malgun Gothic" w:hAnsi="Arial" w:cs="Arial"/>
          <w:sz w:val="20"/>
          <w:szCs w:val="20"/>
          <w:lang w:val="en-GB"/>
        </w:rPr>
        <w:t xml:space="preserve"> </w:t>
      </w:r>
      <w:r w:rsidRPr="00976CC7">
        <w:rPr>
          <w:rFonts w:ascii="Arial" w:eastAsia="Malgun Gothic" w:hAnsi="Arial" w:cs="Arial"/>
          <w:sz w:val="20"/>
          <w:szCs w:val="20"/>
          <w:lang w:val="en-GB"/>
        </w:rPr>
        <w:t>Moreover, to a certain extent, ACP may</w:t>
      </w:r>
      <w:r w:rsidR="00976CC7">
        <w:rPr>
          <w:rFonts w:ascii="Arial" w:eastAsia="Malgun Gothic" w:hAnsi="Arial" w:cs="Arial"/>
          <w:sz w:val="20"/>
          <w:szCs w:val="20"/>
          <w:lang w:val="en-GB"/>
        </w:rPr>
        <w:t xml:space="preserve"> </w:t>
      </w:r>
      <w:r w:rsidRPr="00976CC7">
        <w:rPr>
          <w:rFonts w:ascii="Arial" w:eastAsia="Malgun Gothic" w:hAnsi="Arial" w:cs="Arial"/>
          <w:sz w:val="20"/>
          <w:szCs w:val="20"/>
          <w:lang w:val="en-GB"/>
        </w:rPr>
        <w:t>have</w:t>
      </w:r>
      <w:r w:rsidR="00976CC7">
        <w:rPr>
          <w:rFonts w:ascii="Arial" w:eastAsia="Malgun Gothic" w:hAnsi="Arial" w:cs="Arial"/>
          <w:sz w:val="20"/>
          <w:szCs w:val="20"/>
          <w:lang w:val="en-GB"/>
        </w:rPr>
        <w:t xml:space="preserve"> </w:t>
      </w:r>
      <w:r w:rsidRPr="00976CC7">
        <w:rPr>
          <w:rFonts w:ascii="Arial" w:eastAsia="Malgun Gothic" w:hAnsi="Arial" w:cs="Arial"/>
          <w:sz w:val="20"/>
          <w:szCs w:val="20"/>
          <w:lang w:val="en-GB"/>
        </w:rPr>
        <w:t>been part of usual care in some of the countries, which</w:t>
      </w:r>
      <w:r w:rsidR="00976CC7">
        <w:rPr>
          <w:rFonts w:ascii="Arial" w:eastAsia="Malgun Gothic" w:hAnsi="Arial" w:cs="Arial"/>
          <w:sz w:val="20"/>
          <w:szCs w:val="20"/>
          <w:lang w:val="en-GB"/>
        </w:rPr>
        <w:t xml:space="preserve"> </w:t>
      </w:r>
      <w:r w:rsidRPr="00976CC7">
        <w:rPr>
          <w:rFonts w:ascii="Arial" w:eastAsia="Malgun Gothic" w:hAnsi="Arial" w:cs="Arial"/>
          <w:sz w:val="20"/>
          <w:szCs w:val="20"/>
          <w:lang w:val="en-GB"/>
        </w:rPr>
        <w:t>may have further limited the effects</w:t>
      </w:r>
      <w:r w:rsidR="00976CC7">
        <w:rPr>
          <w:rFonts w:ascii="Arial" w:eastAsia="Malgun Gothic" w:hAnsi="Arial" w:cs="Arial"/>
          <w:sz w:val="20"/>
          <w:szCs w:val="20"/>
          <w:lang w:val="en-GB"/>
        </w:rPr>
        <w:t xml:space="preserve"> </w:t>
      </w:r>
      <w:r w:rsidRPr="00976CC7">
        <w:rPr>
          <w:rFonts w:ascii="Arial" w:eastAsia="Malgun Gothic" w:hAnsi="Arial" w:cs="Arial"/>
          <w:sz w:val="20"/>
          <w:szCs w:val="20"/>
          <w:lang w:val="en-GB"/>
        </w:rPr>
        <w:t>of the intervention</w:t>
      </w:r>
    </w:p>
    <w:p w14:paraId="517B111F" w14:textId="77777777" w:rsidR="0039207C" w:rsidRDefault="00976CC7" w:rsidP="0039207C">
      <w:pPr>
        <w:rPr>
          <w:rFonts w:eastAsia="Malgun Gothic"/>
          <w:lang w:val="en-GB"/>
        </w:rPr>
      </w:pPr>
      <w:r>
        <w:rPr>
          <w:rFonts w:eastAsia="Malgun Gothic"/>
          <w:lang w:val="en-GB"/>
        </w:rPr>
        <w:br/>
      </w:r>
      <w:r w:rsidR="0039207C" w:rsidRPr="0039207C">
        <w:rPr>
          <w:rFonts w:eastAsia="Malgun Gothic"/>
          <w:lang w:val="en-GB"/>
        </w:rPr>
        <w:t>I remain very unhappy and somewhat upset (confer also comment # 22 of Reviewer # 3) with the now remaining assertion that „ACP (sic!) might be more effective in the US [than in Europe] to counteract potentially futile treatment“. In the light of what can be said about possible shortcomings of the study design (including intervention and target population), this is not a „hypothesis that warrants further study“ but a hypothesis that does not warrant to be made here. Again, we are talking about ACP for patients with advanced cancer, i.e. the very target population of all for whom the lowest effect of ACP is to be expected, for the reasons given above. Besides (and not mentioned in my first review), one of the strongest (and finest) pieces of evidence of ACP was a randomised controlled trial of aged patients in an Australian hospital (Detering et al, BMJ 2010) – with Australia being certainly more anglosaxon rather than US American. My suggestion, therefore, is to dismiss the US-European comparison; if the authors remain not ready to do so, than the least would be to confine their statement to the special patient population they have studied, i.e. with advanced cancer.</w:t>
      </w:r>
    </w:p>
    <w:p w14:paraId="049077AD" w14:textId="7A4352DE" w:rsidR="0053570F" w:rsidRPr="0053570F" w:rsidRDefault="00724D7C" w:rsidP="0039207C">
      <w:pPr>
        <w:rPr>
          <w:rFonts w:eastAsia="Malgun Gothic"/>
          <w:i/>
          <w:lang w:val="en-GB"/>
        </w:rPr>
      </w:pPr>
      <w:r>
        <w:rPr>
          <w:rFonts w:eastAsia="Malgun Gothic"/>
          <w:b/>
          <w:i/>
          <w:lang w:val="en-GB"/>
        </w:rPr>
        <w:t xml:space="preserve">Authors’ reply: </w:t>
      </w:r>
      <w:r w:rsidR="0053570F">
        <w:rPr>
          <w:rFonts w:eastAsia="Malgun Gothic"/>
          <w:i/>
          <w:lang w:val="en-GB"/>
        </w:rPr>
        <w:t>We thank the reviewer for these considerations and have now removed the</w:t>
      </w:r>
      <w:r w:rsidR="00E8702A">
        <w:rPr>
          <w:rFonts w:eastAsia="Malgun Gothic"/>
          <w:i/>
          <w:lang w:val="en-GB"/>
        </w:rPr>
        <w:t xml:space="preserve"> paragraph on the</w:t>
      </w:r>
      <w:r w:rsidR="0053570F">
        <w:rPr>
          <w:rFonts w:eastAsia="Malgun Gothic"/>
          <w:i/>
          <w:lang w:val="en-GB"/>
        </w:rPr>
        <w:t xml:space="preserve"> US-European comparison. </w:t>
      </w:r>
    </w:p>
    <w:p w14:paraId="1DD67EA7" w14:textId="03A6E196" w:rsidR="00882263" w:rsidRPr="00724D7C" w:rsidRDefault="0053570F" w:rsidP="0039207C">
      <w:pPr>
        <w:rPr>
          <w:i/>
          <w:lang w:val="en-GB"/>
        </w:rPr>
      </w:pPr>
      <w:r>
        <w:rPr>
          <w:i/>
          <w:lang w:val="en-GB"/>
        </w:rPr>
        <w:fldChar w:fldCharType="begin"/>
      </w:r>
      <w:r>
        <w:rPr>
          <w:i/>
          <w:lang w:val="en-GB"/>
        </w:rPr>
        <w:instrText xml:space="preserve"> ADDIN EN.REFLIST </w:instrText>
      </w:r>
      <w:r>
        <w:rPr>
          <w:i/>
          <w:lang w:val="en-GB"/>
        </w:rPr>
        <w:fldChar w:fldCharType="end"/>
      </w:r>
    </w:p>
    <w:sectPr w:rsidR="00882263" w:rsidRPr="00724D7C" w:rsidSect="00BC22F9">
      <w:footerReference w:type="default" r:id="rId7"/>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729" w16cex:dateUtc="2020-08-18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F06439" w16cid:durableId="22E635DF"/>
  <w16cid:commentId w16cid:paraId="12946F17" w16cid:durableId="22E635E0"/>
  <w16cid:commentId w16cid:paraId="03E05188" w16cid:durableId="22E635E1"/>
  <w16cid:commentId w16cid:paraId="4685EB53" w16cid:durableId="22E635E2"/>
  <w16cid:commentId w16cid:paraId="44855B6B" w16cid:durableId="22E635E3"/>
  <w16cid:commentId w16cid:paraId="6F10BA35" w16cid:durableId="22E635E4"/>
  <w16cid:commentId w16cid:paraId="3D474CAE" w16cid:durableId="22E637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2A69" w14:textId="77777777" w:rsidR="003D7AF3" w:rsidRDefault="003D7AF3" w:rsidP="0039207C">
      <w:pPr>
        <w:spacing w:after="0" w:line="240" w:lineRule="auto"/>
      </w:pPr>
      <w:r>
        <w:separator/>
      </w:r>
    </w:p>
  </w:endnote>
  <w:endnote w:type="continuationSeparator" w:id="0">
    <w:p w14:paraId="3F243E3E" w14:textId="77777777" w:rsidR="003D7AF3" w:rsidRDefault="003D7AF3" w:rsidP="0039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313615"/>
      <w:docPartObj>
        <w:docPartGallery w:val="Page Numbers (Bottom of Page)"/>
        <w:docPartUnique/>
      </w:docPartObj>
    </w:sdtPr>
    <w:sdtEndPr/>
    <w:sdtContent>
      <w:p w14:paraId="530BDFB5" w14:textId="2CB151E0" w:rsidR="0039207C" w:rsidRDefault="0039207C">
        <w:pPr>
          <w:pStyle w:val="Voettekst"/>
          <w:jc w:val="center"/>
        </w:pPr>
        <w:r>
          <w:fldChar w:fldCharType="begin"/>
        </w:r>
        <w:r>
          <w:instrText>PAGE   \* MERGEFORMAT</w:instrText>
        </w:r>
        <w:r>
          <w:fldChar w:fldCharType="separate"/>
        </w:r>
        <w:r w:rsidR="00623DB1">
          <w:rPr>
            <w:noProof/>
          </w:rPr>
          <w:t>10</w:t>
        </w:r>
        <w:r>
          <w:fldChar w:fldCharType="end"/>
        </w:r>
      </w:p>
    </w:sdtContent>
  </w:sdt>
  <w:p w14:paraId="0991F7CD" w14:textId="77777777" w:rsidR="0039207C" w:rsidRDefault="003920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BD37" w14:textId="77777777" w:rsidR="003D7AF3" w:rsidRDefault="003D7AF3" w:rsidP="0039207C">
      <w:pPr>
        <w:spacing w:after="0" w:line="240" w:lineRule="auto"/>
      </w:pPr>
      <w:r>
        <w:separator/>
      </w:r>
    </w:p>
  </w:footnote>
  <w:footnote w:type="continuationSeparator" w:id="0">
    <w:p w14:paraId="3DA5378A" w14:textId="77777777" w:rsidR="003D7AF3" w:rsidRDefault="003D7AF3" w:rsidP="00392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Plos M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5etpvt1swsewet9s7vw2wpsx02sdrtzwvr&quot;&gt;main paper literature&lt;record-ids&gt;&lt;item&gt;630&lt;/item&gt;&lt;/record-ids&gt;&lt;/item&gt;&lt;/Libraries&gt;"/>
  </w:docVars>
  <w:rsids>
    <w:rsidRoot w:val="00F45932"/>
    <w:rsid w:val="000059D8"/>
    <w:rsid w:val="000203F2"/>
    <w:rsid w:val="00051033"/>
    <w:rsid w:val="000566E2"/>
    <w:rsid w:val="000D6E08"/>
    <w:rsid w:val="001B0996"/>
    <w:rsid w:val="001D635B"/>
    <w:rsid w:val="002036D5"/>
    <w:rsid w:val="00244704"/>
    <w:rsid w:val="002960A3"/>
    <w:rsid w:val="002B521D"/>
    <w:rsid w:val="003315E5"/>
    <w:rsid w:val="00341DCF"/>
    <w:rsid w:val="0039207C"/>
    <w:rsid w:val="00394A1A"/>
    <w:rsid w:val="003A37B7"/>
    <w:rsid w:val="003D7AF3"/>
    <w:rsid w:val="0045696D"/>
    <w:rsid w:val="0053570F"/>
    <w:rsid w:val="005713EE"/>
    <w:rsid w:val="00574624"/>
    <w:rsid w:val="0058032E"/>
    <w:rsid w:val="00623DB1"/>
    <w:rsid w:val="006442BB"/>
    <w:rsid w:val="00685175"/>
    <w:rsid w:val="00685638"/>
    <w:rsid w:val="00685C29"/>
    <w:rsid w:val="006A11B3"/>
    <w:rsid w:val="00724D7C"/>
    <w:rsid w:val="0078317A"/>
    <w:rsid w:val="00882263"/>
    <w:rsid w:val="008E29F0"/>
    <w:rsid w:val="008F310C"/>
    <w:rsid w:val="009358F5"/>
    <w:rsid w:val="0094044E"/>
    <w:rsid w:val="00976CC7"/>
    <w:rsid w:val="00986B5C"/>
    <w:rsid w:val="00AA755D"/>
    <w:rsid w:val="00AC25FC"/>
    <w:rsid w:val="00AC768D"/>
    <w:rsid w:val="00AD185E"/>
    <w:rsid w:val="00B7217B"/>
    <w:rsid w:val="00BC22F9"/>
    <w:rsid w:val="00BD3A92"/>
    <w:rsid w:val="00C772F1"/>
    <w:rsid w:val="00CD53EB"/>
    <w:rsid w:val="00D077FF"/>
    <w:rsid w:val="00DA223A"/>
    <w:rsid w:val="00DE5F6F"/>
    <w:rsid w:val="00E063E3"/>
    <w:rsid w:val="00E14D8C"/>
    <w:rsid w:val="00E315E7"/>
    <w:rsid w:val="00E5636B"/>
    <w:rsid w:val="00E66988"/>
    <w:rsid w:val="00E8702A"/>
    <w:rsid w:val="00E95F72"/>
    <w:rsid w:val="00EC2408"/>
    <w:rsid w:val="00EF3F25"/>
    <w:rsid w:val="00F11C32"/>
    <w:rsid w:val="00F14198"/>
    <w:rsid w:val="00F41E44"/>
    <w:rsid w:val="00F45932"/>
    <w:rsid w:val="00F62B4C"/>
    <w:rsid w:val="00FF636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ED72E"/>
  <w15:chartTrackingRefBased/>
  <w15:docId w15:val="{45CC8C24-4472-4832-AE5F-38675940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C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C25FC"/>
    <w:rPr>
      <w:sz w:val="16"/>
      <w:szCs w:val="16"/>
    </w:rPr>
  </w:style>
  <w:style w:type="paragraph" w:styleId="Tekstopmerking">
    <w:name w:val="annotation text"/>
    <w:basedOn w:val="Standaard"/>
    <w:link w:val="TekstopmerkingChar"/>
    <w:uiPriority w:val="99"/>
    <w:semiHidden/>
    <w:unhideWhenUsed/>
    <w:rsid w:val="00AC25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25FC"/>
    <w:rPr>
      <w:sz w:val="20"/>
      <w:szCs w:val="20"/>
    </w:rPr>
  </w:style>
  <w:style w:type="paragraph" w:styleId="Onderwerpvanopmerking">
    <w:name w:val="annotation subject"/>
    <w:basedOn w:val="Tekstopmerking"/>
    <w:next w:val="Tekstopmerking"/>
    <w:link w:val="OnderwerpvanopmerkingChar"/>
    <w:uiPriority w:val="99"/>
    <w:semiHidden/>
    <w:unhideWhenUsed/>
    <w:rsid w:val="00AC25FC"/>
    <w:rPr>
      <w:b/>
      <w:bCs/>
    </w:rPr>
  </w:style>
  <w:style w:type="character" w:customStyle="1" w:styleId="OnderwerpvanopmerkingChar">
    <w:name w:val="Onderwerp van opmerking Char"/>
    <w:basedOn w:val="TekstopmerkingChar"/>
    <w:link w:val="Onderwerpvanopmerking"/>
    <w:uiPriority w:val="99"/>
    <w:semiHidden/>
    <w:rsid w:val="00AC25FC"/>
    <w:rPr>
      <w:b/>
      <w:bCs/>
      <w:sz w:val="20"/>
      <w:szCs w:val="20"/>
    </w:rPr>
  </w:style>
  <w:style w:type="paragraph" w:styleId="Ballontekst">
    <w:name w:val="Balloon Text"/>
    <w:basedOn w:val="Standaard"/>
    <w:link w:val="BallontekstChar"/>
    <w:uiPriority w:val="99"/>
    <w:semiHidden/>
    <w:unhideWhenUsed/>
    <w:rsid w:val="00AC25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25FC"/>
    <w:rPr>
      <w:rFonts w:ascii="Segoe UI" w:hAnsi="Segoe UI" w:cs="Segoe UI"/>
      <w:sz w:val="18"/>
      <w:szCs w:val="18"/>
    </w:rPr>
  </w:style>
  <w:style w:type="paragraph" w:customStyle="1" w:styleId="Default">
    <w:name w:val="Default"/>
    <w:link w:val="DefaultChar"/>
    <w:rsid w:val="0039207C"/>
    <w:pPr>
      <w:autoSpaceDE w:val="0"/>
      <w:autoSpaceDN w:val="0"/>
      <w:adjustRightInd w:val="0"/>
      <w:spacing w:after="0" w:line="240" w:lineRule="auto"/>
    </w:pPr>
    <w:rPr>
      <w:rFonts w:ascii="Calibri" w:hAnsi="Calibri" w:cs="Calibri"/>
      <w:color w:val="000000"/>
      <w:sz w:val="24"/>
      <w:szCs w:val="24"/>
      <w:lang w:val="fr-CH"/>
    </w:rPr>
  </w:style>
  <w:style w:type="paragraph" w:styleId="Koptekst">
    <w:name w:val="header"/>
    <w:basedOn w:val="Standaard"/>
    <w:link w:val="KoptekstChar"/>
    <w:uiPriority w:val="99"/>
    <w:unhideWhenUsed/>
    <w:rsid w:val="0039207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9207C"/>
  </w:style>
  <w:style w:type="paragraph" w:styleId="Voettekst">
    <w:name w:val="footer"/>
    <w:basedOn w:val="Standaard"/>
    <w:link w:val="VoettekstChar"/>
    <w:uiPriority w:val="99"/>
    <w:unhideWhenUsed/>
    <w:rsid w:val="0039207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9207C"/>
  </w:style>
  <w:style w:type="paragraph" w:styleId="Revisie">
    <w:name w:val="Revision"/>
    <w:hidden/>
    <w:uiPriority w:val="99"/>
    <w:semiHidden/>
    <w:rsid w:val="003315E5"/>
    <w:pPr>
      <w:spacing w:after="0" w:line="240" w:lineRule="auto"/>
    </w:pPr>
  </w:style>
  <w:style w:type="paragraph" w:styleId="Lijstalinea">
    <w:name w:val="List Paragraph"/>
    <w:basedOn w:val="Standaard"/>
    <w:uiPriority w:val="72"/>
    <w:qFormat/>
    <w:rsid w:val="001D635B"/>
    <w:pPr>
      <w:ind w:left="720"/>
      <w:contextualSpacing/>
    </w:pPr>
  </w:style>
  <w:style w:type="paragraph" w:customStyle="1" w:styleId="EndNoteBibliographyTitle">
    <w:name w:val="EndNote Bibliography Title"/>
    <w:basedOn w:val="Standaard"/>
    <w:link w:val="EndNoteBibliographyTitleChar"/>
    <w:rsid w:val="0053570F"/>
    <w:pPr>
      <w:spacing w:after="0"/>
      <w:jc w:val="center"/>
    </w:pPr>
    <w:rPr>
      <w:rFonts w:ascii="Calibri" w:hAnsi="Calibri"/>
      <w:noProof/>
      <w:lang w:val="en-US"/>
    </w:rPr>
  </w:style>
  <w:style w:type="character" w:customStyle="1" w:styleId="DefaultChar">
    <w:name w:val="Default Char"/>
    <w:basedOn w:val="Standaardalinea-lettertype"/>
    <w:link w:val="Default"/>
    <w:rsid w:val="0053570F"/>
    <w:rPr>
      <w:rFonts w:ascii="Calibri" w:hAnsi="Calibri" w:cs="Calibri"/>
      <w:color w:val="000000"/>
      <w:sz w:val="24"/>
      <w:szCs w:val="24"/>
      <w:lang w:val="fr-CH"/>
    </w:rPr>
  </w:style>
  <w:style w:type="character" w:customStyle="1" w:styleId="EndNoteBibliographyTitleChar">
    <w:name w:val="EndNote Bibliography Title Char"/>
    <w:basedOn w:val="DefaultChar"/>
    <w:link w:val="EndNoteBibliographyTitle"/>
    <w:rsid w:val="0053570F"/>
    <w:rPr>
      <w:rFonts w:ascii="Calibri" w:hAnsi="Calibri" w:cs="Calibri"/>
      <w:noProof/>
      <w:color w:val="000000"/>
      <w:sz w:val="24"/>
      <w:szCs w:val="24"/>
      <w:lang w:val="en-US"/>
    </w:rPr>
  </w:style>
  <w:style w:type="paragraph" w:customStyle="1" w:styleId="EndNoteBibliography">
    <w:name w:val="EndNote Bibliography"/>
    <w:basedOn w:val="Standaard"/>
    <w:link w:val="EndNoteBibliographyChar"/>
    <w:rsid w:val="0053570F"/>
    <w:pPr>
      <w:spacing w:line="240" w:lineRule="auto"/>
    </w:pPr>
    <w:rPr>
      <w:rFonts w:ascii="Calibri" w:hAnsi="Calibri"/>
      <w:noProof/>
      <w:lang w:val="en-US"/>
    </w:rPr>
  </w:style>
  <w:style w:type="character" w:customStyle="1" w:styleId="EndNoteBibliographyChar">
    <w:name w:val="EndNote Bibliography Char"/>
    <w:basedOn w:val="DefaultChar"/>
    <w:link w:val="EndNoteBibliography"/>
    <w:rsid w:val="0053570F"/>
    <w:rPr>
      <w:rFonts w:ascii="Calibri" w:hAnsi="Calibri" w:cs="Calibri"/>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5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1B13-A62F-4634-9995-26FAB932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3849</Words>
  <Characters>21172</Characters>
  <Application>Microsoft Office Word</Application>
  <DocSecurity>0</DocSecurity>
  <Lines>176</Lines>
  <Paragraphs>49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Erasmus MC</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 Korfage</dc:creator>
  <cp:keywords/>
  <dc:description/>
  <cp:lastModifiedBy>I.J. Korfage</cp:lastModifiedBy>
  <cp:revision>3</cp:revision>
  <dcterms:created xsi:type="dcterms:W3CDTF">2020-09-09T15:54:00Z</dcterms:created>
  <dcterms:modified xsi:type="dcterms:W3CDTF">2020-09-09T15:55:00Z</dcterms:modified>
</cp:coreProperties>
</file>