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6E580D" w14:textId="27D5E5C4" w:rsidR="00B347B3" w:rsidRPr="00045146" w:rsidRDefault="00D3432F" w:rsidP="00D3432F">
      <w:pPr>
        <w:spacing w:line="480" w:lineRule="auto"/>
        <w:rPr>
          <w:lang w:val="en-US"/>
        </w:rPr>
      </w:pPr>
      <w:r>
        <w:rPr>
          <w:lang w:val="en-US"/>
        </w:rPr>
        <w:t>S1</w:t>
      </w:r>
      <w:r w:rsidRPr="00045146">
        <w:rPr>
          <w:lang w:val="en-US"/>
        </w:rPr>
        <w:t xml:space="preserve"> </w:t>
      </w:r>
      <w:r>
        <w:rPr>
          <w:lang w:val="en-US"/>
        </w:rPr>
        <w:t>A</w:t>
      </w:r>
      <w:r w:rsidR="00045146" w:rsidRPr="00045146">
        <w:rPr>
          <w:lang w:val="en-US"/>
        </w:rPr>
        <w:t>ppendix</w:t>
      </w:r>
    </w:p>
    <w:p w14:paraId="6059BECF" w14:textId="6DF9E33D" w:rsidR="00045146" w:rsidRPr="00045146" w:rsidRDefault="00045146" w:rsidP="00D3432F">
      <w:pPr>
        <w:spacing w:line="480" w:lineRule="auto"/>
        <w:rPr>
          <w:lang w:val="en-US"/>
        </w:rPr>
      </w:pPr>
    </w:p>
    <w:p w14:paraId="1B97772F" w14:textId="6471D339" w:rsidR="00D904BC" w:rsidRPr="00B84241" w:rsidRDefault="00D904BC" w:rsidP="00D3432F">
      <w:pPr>
        <w:spacing w:line="480" w:lineRule="auto"/>
        <w:rPr>
          <w:b/>
          <w:lang w:val="en-US"/>
        </w:rPr>
      </w:pPr>
      <w:r>
        <w:rPr>
          <w:b/>
          <w:lang w:val="en-US"/>
        </w:rPr>
        <w:t xml:space="preserve">Title: </w:t>
      </w:r>
      <w:r w:rsidRPr="00EF1357">
        <w:rPr>
          <w:b/>
          <w:lang w:val="en-US"/>
        </w:rPr>
        <w:t xml:space="preserve">Genetic variation in </w:t>
      </w:r>
      <w:r w:rsidRPr="00EF1357">
        <w:rPr>
          <w:b/>
          <w:i/>
          <w:lang w:val="en-US"/>
        </w:rPr>
        <w:t xml:space="preserve">GC </w:t>
      </w:r>
      <w:r w:rsidRPr="00EF1357">
        <w:rPr>
          <w:b/>
          <w:lang w:val="en-US"/>
        </w:rPr>
        <w:t xml:space="preserve">and </w:t>
      </w:r>
      <w:r w:rsidRPr="00EF1357">
        <w:rPr>
          <w:b/>
          <w:i/>
          <w:lang w:val="en-US"/>
        </w:rPr>
        <w:t>CYP2R1</w:t>
      </w:r>
      <w:r w:rsidRPr="00EF1357">
        <w:rPr>
          <w:b/>
          <w:lang w:val="en-US"/>
        </w:rPr>
        <w:t xml:space="preserve"> affect</w:t>
      </w:r>
      <w:r w:rsidR="00F63A28">
        <w:rPr>
          <w:b/>
          <w:lang w:val="en-US"/>
        </w:rPr>
        <w:t>s</w:t>
      </w:r>
      <w:r w:rsidRPr="00EF1357">
        <w:rPr>
          <w:b/>
          <w:lang w:val="en-US"/>
        </w:rPr>
        <w:t xml:space="preserve"> 25(OH)D levels and skeletal parameters: A </w:t>
      </w:r>
      <w:r w:rsidRPr="00780C94">
        <w:rPr>
          <w:b/>
          <w:lang w:val="en-US"/>
        </w:rPr>
        <w:t>genome wide association study</w:t>
      </w:r>
      <w:r w:rsidRPr="00EF1357">
        <w:rPr>
          <w:b/>
          <w:lang w:val="en-US"/>
        </w:rPr>
        <w:t xml:space="preserve"> in 24-month-old Finnish children.</w:t>
      </w:r>
      <w:r w:rsidRPr="00B84241">
        <w:rPr>
          <w:b/>
          <w:lang w:val="en-US"/>
        </w:rPr>
        <w:t xml:space="preserve"> </w:t>
      </w:r>
    </w:p>
    <w:p w14:paraId="4A8DADB3" w14:textId="2AD9DD5C" w:rsidR="00045146" w:rsidRDefault="00045146" w:rsidP="00D3432F">
      <w:pPr>
        <w:spacing w:line="480" w:lineRule="auto"/>
        <w:rPr>
          <w:lang w:val="en-US"/>
        </w:rPr>
      </w:pPr>
    </w:p>
    <w:p w14:paraId="17873DD5" w14:textId="77777777" w:rsidR="00F63A28" w:rsidRPr="000E16E3" w:rsidRDefault="00F63A28" w:rsidP="00D3432F">
      <w:pPr>
        <w:spacing w:line="480" w:lineRule="auto"/>
        <w:rPr>
          <w:rFonts w:ascii="Times New Roman" w:hAnsi="Times New Roman" w:cs="Times New Roman"/>
          <w:lang w:val="en-US"/>
        </w:rPr>
      </w:pPr>
      <w:r w:rsidRPr="00145F36">
        <w:rPr>
          <w:rFonts w:ascii="Times New Roman" w:hAnsi="Times New Roman" w:cs="Times New Roman"/>
          <w:lang w:val="en-US"/>
        </w:rPr>
        <w:t>Kämpe AJ MD</w:t>
      </w:r>
      <w:r>
        <w:rPr>
          <w:rFonts w:ascii="Times New Roman" w:hAnsi="Times New Roman" w:cs="Times New Roman"/>
          <w:lang w:val="en-US"/>
        </w:rPr>
        <w:t xml:space="preserve"> </w:t>
      </w:r>
      <w:r w:rsidRPr="00EC18C9">
        <w:rPr>
          <w:rFonts w:ascii="Times New Roman" w:hAnsi="Times New Roman" w:cs="Times New Roman"/>
          <w:vertAlign w:val="superscript"/>
          <w:lang w:val="en-US"/>
        </w:rPr>
        <w:t>1,2</w:t>
      </w:r>
      <w:r w:rsidRPr="00145F36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145F36">
        <w:rPr>
          <w:rFonts w:ascii="Times New Roman" w:hAnsi="Times New Roman" w:cs="Times New Roman"/>
          <w:lang w:val="en-US"/>
        </w:rPr>
        <w:t>Enlund-Cerullo</w:t>
      </w:r>
      <w:proofErr w:type="spellEnd"/>
      <w:r w:rsidRPr="00145F36">
        <w:rPr>
          <w:rFonts w:ascii="Times New Roman" w:hAnsi="Times New Roman" w:cs="Times New Roman"/>
          <w:lang w:val="en-US"/>
        </w:rPr>
        <w:t xml:space="preserve"> M MD</w:t>
      </w:r>
      <w:r>
        <w:rPr>
          <w:rFonts w:ascii="Times New Roman" w:hAnsi="Times New Roman" w:cs="Times New Roman"/>
          <w:lang w:val="en-US"/>
        </w:rPr>
        <w:t xml:space="preserve"> </w:t>
      </w:r>
      <w:r w:rsidRPr="00EC18C9">
        <w:rPr>
          <w:rFonts w:ascii="Times New Roman" w:hAnsi="Times New Roman" w:cs="Times New Roman"/>
          <w:vertAlign w:val="superscript"/>
          <w:lang w:val="en-US"/>
        </w:rPr>
        <w:t>3</w:t>
      </w:r>
      <w:r>
        <w:rPr>
          <w:rFonts w:ascii="Times New Roman" w:hAnsi="Times New Roman" w:cs="Times New Roman"/>
          <w:vertAlign w:val="superscript"/>
          <w:lang w:val="en-US"/>
        </w:rPr>
        <w:t>,4,5</w:t>
      </w:r>
      <w:r w:rsidRPr="00145F36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145F36">
        <w:rPr>
          <w:rFonts w:ascii="Times New Roman" w:hAnsi="Times New Roman" w:cs="Times New Roman"/>
          <w:bCs/>
          <w:lang w:val="en-US"/>
        </w:rPr>
        <w:t>Valkama</w:t>
      </w:r>
      <w:proofErr w:type="spellEnd"/>
      <w:r w:rsidRPr="00145F36">
        <w:rPr>
          <w:rFonts w:ascii="Times New Roman" w:hAnsi="Times New Roman" w:cs="Times New Roman"/>
          <w:lang w:val="en-US"/>
        </w:rPr>
        <w:t xml:space="preserve"> S MD</w:t>
      </w:r>
      <w:r>
        <w:rPr>
          <w:rFonts w:ascii="Times New Roman" w:hAnsi="Times New Roman" w:cs="Times New Roman"/>
          <w:lang w:val="en-US"/>
        </w:rPr>
        <w:t xml:space="preserve"> </w:t>
      </w:r>
      <w:r w:rsidRPr="00EC18C9">
        <w:rPr>
          <w:rFonts w:ascii="Times New Roman" w:hAnsi="Times New Roman" w:cs="Times New Roman"/>
          <w:vertAlign w:val="superscript"/>
          <w:lang w:val="en-US"/>
        </w:rPr>
        <w:t>3</w:t>
      </w:r>
      <w:r>
        <w:rPr>
          <w:rFonts w:ascii="Times New Roman" w:hAnsi="Times New Roman" w:cs="Times New Roman"/>
          <w:vertAlign w:val="superscript"/>
          <w:lang w:val="en-US"/>
        </w:rPr>
        <w:t>,5</w:t>
      </w:r>
      <w:r>
        <w:rPr>
          <w:rFonts w:ascii="Times New Roman" w:hAnsi="Times New Roman" w:cs="Times New Roman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lang w:val="en-US"/>
        </w:rPr>
        <w:t>Holmlund-Suila</w:t>
      </w:r>
      <w:proofErr w:type="spellEnd"/>
      <w:r>
        <w:rPr>
          <w:rFonts w:ascii="Times New Roman" w:hAnsi="Times New Roman" w:cs="Times New Roman"/>
          <w:lang w:val="en-US"/>
        </w:rPr>
        <w:t xml:space="preserve"> E </w:t>
      </w:r>
      <w:r w:rsidRPr="00F34126">
        <w:rPr>
          <w:rFonts w:ascii="Times New Roman" w:hAnsi="Times New Roman" w:cs="Times New Roman"/>
          <w:vertAlign w:val="superscript"/>
          <w:lang w:val="en-US"/>
        </w:rPr>
        <w:t>3</w:t>
      </w:r>
      <w:r>
        <w:rPr>
          <w:rFonts w:ascii="Times New Roman" w:hAnsi="Times New Roman" w:cs="Times New Roman"/>
          <w:lang w:val="en-US"/>
        </w:rPr>
        <w:t xml:space="preserve">, MD PhD, Rosendahl J </w:t>
      </w:r>
      <w:r w:rsidRPr="00F34126">
        <w:rPr>
          <w:rFonts w:ascii="Times New Roman" w:hAnsi="Times New Roman" w:cs="Times New Roman"/>
          <w:vertAlign w:val="superscript"/>
          <w:lang w:val="en-US"/>
        </w:rPr>
        <w:t>3</w:t>
      </w:r>
      <w:r>
        <w:rPr>
          <w:rFonts w:ascii="Times New Roman" w:hAnsi="Times New Roman" w:cs="Times New Roman"/>
          <w:vertAlign w:val="superscript"/>
          <w:lang w:val="en-US"/>
        </w:rPr>
        <w:t>,5</w:t>
      </w:r>
      <w:r>
        <w:rPr>
          <w:rFonts w:ascii="Times New Roman" w:hAnsi="Times New Roman" w:cs="Times New Roman"/>
          <w:lang w:val="en-US"/>
        </w:rPr>
        <w:t xml:space="preserve"> MD PhD, </w:t>
      </w:r>
      <w:proofErr w:type="spellStart"/>
      <w:r>
        <w:rPr>
          <w:rFonts w:ascii="Times New Roman" w:hAnsi="Times New Roman" w:cs="Times New Roman"/>
          <w:lang w:val="en-US"/>
        </w:rPr>
        <w:t>Hauta-alus</w:t>
      </w:r>
      <w:proofErr w:type="spellEnd"/>
      <w:r>
        <w:rPr>
          <w:rFonts w:ascii="Times New Roman" w:hAnsi="Times New Roman" w:cs="Times New Roman"/>
          <w:lang w:val="en-US"/>
        </w:rPr>
        <w:t xml:space="preserve"> H MSc </w:t>
      </w:r>
      <w:r w:rsidRPr="000C5C12">
        <w:rPr>
          <w:rFonts w:ascii="Times New Roman" w:hAnsi="Times New Roman" w:cs="Times New Roman"/>
          <w:vertAlign w:val="superscript"/>
          <w:lang w:val="en-US"/>
        </w:rPr>
        <w:t>3,5</w:t>
      </w:r>
      <w:r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145F36">
        <w:rPr>
          <w:rFonts w:ascii="Times New Roman" w:hAnsi="Times New Roman" w:cs="Times New Roman"/>
          <w:lang w:val="en-US"/>
        </w:rPr>
        <w:t>Pekkinen</w:t>
      </w:r>
      <w:proofErr w:type="spellEnd"/>
      <w:r w:rsidRPr="00145F36">
        <w:rPr>
          <w:rFonts w:ascii="Times New Roman" w:hAnsi="Times New Roman" w:cs="Times New Roman"/>
          <w:lang w:val="en-US"/>
        </w:rPr>
        <w:t xml:space="preserve"> M PhD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vertAlign w:val="superscript"/>
          <w:lang w:val="en-US"/>
        </w:rPr>
        <w:t>3</w:t>
      </w:r>
      <w:r w:rsidRPr="000C5C12">
        <w:rPr>
          <w:rFonts w:ascii="Times New Roman" w:hAnsi="Times New Roman" w:cs="Times New Roman"/>
          <w:vertAlign w:val="superscript"/>
          <w:lang w:val="en-US"/>
        </w:rPr>
        <w:t>,4</w:t>
      </w:r>
      <w:r>
        <w:rPr>
          <w:rFonts w:ascii="Times New Roman" w:hAnsi="Times New Roman" w:cs="Times New Roman"/>
          <w:vertAlign w:val="superscript"/>
          <w:lang w:val="en-US"/>
        </w:rPr>
        <w:t>,5</w:t>
      </w:r>
      <w:r w:rsidRPr="00145F36">
        <w:rPr>
          <w:rFonts w:ascii="Times New Roman" w:hAnsi="Times New Roman" w:cs="Times New Roman"/>
          <w:lang w:val="en-US"/>
        </w:rPr>
        <w:t>, Andersson S MD PhD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vertAlign w:val="superscript"/>
          <w:lang w:val="en-US"/>
        </w:rPr>
        <w:t>3</w:t>
      </w:r>
      <w:r w:rsidRPr="00145F36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145F36">
        <w:rPr>
          <w:rFonts w:ascii="Times New Roman" w:hAnsi="Times New Roman" w:cs="Times New Roman"/>
          <w:lang w:val="en-US"/>
        </w:rPr>
        <w:t>Mäkitie</w:t>
      </w:r>
      <w:proofErr w:type="spellEnd"/>
      <w:r w:rsidRPr="00145F36">
        <w:rPr>
          <w:rFonts w:ascii="Times New Roman" w:hAnsi="Times New Roman" w:cs="Times New Roman"/>
          <w:lang w:val="en-US"/>
        </w:rPr>
        <w:t xml:space="preserve"> O MD PhD</w:t>
      </w:r>
      <w:r w:rsidRPr="00EC18C9">
        <w:rPr>
          <w:rFonts w:ascii="Times New Roman" w:hAnsi="Times New Roman" w:cs="Times New Roman"/>
          <w:vertAlign w:val="superscript"/>
          <w:lang w:val="en-US"/>
        </w:rPr>
        <w:t>1,2,3</w:t>
      </w:r>
      <w:r>
        <w:rPr>
          <w:rFonts w:ascii="Times New Roman" w:hAnsi="Times New Roman" w:cs="Times New Roman"/>
          <w:vertAlign w:val="superscript"/>
          <w:lang w:val="en-US"/>
        </w:rPr>
        <w:t>,4,5</w:t>
      </w:r>
    </w:p>
    <w:p w14:paraId="3A5BC250" w14:textId="77777777" w:rsidR="00F63A28" w:rsidRPr="00145F36" w:rsidRDefault="00F63A28" w:rsidP="00D3432F">
      <w:pPr>
        <w:spacing w:line="480" w:lineRule="auto"/>
        <w:rPr>
          <w:rFonts w:ascii="Times New Roman" w:hAnsi="Times New Roman" w:cs="Times New Roman"/>
          <w:lang w:val="en-US"/>
        </w:rPr>
      </w:pPr>
      <w:bookmarkStart w:id="0" w:name="_GoBack"/>
      <w:bookmarkEnd w:id="0"/>
    </w:p>
    <w:p w14:paraId="6D3A434D" w14:textId="77777777" w:rsidR="00F63A28" w:rsidRPr="00F80BEE" w:rsidRDefault="00F63A28" w:rsidP="00D3432F">
      <w:pPr>
        <w:spacing w:line="480" w:lineRule="auto"/>
        <w:rPr>
          <w:rFonts w:ascii="Times New Roman" w:hAnsi="Times New Roman" w:cs="Times New Roman"/>
          <w:lang w:val="en-US"/>
        </w:rPr>
      </w:pPr>
    </w:p>
    <w:p w14:paraId="6F34C706" w14:textId="77777777" w:rsidR="00F63A28" w:rsidRPr="00F80BEE" w:rsidRDefault="00F63A28" w:rsidP="00D3432F">
      <w:pPr>
        <w:spacing w:line="480" w:lineRule="auto"/>
        <w:rPr>
          <w:rFonts w:ascii="Times New Roman" w:hAnsi="Times New Roman" w:cs="Times New Roman"/>
          <w:lang w:val="en-US"/>
        </w:rPr>
      </w:pPr>
      <w:r w:rsidRPr="00F80BEE">
        <w:rPr>
          <w:rFonts w:ascii="Times New Roman" w:hAnsi="Times New Roman" w:cs="Times New Roman"/>
          <w:lang w:val="en-US"/>
        </w:rPr>
        <w:t>Affiliations</w:t>
      </w:r>
    </w:p>
    <w:p w14:paraId="56C41A4E" w14:textId="77777777" w:rsidR="00F63A28" w:rsidRPr="00F80BEE" w:rsidRDefault="00F63A28" w:rsidP="00D3432F">
      <w:pPr>
        <w:spacing w:line="480" w:lineRule="auto"/>
        <w:rPr>
          <w:rFonts w:ascii="Times New Roman" w:hAnsi="Times New Roman" w:cs="Times New Roman"/>
          <w:lang w:val="en-GB"/>
        </w:rPr>
      </w:pPr>
      <w:r w:rsidRPr="00F80BEE">
        <w:rPr>
          <w:rFonts w:ascii="Times New Roman" w:hAnsi="Times New Roman" w:cs="Times New Roman"/>
          <w:vertAlign w:val="superscript"/>
          <w:lang w:val="en-US"/>
        </w:rPr>
        <w:t xml:space="preserve">1 </w:t>
      </w:r>
      <w:r w:rsidRPr="00F80BEE">
        <w:rPr>
          <w:rFonts w:ascii="Times New Roman" w:hAnsi="Times New Roman" w:cs="Times New Roman"/>
          <w:lang w:val="en-US"/>
        </w:rPr>
        <w:t xml:space="preserve">Department of Molecular Medicine and Surgery, Karolinska </w:t>
      </w:r>
      <w:proofErr w:type="spellStart"/>
      <w:r w:rsidRPr="00F80BEE">
        <w:rPr>
          <w:rFonts w:ascii="Times New Roman" w:hAnsi="Times New Roman" w:cs="Times New Roman"/>
          <w:lang w:val="en-US"/>
        </w:rPr>
        <w:t>Institutet</w:t>
      </w:r>
      <w:proofErr w:type="spellEnd"/>
      <w:r w:rsidRPr="00F80BEE">
        <w:rPr>
          <w:rFonts w:ascii="Times New Roman" w:hAnsi="Times New Roman" w:cs="Times New Roman"/>
          <w:lang w:val="en-US"/>
        </w:rPr>
        <w:t>,</w:t>
      </w:r>
      <w:r w:rsidRPr="00F80BEE">
        <w:rPr>
          <w:rFonts w:ascii="Times New Roman" w:hAnsi="Times New Roman" w:cs="Times New Roman"/>
          <w:lang w:val="en-GB"/>
        </w:rPr>
        <w:t xml:space="preserve"> Stockholm, Sweden.</w:t>
      </w:r>
    </w:p>
    <w:p w14:paraId="3C31F62E" w14:textId="77777777" w:rsidR="00F63A28" w:rsidRPr="00F80BEE" w:rsidRDefault="00F63A28" w:rsidP="00D3432F">
      <w:pPr>
        <w:spacing w:line="480" w:lineRule="auto"/>
        <w:rPr>
          <w:rFonts w:ascii="Times New Roman" w:hAnsi="Times New Roman" w:cs="Times New Roman"/>
          <w:vertAlign w:val="superscript"/>
          <w:lang w:val="en-GB"/>
        </w:rPr>
      </w:pPr>
      <w:r w:rsidRPr="00F80BEE">
        <w:rPr>
          <w:rFonts w:ascii="Times New Roman" w:hAnsi="Times New Roman" w:cs="Times New Roman"/>
          <w:vertAlign w:val="superscript"/>
          <w:lang w:val="en-GB"/>
        </w:rPr>
        <w:t>2</w:t>
      </w:r>
      <w:r w:rsidRPr="00F80BEE">
        <w:rPr>
          <w:rFonts w:ascii="Times New Roman" w:hAnsi="Times New Roman" w:cs="Times New Roman"/>
          <w:lang w:val="en-US"/>
        </w:rPr>
        <w:t xml:space="preserve"> Department of Clinical Genetics, Karolinska University Hospital, </w:t>
      </w:r>
      <w:r w:rsidRPr="00F80BEE">
        <w:rPr>
          <w:rFonts w:ascii="Times New Roman" w:hAnsi="Times New Roman" w:cs="Times New Roman"/>
          <w:lang w:val="en-GB"/>
        </w:rPr>
        <w:t>Stockholm, Sweden</w:t>
      </w:r>
    </w:p>
    <w:p w14:paraId="63BE265D" w14:textId="77777777" w:rsidR="00F63A28" w:rsidRPr="009D7FAA" w:rsidRDefault="00F63A28" w:rsidP="00D3432F">
      <w:pPr>
        <w:spacing w:line="480" w:lineRule="auto"/>
        <w:rPr>
          <w:rFonts w:ascii="Times New Roman" w:hAnsi="Times New Roman" w:cs="Times New Roman"/>
          <w:lang w:val="en-US"/>
        </w:rPr>
      </w:pPr>
      <w:r w:rsidRPr="00F80BEE">
        <w:rPr>
          <w:rFonts w:ascii="Times New Roman" w:hAnsi="Times New Roman" w:cs="Times New Roman"/>
          <w:vertAlign w:val="superscript"/>
          <w:lang w:val="en-US"/>
        </w:rPr>
        <w:t>3</w:t>
      </w:r>
      <w:r w:rsidRPr="00F80BEE">
        <w:rPr>
          <w:rFonts w:ascii="Times New Roman" w:hAnsi="Times New Roman" w:cs="Times New Roman"/>
          <w:lang w:val="en-US"/>
        </w:rPr>
        <w:t xml:space="preserve"> Children’s Hospital, Pediatric Research Center, University of Helsinki and Helsinki University Hospital, Helsinki, Finland</w:t>
      </w:r>
      <w:r w:rsidRPr="00F80BEE" w:rsidDel="00B62872">
        <w:rPr>
          <w:rFonts w:ascii="Times New Roman" w:hAnsi="Times New Roman" w:cs="Times New Roman"/>
          <w:lang w:val="en-US"/>
        </w:rPr>
        <w:t xml:space="preserve"> </w:t>
      </w:r>
    </w:p>
    <w:p w14:paraId="10D2ADF5" w14:textId="77777777" w:rsidR="00F63A28" w:rsidRPr="00F80BEE" w:rsidRDefault="00F63A28" w:rsidP="00D3432F">
      <w:pPr>
        <w:spacing w:line="480" w:lineRule="auto"/>
        <w:rPr>
          <w:rFonts w:ascii="Times New Roman" w:hAnsi="Times New Roman" w:cs="Times New Roman"/>
          <w:lang w:val="en-US"/>
        </w:rPr>
      </w:pPr>
      <w:r w:rsidRPr="00F80BEE">
        <w:rPr>
          <w:rFonts w:ascii="Times New Roman" w:hAnsi="Times New Roman" w:cs="Times New Roman"/>
          <w:vertAlign w:val="superscript"/>
          <w:lang w:val="en-US"/>
        </w:rPr>
        <w:t xml:space="preserve">4 </w:t>
      </w:r>
      <w:proofErr w:type="spellStart"/>
      <w:r w:rsidRPr="00F80BEE">
        <w:rPr>
          <w:rFonts w:ascii="Times New Roman" w:hAnsi="Times New Roman" w:cs="Times New Roman"/>
          <w:lang w:val="en-US"/>
        </w:rPr>
        <w:t>Folkhälsan</w:t>
      </w:r>
      <w:proofErr w:type="spellEnd"/>
      <w:r w:rsidRPr="00F80BEE">
        <w:rPr>
          <w:rFonts w:ascii="Times New Roman" w:hAnsi="Times New Roman" w:cs="Times New Roman"/>
          <w:lang w:val="en-US"/>
        </w:rPr>
        <w:t xml:space="preserve"> Research Center, Helsinki, Finland</w:t>
      </w:r>
    </w:p>
    <w:p w14:paraId="1CA52BCE" w14:textId="6D8C9A09" w:rsidR="00F63A28" w:rsidRDefault="00F63A28" w:rsidP="00D3432F">
      <w:pPr>
        <w:spacing w:line="480" w:lineRule="auto"/>
        <w:rPr>
          <w:b/>
          <w:lang w:val="en-US"/>
        </w:rPr>
      </w:pPr>
      <w:r w:rsidRPr="00F80BEE">
        <w:rPr>
          <w:rFonts w:ascii="Times New Roman" w:hAnsi="Times New Roman" w:cs="Times New Roman"/>
          <w:vertAlign w:val="superscript"/>
          <w:lang w:val="en-US"/>
        </w:rPr>
        <w:t xml:space="preserve">5 </w:t>
      </w:r>
      <w:r w:rsidRPr="00F80BEE">
        <w:rPr>
          <w:rFonts w:ascii="Times New Roman" w:hAnsi="Times New Roman" w:cs="Times New Roman"/>
          <w:lang w:val="en-US"/>
        </w:rPr>
        <w:t>Research Program for Clinical and Molecular Metabolism, Faculty of Medicine, University of Helsinki, Finland</w:t>
      </w:r>
    </w:p>
    <w:p w14:paraId="39EE158F" w14:textId="078E4B17" w:rsidR="00A828AD" w:rsidRDefault="00045146" w:rsidP="00D3432F">
      <w:pPr>
        <w:spacing w:line="480" w:lineRule="auto"/>
        <w:rPr>
          <w:lang w:val="en-US"/>
        </w:rPr>
      </w:pPr>
      <w:r w:rsidRPr="00045146">
        <w:rPr>
          <w:b/>
          <w:lang w:val="en-US"/>
        </w:rPr>
        <w:t>Index</w:t>
      </w:r>
    </w:p>
    <w:p w14:paraId="591079BA" w14:textId="47447EDA" w:rsidR="00A828AD" w:rsidRPr="0071331A" w:rsidRDefault="00A828AD" w:rsidP="00D3432F">
      <w:pPr>
        <w:spacing w:line="480" w:lineRule="auto"/>
        <w:rPr>
          <w:b/>
          <w:lang w:val="en-US"/>
        </w:rPr>
      </w:pPr>
      <w:r w:rsidRPr="0071331A">
        <w:rPr>
          <w:b/>
          <w:lang w:val="en-US"/>
        </w:rPr>
        <w:t>Results</w:t>
      </w:r>
      <w:r w:rsidR="00A14A74" w:rsidRPr="0071331A">
        <w:rPr>
          <w:b/>
          <w:lang w:val="en-US"/>
        </w:rPr>
        <w:t xml:space="preserve"> and Discussion</w:t>
      </w:r>
    </w:p>
    <w:p w14:paraId="3F0E9DAE" w14:textId="46DF2F99" w:rsidR="00045146" w:rsidRDefault="00A14A74" w:rsidP="00D3432F">
      <w:pPr>
        <w:spacing w:line="480" w:lineRule="auto"/>
        <w:rPr>
          <w:lang w:val="en-US"/>
        </w:rPr>
      </w:pPr>
      <w:r>
        <w:rPr>
          <w:lang w:val="en-US"/>
        </w:rPr>
        <w:t xml:space="preserve">Section </w:t>
      </w:r>
      <w:r w:rsidR="00045146">
        <w:rPr>
          <w:lang w:val="en-US"/>
        </w:rPr>
        <w:t>1</w:t>
      </w:r>
      <w:r>
        <w:rPr>
          <w:lang w:val="en-US"/>
        </w:rPr>
        <w:t>. Treatment response</w:t>
      </w:r>
      <w:r w:rsidR="00A828AD">
        <w:rPr>
          <w:lang w:val="en-US"/>
        </w:rPr>
        <w:tab/>
      </w:r>
      <w:r w:rsidR="00A828AD">
        <w:rPr>
          <w:lang w:val="en-US"/>
        </w:rPr>
        <w:tab/>
        <w:t>……………………………………………</w:t>
      </w:r>
      <w:r w:rsidR="00045146">
        <w:rPr>
          <w:lang w:val="en-US"/>
        </w:rPr>
        <w:tab/>
      </w:r>
      <w:r w:rsidR="007D6900">
        <w:rPr>
          <w:lang w:val="en-US"/>
        </w:rPr>
        <w:t xml:space="preserve">              </w:t>
      </w:r>
      <w:r w:rsidR="006B12A8">
        <w:rPr>
          <w:lang w:val="en-US"/>
        </w:rPr>
        <w:t>2</w:t>
      </w:r>
    </w:p>
    <w:p w14:paraId="2D162CC5" w14:textId="7EC898F4" w:rsidR="00A14A74" w:rsidRDefault="00A14A74" w:rsidP="00D3432F">
      <w:pPr>
        <w:spacing w:line="480" w:lineRule="auto"/>
        <w:rPr>
          <w:lang w:val="en-US"/>
        </w:rPr>
      </w:pPr>
      <w:r>
        <w:rPr>
          <w:lang w:val="en-US"/>
        </w:rPr>
        <w:t xml:space="preserve">Section 2. Functional SNPs at the </w:t>
      </w:r>
      <w:r w:rsidRPr="00A14A74">
        <w:rPr>
          <w:i/>
          <w:lang w:val="en-US"/>
        </w:rPr>
        <w:t>GC</w:t>
      </w:r>
      <w:r>
        <w:rPr>
          <w:lang w:val="en-US"/>
        </w:rPr>
        <w:t xml:space="preserve"> locus</w:t>
      </w:r>
      <w:r>
        <w:rPr>
          <w:lang w:val="en-US"/>
        </w:rPr>
        <w:tab/>
      </w:r>
      <w:r w:rsidR="00415D8A">
        <w:rPr>
          <w:lang w:val="en-US"/>
        </w:rPr>
        <w:t>………….</w:t>
      </w:r>
      <w:r>
        <w:rPr>
          <w:lang w:val="en-US"/>
        </w:rPr>
        <w:t>………………….…</w:t>
      </w:r>
      <w:r w:rsidR="00D3432F">
        <w:rPr>
          <w:lang w:val="en-US"/>
        </w:rPr>
        <w:t>………….</w:t>
      </w:r>
      <w:r>
        <w:rPr>
          <w:lang w:val="en-US"/>
        </w:rPr>
        <w:tab/>
      </w:r>
      <w:r w:rsidR="007D6900">
        <w:rPr>
          <w:lang w:val="en-US"/>
        </w:rPr>
        <w:t xml:space="preserve">              </w:t>
      </w:r>
      <w:r w:rsidR="00293E1E">
        <w:rPr>
          <w:lang w:val="en-US"/>
        </w:rPr>
        <w:t>5</w:t>
      </w:r>
    </w:p>
    <w:p w14:paraId="61714D38" w14:textId="1CEFA5F7" w:rsidR="005479DE" w:rsidRDefault="005479DE" w:rsidP="005479DE">
      <w:pPr>
        <w:spacing w:line="480" w:lineRule="auto"/>
        <w:rPr>
          <w:lang w:val="en-US"/>
        </w:rPr>
      </w:pPr>
      <w:r>
        <w:rPr>
          <w:lang w:val="en-US"/>
        </w:rPr>
        <w:t>Section 3. Colocalization analysis                    ………….………………….…………….</w:t>
      </w:r>
      <w:r>
        <w:rPr>
          <w:lang w:val="en-US"/>
        </w:rPr>
        <w:tab/>
        <w:t xml:space="preserve">              6</w:t>
      </w:r>
    </w:p>
    <w:p w14:paraId="70A0BCA1" w14:textId="77777777" w:rsidR="005479DE" w:rsidRDefault="005479DE" w:rsidP="00D3432F">
      <w:pPr>
        <w:spacing w:line="480" w:lineRule="auto"/>
        <w:rPr>
          <w:lang w:val="en-US"/>
        </w:rPr>
      </w:pPr>
    </w:p>
    <w:p w14:paraId="54A0C7D7" w14:textId="77777777" w:rsidR="00D3432F" w:rsidRDefault="00D3432F" w:rsidP="00D3432F">
      <w:pPr>
        <w:spacing w:line="480" w:lineRule="auto"/>
        <w:rPr>
          <w:b/>
          <w:lang w:val="en-US"/>
        </w:rPr>
      </w:pPr>
    </w:p>
    <w:p w14:paraId="7A216E8B" w14:textId="2E357A47" w:rsidR="00A828AD" w:rsidRPr="00403377" w:rsidRDefault="00D3432F" w:rsidP="00D3432F">
      <w:pPr>
        <w:spacing w:line="480" w:lineRule="auto"/>
        <w:rPr>
          <w:b/>
          <w:lang w:val="en-US"/>
        </w:rPr>
      </w:pPr>
      <w:r w:rsidRPr="00D3432F">
        <w:rPr>
          <w:b/>
          <w:lang w:val="en-US"/>
        </w:rPr>
        <w:lastRenderedPageBreak/>
        <w:t>Section 1</w:t>
      </w:r>
      <w:r w:rsidR="00403377">
        <w:rPr>
          <w:b/>
          <w:lang w:val="en-US"/>
        </w:rPr>
        <w:t xml:space="preserve">. </w:t>
      </w:r>
      <w:r w:rsidR="00BB00BD">
        <w:rPr>
          <w:b/>
          <w:lang w:val="en-US"/>
        </w:rPr>
        <w:t>Response to supplementation</w:t>
      </w:r>
    </w:p>
    <w:p w14:paraId="34927F80" w14:textId="3F98EDC2" w:rsidR="00A828AD" w:rsidRDefault="008618B4" w:rsidP="00D3432F">
      <w:pPr>
        <w:spacing w:line="480" w:lineRule="auto"/>
        <w:rPr>
          <w:lang w:val="en-US"/>
        </w:rPr>
      </w:pPr>
      <w:r>
        <w:rPr>
          <w:lang w:val="en-US"/>
        </w:rPr>
        <w:t xml:space="preserve">A random intercept mixed linear model was constructed to assess if the lead SNPs in each locus, depending on genotype, had different effects </w:t>
      </w:r>
      <w:r w:rsidR="00104099">
        <w:rPr>
          <w:lang w:val="en-US"/>
        </w:rPr>
        <w:t>depending on the supplementation dose</w:t>
      </w:r>
      <w:r>
        <w:rPr>
          <w:lang w:val="en-US"/>
        </w:rPr>
        <w:t xml:space="preserve">. 25(OH)D concentrations at birth and at 24 months was used as outcome and the intervention group / non-intervention group was analyzed separately. </w:t>
      </w:r>
      <w:r w:rsidR="00E32471">
        <w:rPr>
          <w:lang w:val="en-US"/>
        </w:rPr>
        <w:t xml:space="preserve">The interaction effect between genotype and time as assessed. </w:t>
      </w:r>
      <w:r w:rsidR="003A00C2">
        <w:rPr>
          <w:lang w:val="en-US"/>
        </w:rPr>
        <w:t xml:space="preserve">The results were significant only in the intervention group when assessing the interaction </w:t>
      </w:r>
      <w:r w:rsidR="00032FE3">
        <w:rPr>
          <w:lang w:val="en-US"/>
        </w:rPr>
        <w:t xml:space="preserve">with time for the </w:t>
      </w:r>
      <w:r w:rsidR="003A00C2">
        <w:rPr>
          <w:lang w:val="en-US"/>
        </w:rPr>
        <w:t xml:space="preserve">genotype </w:t>
      </w:r>
      <w:r w:rsidR="00032FE3">
        <w:rPr>
          <w:lang w:val="en-US"/>
        </w:rPr>
        <w:t xml:space="preserve">of </w:t>
      </w:r>
      <w:r w:rsidR="003A00C2">
        <w:rPr>
          <w:lang w:val="en-US"/>
        </w:rPr>
        <w:t xml:space="preserve">the lead SNP on </w:t>
      </w:r>
      <w:r w:rsidR="00032FE3">
        <w:rPr>
          <w:lang w:val="en-US"/>
        </w:rPr>
        <w:t>chromone</w:t>
      </w:r>
      <w:r w:rsidR="003A00C2">
        <w:rPr>
          <w:lang w:val="en-US"/>
        </w:rPr>
        <w:t xml:space="preserve"> 4.</w:t>
      </w:r>
      <w:r w:rsidR="00032FE3">
        <w:rPr>
          <w:lang w:val="en-US"/>
        </w:rPr>
        <w:t xml:space="preserve"> </w:t>
      </w:r>
      <w:r w:rsidR="000309C2">
        <w:rPr>
          <w:lang w:val="en-US"/>
        </w:rPr>
        <w:t xml:space="preserve">The results </w:t>
      </w:r>
      <w:r w:rsidR="00032FE3">
        <w:rPr>
          <w:lang w:val="en-US"/>
        </w:rPr>
        <w:t>support that the</w:t>
      </w:r>
      <w:r w:rsidR="000309C2">
        <w:rPr>
          <w:lang w:val="en-US"/>
        </w:rPr>
        <w:t xml:space="preserve"> individuals genotype for the lead SNP on chromosome 4 (</w:t>
      </w:r>
      <w:r w:rsidR="000309C2" w:rsidRPr="00481E78">
        <w:rPr>
          <w:lang w:val="en-US"/>
        </w:rPr>
        <w:t>rs1155563</w:t>
      </w:r>
      <w:r w:rsidR="000309C2">
        <w:rPr>
          <w:lang w:val="en-US"/>
        </w:rPr>
        <w:t>)</w:t>
      </w:r>
      <w:r w:rsidR="00032FE3">
        <w:rPr>
          <w:lang w:val="en-US"/>
        </w:rPr>
        <w:t xml:space="preserve"> can modulate the effect of supplementation.</w:t>
      </w:r>
    </w:p>
    <w:p w14:paraId="7332281D" w14:textId="77777777" w:rsidR="00A828AD" w:rsidRDefault="00A828AD" w:rsidP="00D3432F">
      <w:pPr>
        <w:spacing w:line="480" w:lineRule="auto"/>
        <w:rPr>
          <w:lang w:val="en-US"/>
        </w:rPr>
      </w:pPr>
    </w:p>
    <w:p w14:paraId="6639DFD6" w14:textId="36C0284A" w:rsidR="00A828AD" w:rsidRPr="006653E5" w:rsidRDefault="00106330" w:rsidP="00D3432F">
      <w:pPr>
        <w:spacing w:line="480" w:lineRule="auto"/>
        <w:rPr>
          <w:b/>
          <w:lang w:val="en-US"/>
        </w:rPr>
      </w:pPr>
      <w:r w:rsidRPr="006653E5">
        <w:rPr>
          <w:b/>
          <w:lang w:val="en-US"/>
        </w:rPr>
        <w:t>Random intercept mixed linear model</w:t>
      </w:r>
    </w:p>
    <w:p w14:paraId="69D05F8A" w14:textId="69A83E3C" w:rsidR="00106330" w:rsidRDefault="00106330" w:rsidP="00D3432F">
      <w:pPr>
        <w:spacing w:line="480" w:lineRule="auto"/>
        <w:rPr>
          <w:lang w:val="en-US"/>
        </w:rPr>
      </w:pPr>
      <w:r>
        <w:rPr>
          <w:lang w:val="en-US"/>
        </w:rPr>
        <w:t>The lmer function in the R package lme4 was used</w:t>
      </w:r>
      <w:r w:rsidR="00104099">
        <w:rPr>
          <w:lang w:val="en-US"/>
        </w:rPr>
        <w:t xml:space="preserve"> to build the model.</w:t>
      </w:r>
    </w:p>
    <w:p w14:paraId="3C3497D0" w14:textId="36F9B630" w:rsidR="000309C2" w:rsidRDefault="00106330" w:rsidP="00D3432F">
      <w:pPr>
        <w:spacing w:line="480" w:lineRule="auto"/>
        <w:rPr>
          <w:lang w:val="en-US"/>
        </w:rPr>
      </w:pPr>
      <w:r>
        <w:rPr>
          <w:lang w:val="en-US"/>
        </w:rPr>
        <w:t xml:space="preserve">Covariates used: </w:t>
      </w:r>
      <w:r w:rsidR="00F2318C">
        <w:rPr>
          <w:lang w:val="en-US"/>
        </w:rPr>
        <w:t xml:space="preserve">Gender and the mothers 25(OH)D level during pregnancy. </w:t>
      </w:r>
    </w:p>
    <w:p w14:paraId="11201233" w14:textId="1666E707" w:rsidR="003A00C2" w:rsidRDefault="003A00C2" w:rsidP="007F0F2E">
      <w:pPr>
        <w:rPr>
          <w:i/>
          <w:lang w:val="en-US"/>
        </w:rPr>
      </w:pPr>
    </w:p>
    <w:p w14:paraId="04B9A960" w14:textId="5BC615B3" w:rsidR="003A00C2" w:rsidRDefault="003A00C2" w:rsidP="007F0F2E">
      <w:pPr>
        <w:rPr>
          <w:i/>
          <w:lang w:val="en-US"/>
        </w:rPr>
      </w:pPr>
      <w:r>
        <w:rPr>
          <w:i/>
          <w:lang w:val="en-US"/>
        </w:rPr>
        <w:t>Lead SNP at chromosome 4</w:t>
      </w:r>
    </w:p>
    <w:p w14:paraId="0A971C9E" w14:textId="16E72504" w:rsidR="00BB00BD" w:rsidRPr="00BB00BD" w:rsidRDefault="00106330" w:rsidP="007F0F2E">
      <w:pPr>
        <w:rPr>
          <w:i/>
          <w:lang w:val="en-US"/>
        </w:rPr>
      </w:pPr>
      <w:r>
        <w:rPr>
          <w:i/>
          <w:lang w:val="en-US"/>
        </w:rPr>
        <w:t>Intervention group:</w:t>
      </w:r>
    </w:p>
    <w:p w14:paraId="62319EB5" w14:textId="593B6924" w:rsidR="00BB00BD" w:rsidRDefault="00BB00BD" w:rsidP="007F0F2E">
      <w:pPr>
        <w:rPr>
          <w:i/>
          <w:lang w:val="en-US"/>
        </w:rPr>
      </w:pPr>
    </w:p>
    <w:p w14:paraId="573D603F" w14:textId="0532255D" w:rsidR="003A00C2" w:rsidRDefault="00C15BCA" w:rsidP="003A00C2">
      <w:pPr>
        <w:rPr>
          <w:i/>
          <w:lang w:val="en-US"/>
        </w:rPr>
      </w:pPr>
      <w:r w:rsidRPr="003A00C2">
        <w:rPr>
          <w:i/>
          <w:lang w:val="en-US"/>
        </w:rPr>
        <w:t>F</w:t>
      </w:r>
      <w:r w:rsidR="003A00C2" w:rsidRPr="003A00C2">
        <w:rPr>
          <w:i/>
          <w:lang w:val="en-US"/>
        </w:rPr>
        <w:t>it</w:t>
      </w:r>
      <w:r>
        <w:rPr>
          <w:i/>
          <w:lang w:val="en-US"/>
        </w:rPr>
        <w:t>1</w:t>
      </w:r>
      <w:r w:rsidR="003A00C2" w:rsidRPr="003A00C2">
        <w:rPr>
          <w:i/>
          <w:lang w:val="en-US"/>
        </w:rPr>
        <w:t xml:space="preserve"> &lt;- lmer(</w:t>
      </w:r>
      <w:r w:rsidR="003A00C2">
        <w:rPr>
          <w:i/>
          <w:lang w:val="en-US"/>
        </w:rPr>
        <w:t>25(OH)D</w:t>
      </w:r>
      <w:r w:rsidR="003A00C2" w:rsidRPr="003A00C2">
        <w:rPr>
          <w:i/>
          <w:lang w:val="en-US"/>
        </w:rPr>
        <w:t xml:space="preserve"> ~ geno</w:t>
      </w:r>
      <w:r w:rsidR="003A00C2">
        <w:rPr>
          <w:i/>
          <w:lang w:val="en-US"/>
        </w:rPr>
        <w:t>type</w:t>
      </w:r>
      <w:r w:rsidR="003A00C2" w:rsidRPr="003A00C2">
        <w:rPr>
          <w:i/>
          <w:lang w:val="en-US"/>
        </w:rPr>
        <w:t>*time</w:t>
      </w:r>
      <w:r w:rsidR="003A00C2">
        <w:rPr>
          <w:i/>
          <w:lang w:val="en-US"/>
        </w:rPr>
        <w:t>point</w:t>
      </w:r>
      <w:r w:rsidR="003A00C2" w:rsidRPr="003A00C2">
        <w:rPr>
          <w:i/>
          <w:lang w:val="en-US"/>
        </w:rPr>
        <w:t xml:space="preserve"> + Gender + </w:t>
      </w:r>
      <w:r w:rsidR="003A00C2">
        <w:rPr>
          <w:i/>
          <w:lang w:val="en-US"/>
        </w:rPr>
        <w:t>25(OH)</w:t>
      </w:r>
      <w:proofErr w:type="spellStart"/>
      <w:r w:rsidR="003A00C2">
        <w:rPr>
          <w:i/>
          <w:lang w:val="en-US"/>
        </w:rPr>
        <w:t>D</w:t>
      </w:r>
      <w:r w:rsidR="003A00C2" w:rsidRPr="003A00C2">
        <w:rPr>
          <w:i/>
          <w:lang w:val="en-US"/>
        </w:rPr>
        <w:t>_mother</w:t>
      </w:r>
      <w:proofErr w:type="spellEnd"/>
      <w:r w:rsidR="003A00C2" w:rsidRPr="003A00C2">
        <w:rPr>
          <w:i/>
          <w:lang w:val="en-US"/>
        </w:rPr>
        <w:t xml:space="preserve"> + (1|ID), data=</w:t>
      </w:r>
      <w:r w:rsidR="003A00C2">
        <w:rPr>
          <w:i/>
          <w:lang w:val="en-US"/>
        </w:rPr>
        <w:t>intervention group</w:t>
      </w:r>
      <w:r w:rsidR="003A00C2" w:rsidRPr="003A00C2">
        <w:rPr>
          <w:i/>
          <w:lang w:val="en-US"/>
        </w:rPr>
        <w:t>,</w:t>
      </w:r>
      <w:r w:rsidR="003A00C2">
        <w:rPr>
          <w:i/>
          <w:lang w:val="en-US"/>
        </w:rPr>
        <w:t xml:space="preserve"> </w:t>
      </w:r>
      <w:r w:rsidR="003A00C2" w:rsidRPr="003A00C2">
        <w:rPr>
          <w:i/>
          <w:lang w:val="en-US"/>
        </w:rPr>
        <w:t>REML=FALSE)</w:t>
      </w:r>
    </w:p>
    <w:p w14:paraId="6109E5CA" w14:textId="32469AC9" w:rsidR="003A00C2" w:rsidRDefault="003A00C2" w:rsidP="003A00C2">
      <w:pPr>
        <w:rPr>
          <w:i/>
          <w:lang w:val="en-US"/>
        </w:rPr>
      </w:pPr>
    </w:p>
    <w:p w14:paraId="555C9DE7" w14:textId="6D1833C1" w:rsidR="003A00C2" w:rsidRDefault="003A00C2" w:rsidP="003A00C2">
      <w:pPr>
        <w:rPr>
          <w:i/>
          <w:lang w:val="en-US"/>
        </w:rPr>
      </w:pPr>
      <w:r w:rsidRPr="003A00C2">
        <w:rPr>
          <w:i/>
          <w:lang w:val="en-US"/>
        </w:rPr>
        <w:t>fit</w:t>
      </w:r>
      <w:r>
        <w:rPr>
          <w:i/>
          <w:lang w:val="en-US"/>
        </w:rPr>
        <w:t>2</w:t>
      </w:r>
      <w:r w:rsidRPr="003A00C2">
        <w:rPr>
          <w:i/>
          <w:lang w:val="en-US"/>
        </w:rPr>
        <w:t xml:space="preserve"> &lt;- lmer(</w:t>
      </w:r>
      <w:r>
        <w:rPr>
          <w:i/>
          <w:lang w:val="en-US"/>
        </w:rPr>
        <w:t>25(OH)D</w:t>
      </w:r>
      <w:r w:rsidRPr="003A00C2">
        <w:rPr>
          <w:i/>
          <w:lang w:val="en-US"/>
        </w:rPr>
        <w:t xml:space="preserve"> ~ </w:t>
      </w:r>
      <w:proofErr w:type="spellStart"/>
      <w:r w:rsidRPr="003A00C2">
        <w:rPr>
          <w:i/>
          <w:lang w:val="en-US"/>
        </w:rPr>
        <w:t>geno</w:t>
      </w:r>
      <w:r>
        <w:rPr>
          <w:i/>
          <w:lang w:val="en-US"/>
        </w:rPr>
        <w:t>type+</w:t>
      </w:r>
      <w:r w:rsidRPr="003A00C2">
        <w:rPr>
          <w:i/>
          <w:lang w:val="en-US"/>
        </w:rPr>
        <w:t>time</w:t>
      </w:r>
      <w:r>
        <w:rPr>
          <w:i/>
          <w:lang w:val="en-US"/>
        </w:rPr>
        <w:t>point</w:t>
      </w:r>
      <w:proofErr w:type="spellEnd"/>
      <w:r w:rsidRPr="003A00C2">
        <w:rPr>
          <w:i/>
          <w:lang w:val="en-US"/>
        </w:rPr>
        <w:t xml:space="preserve"> + Gender + </w:t>
      </w:r>
      <w:r>
        <w:rPr>
          <w:i/>
          <w:lang w:val="en-US"/>
        </w:rPr>
        <w:t>25(OH)</w:t>
      </w:r>
      <w:proofErr w:type="spellStart"/>
      <w:r>
        <w:rPr>
          <w:i/>
          <w:lang w:val="en-US"/>
        </w:rPr>
        <w:t>D</w:t>
      </w:r>
      <w:r w:rsidRPr="003A00C2">
        <w:rPr>
          <w:i/>
          <w:lang w:val="en-US"/>
        </w:rPr>
        <w:t>_mother</w:t>
      </w:r>
      <w:proofErr w:type="spellEnd"/>
      <w:r w:rsidRPr="003A00C2">
        <w:rPr>
          <w:i/>
          <w:lang w:val="en-US"/>
        </w:rPr>
        <w:t xml:space="preserve"> + (1|ID), data=</w:t>
      </w:r>
      <w:r>
        <w:rPr>
          <w:i/>
          <w:lang w:val="en-US"/>
        </w:rPr>
        <w:t>intervention group</w:t>
      </w:r>
      <w:r w:rsidRPr="003A00C2">
        <w:rPr>
          <w:i/>
          <w:lang w:val="en-US"/>
        </w:rPr>
        <w:t>,</w:t>
      </w:r>
      <w:r>
        <w:rPr>
          <w:i/>
          <w:lang w:val="en-US"/>
        </w:rPr>
        <w:t xml:space="preserve"> </w:t>
      </w:r>
      <w:r w:rsidRPr="003A00C2">
        <w:rPr>
          <w:i/>
          <w:lang w:val="en-US"/>
        </w:rPr>
        <w:t>REML=FALSE)</w:t>
      </w:r>
    </w:p>
    <w:p w14:paraId="59ACCDB6" w14:textId="590F4812" w:rsidR="003A00C2" w:rsidRDefault="003A00C2" w:rsidP="003A00C2">
      <w:pPr>
        <w:rPr>
          <w:i/>
          <w:lang w:val="en-US"/>
        </w:rPr>
      </w:pPr>
    </w:p>
    <w:p w14:paraId="278B2B03" w14:textId="3C83CAE4" w:rsidR="003A00C2" w:rsidRPr="00BB00BD" w:rsidRDefault="003A00C2" w:rsidP="003A00C2">
      <w:pPr>
        <w:rPr>
          <w:i/>
          <w:lang w:val="en-US"/>
        </w:rPr>
      </w:pPr>
      <w:r w:rsidRPr="003A00C2">
        <w:rPr>
          <w:i/>
          <w:lang w:val="en-US"/>
        </w:rPr>
        <w:t>anova(fit</w:t>
      </w:r>
      <w:proofErr w:type="gramStart"/>
      <w:r w:rsidR="00C15BCA">
        <w:rPr>
          <w:i/>
          <w:lang w:val="en-US"/>
        </w:rPr>
        <w:t>1</w:t>
      </w:r>
      <w:r w:rsidRPr="003A00C2">
        <w:rPr>
          <w:i/>
          <w:lang w:val="en-US"/>
        </w:rPr>
        <w:t>,fit</w:t>
      </w:r>
      <w:proofErr w:type="gramEnd"/>
      <w:r w:rsidRPr="003A00C2">
        <w:rPr>
          <w:i/>
          <w:lang w:val="en-US"/>
        </w:rPr>
        <w:t>2)</w:t>
      </w:r>
    </w:p>
    <w:p w14:paraId="3145BD23" w14:textId="0FF54017" w:rsidR="003A00C2" w:rsidRPr="003A00C2" w:rsidRDefault="003A00C2" w:rsidP="003A00C2">
      <w:pPr>
        <w:rPr>
          <w:i/>
          <w:lang w:val="en-US"/>
        </w:rPr>
      </w:pPr>
      <w:r w:rsidRPr="003A00C2">
        <w:rPr>
          <w:i/>
          <w:lang w:val="en-US"/>
        </w:rPr>
        <w:t xml:space="preserve"> </w:t>
      </w:r>
      <w:proofErr w:type="spellStart"/>
      <w:r w:rsidRPr="003A00C2">
        <w:rPr>
          <w:i/>
          <w:lang w:val="en-US"/>
        </w:rPr>
        <w:t>Df</w:t>
      </w:r>
      <w:proofErr w:type="spellEnd"/>
      <w:r w:rsidRPr="003A00C2">
        <w:rPr>
          <w:i/>
          <w:lang w:val="en-US"/>
        </w:rPr>
        <w:t xml:space="preserve"> </w:t>
      </w:r>
      <w:r>
        <w:rPr>
          <w:i/>
          <w:lang w:val="en-US"/>
        </w:rPr>
        <w:tab/>
      </w:r>
      <w:r w:rsidRPr="003A00C2">
        <w:rPr>
          <w:i/>
          <w:lang w:val="en-US"/>
        </w:rPr>
        <w:t>AIC</w:t>
      </w:r>
      <w:r>
        <w:rPr>
          <w:i/>
          <w:lang w:val="en-US"/>
        </w:rPr>
        <w:tab/>
      </w:r>
      <w:r>
        <w:rPr>
          <w:i/>
          <w:lang w:val="en-US"/>
        </w:rPr>
        <w:tab/>
      </w:r>
      <w:r w:rsidRPr="003A00C2">
        <w:rPr>
          <w:i/>
          <w:lang w:val="en-US"/>
        </w:rPr>
        <w:t>BIC</w:t>
      </w:r>
      <w:r>
        <w:rPr>
          <w:i/>
          <w:lang w:val="en-US"/>
        </w:rPr>
        <w:tab/>
      </w:r>
      <w:proofErr w:type="spellStart"/>
      <w:r w:rsidRPr="003A00C2">
        <w:rPr>
          <w:i/>
          <w:lang w:val="en-US"/>
        </w:rPr>
        <w:t>logLik</w:t>
      </w:r>
      <w:proofErr w:type="spellEnd"/>
      <w:r>
        <w:rPr>
          <w:i/>
          <w:lang w:val="en-US"/>
        </w:rPr>
        <w:tab/>
      </w:r>
      <w:r>
        <w:rPr>
          <w:i/>
          <w:lang w:val="en-US"/>
        </w:rPr>
        <w:tab/>
      </w:r>
      <w:r w:rsidRPr="003A00C2">
        <w:rPr>
          <w:i/>
          <w:lang w:val="en-US"/>
        </w:rPr>
        <w:t>deviance</w:t>
      </w:r>
      <w:r>
        <w:rPr>
          <w:i/>
          <w:lang w:val="en-US"/>
        </w:rPr>
        <w:tab/>
      </w:r>
      <w:proofErr w:type="spellStart"/>
      <w:r w:rsidRPr="003A00C2">
        <w:rPr>
          <w:i/>
          <w:lang w:val="en-US"/>
        </w:rPr>
        <w:t>Chisq</w:t>
      </w:r>
      <w:proofErr w:type="spellEnd"/>
      <w:r>
        <w:rPr>
          <w:i/>
          <w:lang w:val="en-US"/>
        </w:rPr>
        <w:tab/>
      </w:r>
      <w:r w:rsidRPr="003A00C2">
        <w:rPr>
          <w:i/>
          <w:lang w:val="en-US"/>
        </w:rPr>
        <w:t xml:space="preserve">Chi </w:t>
      </w:r>
      <w:proofErr w:type="spellStart"/>
      <w:r w:rsidRPr="003A00C2">
        <w:rPr>
          <w:i/>
          <w:lang w:val="en-US"/>
        </w:rPr>
        <w:t>Df</w:t>
      </w:r>
      <w:proofErr w:type="spellEnd"/>
      <w:r>
        <w:rPr>
          <w:i/>
          <w:lang w:val="en-US"/>
        </w:rPr>
        <w:tab/>
      </w:r>
      <w:proofErr w:type="spellStart"/>
      <w:r w:rsidRPr="003A00C2">
        <w:rPr>
          <w:i/>
          <w:lang w:val="en-US"/>
        </w:rPr>
        <w:t>Pr</w:t>
      </w:r>
      <w:proofErr w:type="spellEnd"/>
      <w:r w:rsidRPr="003A00C2">
        <w:rPr>
          <w:i/>
          <w:lang w:val="en-US"/>
        </w:rPr>
        <w:t>(&gt;</w:t>
      </w:r>
      <w:proofErr w:type="spellStart"/>
      <w:r w:rsidRPr="003A00C2">
        <w:rPr>
          <w:i/>
          <w:lang w:val="en-US"/>
        </w:rPr>
        <w:t>Chisq</w:t>
      </w:r>
      <w:proofErr w:type="spellEnd"/>
      <w:r w:rsidRPr="003A00C2">
        <w:rPr>
          <w:i/>
          <w:lang w:val="en-US"/>
        </w:rPr>
        <w:t xml:space="preserve">)  </w:t>
      </w:r>
    </w:p>
    <w:p w14:paraId="5B75B33E" w14:textId="4A0D651D" w:rsidR="003A00C2" w:rsidRPr="003A00C2" w:rsidRDefault="003A00C2" w:rsidP="003A00C2">
      <w:pPr>
        <w:rPr>
          <w:i/>
          <w:lang w:val="en-US"/>
        </w:rPr>
      </w:pPr>
      <w:r w:rsidRPr="003A00C2">
        <w:rPr>
          <w:i/>
          <w:lang w:val="en-US"/>
        </w:rPr>
        <w:t xml:space="preserve">fit2 </w:t>
      </w:r>
      <w:r>
        <w:rPr>
          <w:i/>
          <w:lang w:val="en-US"/>
        </w:rPr>
        <w:tab/>
      </w:r>
      <w:r w:rsidRPr="003A00C2">
        <w:rPr>
          <w:i/>
          <w:lang w:val="en-US"/>
        </w:rPr>
        <w:t>7 5546.9</w:t>
      </w:r>
      <w:r>
        <w:rPr>
          <w:i/>
          <w:lang w:val="en-US"/>
        </w:rPr>
        <w:tab/>
      </w:r>
      <w:r w:rsidRPr="003A00C2">
        <w:rPr>
          <w:i/>
          <w:lang w:val="en-US"/>
        </w:rPr>
        <w:t>5577.8</w:t>
      </w:r>
      <w:r>
        <w:rPr>
          <w:i/>
          <w:lang w:val="en-US"/>
        </w:rPr>
        <w:tab/>
      </w:r>
      <w:r w:rsidRPr="003A00C2">
        <w:rPr>
          <w:i/>
          <w:lang w:val="en-US"/>
        </w:rPr>
        <w:t>-2766.5</w:t>
      </w:r>
      <w:r>
        <w:rPr>
          <w:i/>
          <w:lang w:val="en-US"/>
        </w:rPr>
        <w:tab/>
      </w:r>
      <w:r w:rsidRPr="003A00C2">
        <w:rPr>
          <w:i/>
          <w:lang w:val="en-US"/>
        </w:rPr>
        <w:t xml:space="preserve">5532.9                           </w:t>
      </w:r>
    </w:p>
    <w:p w14:paraId="2ABF990E" w14:textId="53C1E501" w:rsidR="00A828AD" w:rsidRPr="006653E5" w:rsidRDefault="003A00C2" w:rsidP="00D3432F">
      <w:pPr>
        <w:spacing w:line="480" w:lineRule="auto"/>
        <w:rPr>
          <w:b/>
          <w:lang w:val="en-US"/>
        </w:rPr>
      </w:pPr>
      <w:r w:rsidRPr="003A00C2">
        <w:rPr>
          <w:i/>
          <w:lang w:val="en-US"/>
        </w:rPr>
        <w:t>fit</w:t>
      </w:r>
      <w:r>
        <w:rPr>
          <w:i/>
          <w:lang w:val="en-US"/>
        </w:rPr>
        <w:tab/>
      </w:r>
      <w:r w:rsidRPr="003A00C2">
        <w:rPr>
          <w:i/>
          <w:lang w:val="en-US"/>
        </w:rPr>
        <w:t>8 5544.1</w:t>
      </w:r>
      <w:r>
        <w:rPr>
          <w:i/>
          <w:lang w:val="en-US"/>
        </w:rPr>
        <w:tab/>
      </w:r>
      <w:r w:rsidRPr="003A00C2">
        <w:rPr>
          <w:i/>
          <w:lang w:val="en-US"/>
        </w:rPr>
        <w:t>5579.4</w:t>
      </w:r>
      <w:r>
        <w:rPr>
          <w:i/>
          <w:lang w:val="en-US"/>
        </w:rPr>
        <w:tab/>
      </w:r>
      <w:r w:rsidRPr="003A00C2">
        <w:rPr>
          <w:i/>
          <w:lang w:val="en-US"/>
        </w:rPr>
        <w:t>-2764.1</w:t>
      </w:r>
      <w:r>
        <w:rPr>
          <w:i/>
          <w:lang w:val="en-US"/>
        </w:rPr>
        <w:tab/>
      </w:r>
      <w:r w:rsidRPr="003A00C2">
        <w:rPr>
          <w:i/>
          <w:lang w:val="en-US"/>
        </w:rPr>
        <w:t>5528.1</w:t>
      </w:r>
      <w:r>
        <w:rPr>
          <w:i/>
          <w:lang w:val="en-US"/>
        </w:rPr>
        <w:tab/>
      </w:r>
      <w:r>
        <w:rPr>
          <w:i/>
          <w:lang w:val="en-US"/>
        </w:rPr>
        <w:tab/>
      </w:r>
      <w:r w:rsidRPr="003A00C2">
        <w:rPr>
          <w:i/>
          <w:lang w:val="en-US"/>
        </w:rPr>
        <w:t>4.8292</w:t>
      </w:r>
      <w:r>
        <w:rPr>
          <w:i/>
          <w:lang w:val="en-US"/>
        </w:rPr>
        <w:tab/>
      </w:r>
      <w:r w:rsidRPr="003A00C2">
        <w:rPr>
          <w:i/>
          <w:lang w:val="en-US"/>
        </w:rPr>
        <w:t>1</w:t>
      </w:r>
      <w:r>
        <w:rPr>
          <w:i/>
          <w:lang w:val="en-US"/>
        </w:rPr>
        <w:tab/>
      </w:r>
      <w:r w:rsidRPr="006653E5">
        <w:rPr>
          <w:b/>
          <w:i/>
          <w:lang w:val="en-US"/>
        </w:rPr>
        <w:t>0.02798 *</w:t>
      </w:r>
    </w:p>
    <w:p w14:paraId="02AC4ED0" w14:textId="23C46E3E" w:rsidR="003A00C2" w:rsidRDefault="003A00C2" w:rsidP="00D3432F">
      <w:pPr>
        <w:spacing w:line="480" w:lineRule="auto"/>
        <w:rPr>
          <w:lang w:val="en-US"/>
        </w:rPr>
      </w:pPr>
      <w:r>
        <w:rPr>
          <w:i/>
          <w:lang w:val="en-US"/>
        </w:rPr>
        <w:t xml:space="preserve">Interaction effect: </w:t>
      </w:r>
      <w:proofErr w:type="spellStart"/>
      <w:proofErr w:type="gramStart"/>
      <w:r w:rsidRPr="003A00C2">
        <w:rPr>
          <w:lang w:val="en-US"/>
        </w:rPr>
        <w:t>geno</w:t>
      </w:r>
      <w:r>
        <w:rPr>
          <w:lang w:val="en-US"/>
        </w:rPr>
        <w:t>type</w:t>
      </w:r>
      <w:r w:rsidRPr="003A00C2">
        <w:rPr>
          <w:lang w:val="en-US"/>
        </w:rPr>
        <w:t>:time</w:t>
      </w:r>
      <w:proofErr w:type="spellEnd"/>
      <w:proofErr w:type="gramEnd"/>
      <w:r>
        <w:rPr>
          <w:lang w:val="en-US"/>
        </w:rPr>
        <w:t>:</w:t>
      </w:r>
      <w:r w:rsidRPr="003A00C2">
        <w:rPr>
          <w:lang w:val="en-US"/>
        </w:rPr>
        <w:t xml:space="preserve"> -7.40596</w:t>
      </w:r>
    </w:p>
    <w:p w14:paraId="6521E7C2" w14:textId="60C4F5BC" w:rsidR="00C15BCA" w:rsidRDefault="00C15BCA" w:rsidP="00D3432F">
      <w:pPr>
        <w:spacing w:line="480" w:lineRule="auto"/>
        <w:rPr>
          <w:lang w:val="en-US"/>
        </w:rPr>
      </w:pPr>
    </w:p>
    <w:p w14:paraId="7F141B96" w14:textId="1172FFBB" w:rsidR="00C15BCA" w:rsidRDefault="00C15BCA" w:rsidP="00D3432F">
      <w:pPr>
        <w:spacing w:line="480" w:lineRule="auto"/>
        <w:rPr>
          <w:lang w:val="en-US"/>
        </w:rPr>
      </w:pPr>
      <w:r>
        <w:rPr>
          <w:lang w:val="en-US"/>
        </w:rPr>
        <w:lastRenderedPageBreak/>
        <w:t xml:space="preserve">For the non-intervention group the interaction between genotype and time where non-significant (p=0.2428, </w:t>
      </w:r>
      <w:r w:rsidRPr="006653E5">
        <w:rPr>
          <w:lang w:val="en-US"/>
        </w:rPr>
        <w:t xml:space="preserve">Interaction effect: </w:t>
      </w:r>
      <w:proofErr w:type="spellStart"/>
      <w:proofErr w:type="gramStart"/>
      <w:r w:rsidRPr="00C15BCA">
        <w:rPr>
          <w:lang w:val="en-US"/>
        </w:rPr>
        <w:t>genotype:time</w:t>
      </w:r>
      <w:proofErr w:type="spellEnd"/>
      <w:proofErr w:type="gramEnd"/>
      <w:r w:rsidRPr="00C15BCA">
        <w:rPr>
          <w:lang w:val="en-US"/>
        </w:rPr>
        <w:t xml:space="preserve">: </w:t>
      </w:r>
      <w:r>
        <w:rPr>
          <w:lang w:val="en-US"/>
        </w:rPr>
        <w:t>-</w:t>
      </w:r>
      <w:r w:rsidRPr="00C15BCA">
        <w:rPr>
          <w:lang w:val="en-US"/>
        </w:rPr>
        <w:t>3.60642</w:t>
      </w:r>
      <w:r>
        <w:rPr>
          <w:lang w:val="en-US"/>
        </w:rPr>
        <w:t xml:space="preserve">), but had the same </w:t>
      </w:r>
      <w:r w:rsidR="00E81712">
        <w:rPr>
          <w:lang w:val="en-US"/>
        </w:rPr>
        <w:t xml:space="preserve">association </w:t>
      </w:r>
      <w:r>
        <w:rPr>
          <w:lang w:val="en-US"/>
        </w:rPr>
        <w:t xml:space="preserve">direction. </w:t>
      </w:r>
      <w:r w:rsidR="009C4EAE">
        <w:rPr>
          <w:lang w:val="en-US"/>
        </w:rPr>
        <w:t>This result is reasonable since the non-intervention group received Vitamin D supplements in a lower dose</w:t>
      </w:r>
      <w:r w:rsidR="00E81712">
        <w:rPr>
          <w:lang w:val="en-US"/>
        </w:rPr>
        <w:t xml:space="preserve"> (10µg/day)</w:t>
      </w:r>
      <w:r w:rsidR="009C4EAE">
        <w:rPr>
          <w:lang w:val="en-US"/>
        </w:rPr>
        <w:t xml:space="preserve">, which </w:t>
      </w:r>
      <w:r w:rsidR="00E81712">
        <w:rPr>
          <w:lang w:val="en-US"/>
        </w:rPr>
        <w:t>should</w:t>
      </w:r>
      <w:r w:rsidR="009C4EAE">
        <w:rPr>
          <w:lang w:val="en-US"/>
        </w:rPr>
        <w:t xml:space="preserve"> lead to a smaller interaction effect.</w:t>
      </w:r>
      <w:r w:rsidR="007469B9">
        <w:rPr>
          <w:lang w:val="en-US"/>
        </w:rPr>
        <w:t xml:space="preserve"> In this case the interaction effect </w:t>
      </w:r>
      <w:r w:rsidR="00E81712">
        <w:rPr>
          <w:lang w:val="en-US"/>
        </w:rPr>
        <w:t>is too small to be significant</w:t>
      </w:r>
      <w:r w:rsidR="007469B9">
        <w:rPr>
          <w:lang w:val="en-US"/>
        </w:rPr>
        <w:t xml:space="preserve">, but this could be </w:t>
      </w:r>
      <w:r w:rsidR="00E81712">
        <w:rPr>
          <w:lang w:val="en-US"/>
        </w:rPr>
        <w:t>due to a lack of</w:t>
      </w:r>
      <w:r w:rsidR="007469B9">
        <w:rPr>
          <w:lang w:val="en-US"/>
        </w:rPr>
        <w:t xml:space="preserve"> power</w:t>
      </w:r>
      <w:r w:rsidR="00E81712">
        <w:rPr>
          <w:lang w:val="en-US"/>
        </w:rPr>
        <w:t>.</w:t>
      </w:r>
      <w:r w:rsidR="007469B9">
        <w:rPr>
          <w:lang w:val="en-US"/>
        </w:rPr>
        <w:t xml:space="preserve"> </w:t>
      </w:r>
    </w:p>
    <w:p w14:paraId="3250D935" w14:textId="77777777" w:rsidR="00BD4B57" w:rsidRDefault="00BD4B57" w:rsidP="00D3432F">
      <w:pPr>
        <w:spacing w:line="480" w:lineRule="auto"/>
        <w:rPr>
          <w:lang w:val="en-US"/>
        </w:rPr>
      </w:pPr>
    </w:p>
    <w:p w14:paraId="689E22F3" w14:textId="53C7A364" w:rsidR="00A666FF" w:rsidRPr="001407A8" w:rsidRDefault="001407A8" w:rsidP="00D3432F">
      <w:pPr>
        <w:spacing w:line="480" w:lineRule="auto"/>
        <w:rPr>
          <w:lang w:val="en-US"/>
        </w:rPr>
      </w:pPr>
      <w:r w:rsidRPr="006653E5">
        <w:rPr>
          <w:b/>
          <w:lang w:val="en-US"/>
        </w:rPr>
        <w:t xml:space="preserve">Figure: S1 </w:t>
      </w:r>
      <w:r w:rsidRPr="001407A8">
        <w:rPr>
          <w:lang w:val="en-US"/>
        </w:rPr>
        <w:t xml:space="preserve">Appendix. </w:t>
      </w:r>
      <w:r w:rsidR="00A666FF" w:rsidRPr="001407A8">
        <w:rPr>
          <w:lang w:val="en-US"/>
        </w:rPr>
        <w:t xml:space="preserve">Plot of 25(OH)D concentrations </w:t>
      </w:r>
      <w:r>
        <w:rPr>
          <w:lang w:val="en-US"/>
        </w:rPr>
        <w:t>related to</w:t>
      </w:r>
      <w:r w:rsidR="00A666FF" w:rsidRPr="001407A8">
        <w:rPr>
          <w:lang w:val="en-US"/>
        </w:rPr>
        <w:t xml:space="preserve"> genotype and time</w:t>
      </w:r>
      <w:r>
        <w:rPr>
          <w:lang w:val="en-US"/>
        </w:rPr>
        <w:t xml:space="preserve"> point</w:t>
      </w:r>
      <w:r w:rsidR="00A666FF" w:rsidRPr="001407A8">
        <w:rPr>
          <w:lang w:val="en-US"/>
        </w:rPr>
        <w:t xml:space="preserve"> for the lead SNP on chromosome 4</w:t>
      </w:r>
      <w:r w:rsidR="00BD4B57" w:rsidRPr="001407A8">
        <w:rPr>
          <w:lang w:val="en-US"/>
        </w:rPr>
        <w:t xml:space="preserve"> (rs1155563)</w:t>
      </w:r>
      <w:r w:rsidR="00A666FF" w:rsidRPr="001407A8">
        <w:rPr>
          <w:lang w:val="en-US"/>
        </w:rPr>
        <w:t>.</w:t>
      </w:r>
    </w:p>
    <w:p w14:paraId="60C7BC86" w14:textId="77777777" w:rsidR="00A666FF" w:rsidRDefault="00A666FF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 wp14:anchorId="4D64F495" wp14:editId="5647166C">
            <wp:extent cx="5870686" cy="2978728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ndomsation_interaction_with_geno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309" cy="299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8DE9D" w14:textId="77777777" w:rsidR="00BA1558" w:rsidRDefault="00A666FF" w:rsidP="00BD4B57">
      <w:pPr>
        <w:spacing w:line="480" w:lineRule="auto"/>
        <w:rPr>
          <w:b/>
          <w:lang w:val="en-US"/>
        </w:rPr>
      </w:pPr>
      <w:r>
        <w:rPr>
          <w:b/>
          <w:i/>
          <w:lang w:val="en-US"/>
        </w:rPr>
        <w:t xml:space="preserve">In an attempt to visualize the effect on the genotype at the locus on chromosome 4 the 25(OH)D concentration at the two different time points have been plotted against the genotype for both the intervention group and the non-intervention group. The figures </w:t>
      </w:r>
      <w:r w:rsidR="00533795">
        <w:rPr>
          <w:b/>
          <w:i/>
          <w:lang w:val="en-US"/>
        </w:rPr>
        <w:t>show</w:t>
      </w:r>
      <w:r>
        <w:rPr>
          <w:b/>
          <w:i/>
          <w:lang w:val="en-US"/>
        </w:rPr>
        <w:t xml:space="preserve"> that the </w:t>
      </w:r>
      <w:r w:rsidR="00533795">
        <w:rPr>
          <w:b/>
          <w:i/>
          <w:lang w:val="en-US"/>
        </w:rPr>
        <w:t>effect size (slope)</w:t>
      </w:r>
      <w:r>
        <w:rPr>
          <w:b/>
          <w:i/>
          <w:lang w:val="en-US"/>
        </w:rPr>
        <w:t xml:space="preserve"> </w:t>
      </w:r>
      <w:r w:rsidR="00533795">
        <w:rPr>
          <w:b/>
          <w:i/>
          <w:lang w:val="en-US"/>
        </w:rPr>
        <w:t xml:space="preserve">on 25(OH)D concentrations for </w:t>
      </w:r>
      <w:r>
        <w:rPr>
          <w:b/>
          <w:i/>
          <w:lang w:val="en-US"/>
        </w:rPr>
        <w:t xml:space="preserve">the </w:t>
      </w:r>
      <w:r w:rsidR="00533795">
        <w:rPr>
          <w:b/>
          <w:i/>
          <w:lang w:val="en-US"/>
        </w:rPr>
        <w:t xml:space="preserve">genotype is larger at the </w:t>
      </w:r>
      <w:r w:rsidR="00BD4B57">
        <w:rPr>
          <w:b/>
          <w:i/>
          <w:lang w:val="en-US"/>
        </w:rPr>
        <w:t>24-month</w:t>
      </w:r>
      <w:r w:rsidR="00533795">
        <w:rPr>
          <w:b/>
          <w:i/>
          <w:lang w:val="en-US"/>
        </w:rPr>
        <w:t xml:space="preserve"> time point in the intervention group, as indicated by the slope ratios (2.66 vs 1.44).   </w:t>
      </w:r>
    </w:p>
    <w:p w14:paraId="402EBBA7" w14:textId="77777777" w:rsidR="00BA1558" w:rsidRDefault="00BA1558" w:rsidP="00BD4B57">
      <w:pPr>
        <w:spacing w:line="480" w:lineRule="auto"/>
        <w:rPr>
          <w:b/>
          <w:lang w:val="en-US"/>
        </w:rPr>
      </w:pPr>
    </w:p>
    <w:p w14:paraId="2CFCEC99" w14:textId="4D3B2C6C" w:rsidR="00BD4B57" w:rsidRPr="00BA1558" w:rsidRDefault="00BD4B57" w:rsidP="00BD4B57">
      <w:pPr>
        <w:spacing w:line="480" w:lineRule="auto"/>
        <w:rPr>
          <w:b/>
          <w:lang w:val="en-US"/>
        </w:rPr>
      </w:pPr>
      <w:r w:rsidRPr="00BA1558">
        <w:rPr>
          <w:b/>
          <w:lang w:val="en-US"/>
        </w:rPr>
        <w:lastRenderedPageBreak/>
        <w:t>Chromosome 11 locus</w:t>
      </w:r>
    </w:p>
    <w:p w14:paraId="7E0D7F5F" w14:textId="0B0841C4" w:rsidR="00BD4B57" w:rsidRDefault="00BD4B57" w:rsidP="00BD4B57">
      <w:pPr>
        <w:spacing w:line="480" w:lineRule="auto"/>
        <w:rPr>
          <w:lang w:val="en-US"/>
        </w:rPr>
      </w:pPr>
      <w:r>
        <w:rPr>
          <w:lang w:val="en-US"/>
        </w:rPr>
        <w:t>The results for the lead SNP in the chromosome 11 locus, when performing the same analysis, does not show any significant interaction effects for any of the groups (p=</w:t>
      </w:r>
      <w:r w:rsidRPr="007469B9">
        <w:rPr>
          <w:lang w:val="en-US"/>
        </w:rPr>
        <w:t>0.36</w:t>
      </w:r>
      <w:r>
        <w:rPr>
          <w:lang w:val="en-US"/>
        </w:rPr>
        <w:t xml:space="preserve"> (intervention group), p= </w:t>
      </w:r>
      <w:r w:rsidRPr="007469B9">
        <w:rPr>
          <w:lang w:val="en-US"/>
        </w:rPr>
        <w:t>0.</w:t>
      </w:r>
      <w:r>
        <w:rPr>
          <w:lang w:val="en-US"/>
        </w:rPr>
        <w:t xml:space="preserve">20 (non-intervention group)). </w:t>
      </w:r>
    </w:p>
    <w:p w14:paraId="56CF9FF1" w14:textId="7637D30A" w:rsidR="00BD4B57" w:rsidRDefault="00BD4B57">
      <w:pPr>
        <w:rPr>
          <w:lang w:val="en-US"/>
        </w:rPr>
      </w:pPr>
      <w:r>
        <w:rPr>
          <w:lang w:val="en-US"/>
        </w:rPr>
        <w:br w:type="page"/>
      </w:r>
    </w:p>
    <w:p w14:paraId="54C7EB90" w14:textId="2CB28441" w:rsidR="00045146" w:rsidRPr="00D3432F" w:rsidRDefault="00C3770B" w:rsidP="00D3432F">
      <w:pPr>
        <w:spacing w:line="480" w:lineRule="auto"/>
        <w:rPr>
          <w:lang w:val="en-US"/>
        </w:rPr>
      </w:pPr>
      <w:r w:rsidRPr="00403377">
        <w:rPr>
          <w:b/>
          <w:lang w:val="en-US"/>
        </w:rPr>
        <w:lastRenderedPageBreak/>
        <w:t>Section 2</w:t>
      </w:r>
      <w:r w:rsidR="00403377">
        <w:rPr>
          <w:b/>
          <w:lang w:val="en-US"/>
        </w:rPr>
        <w:t xml:space="preserve">. </w:t>
      </w:r>
      <w:r w:rsidR="00403377" w:rsidRPr="00403377">
        <w:rPr>
          <w:b/>
          <w:lang w:val="en-US"/>
        </w:rPr>
        <w:t xml:space="preserve">Functional SNPs at the </w:t>
      </w:r>
      <w:r w:rsidR="00403377" w:rsidRPr="00403377">
        <w:rPr>
          <w:b/>
          <w:i/>
          <w:lang w:val="en-US"/>
        </w:rPr>
        <w:t>GC</w:t>
      </w:r>
      <w:r w:rsidR="00403377" w:rsidRPr="00403377">
        <w:rPr>
          <w:b/>
          <w:lang w:val="en-US"/>
        </w:rPr>
        <w:t xml:space="preserve"> locus</w:t>
      </w:r>
    </w:p>
    <w:p w14:paraId="38E14D73" w14:textId="535B19C7" w:rsidR="00C3770B" w:rsidRDefault="00C3770B" w:rsidP="00D3432F">
      <w:pPr>
        <w:spacing w:line="480" w:lineRule="auto"/>
        <w:rPr>
          <w:lang w:val="en-US"/>
        </w:rPr>
      </w:pPr>
    </w:p>
    <w:p w14:paraId="3C8BD309" w14:textId="3F17199F" w:rsidR="009B7747" w:rsidRDefault="00C3770B" w:rsidP="00D3432F">
      <w:pPr>
        <w:spacing w:line="480" w:lineRule="auto"/>
        <w:rPr>
          <w:lang w:val="en-US"/>
        </w:rPr>
      </w:pPr>
      <w:r w:rsidRPr="00AF3647">
        <w:rPr>
          <w:b/>
          <w:lang w:val="en-US"/>
        </w:rPr>
        <w:t>Separating the effects of rs1155563, rs7041 and rs4588</w:t>
      </w:r>
      <w:r w:rsidR="00D3432F">
        <w:rPr>
          <w:b/>
          <w:lang w:val="en-US"/>
        </w:rPr>
        <w:t xml:space="preserve">. </w:t>
      </w:r>
      <w:r>
        <w:rPr>
          <w:lang w:val="en-US"/>
        </w:rPr>
        <w:t xml:space="preserve">To separate the </w:t>
      </w:r>
      <w:proofErr w:type="spellStart"/>
      <w:r>
        <w:rPr>
          <w:lang w:val="en-US"/>
        </w:rPr>
        <w:t>effectof</w:t>
      </w:r>
      <w:proofErr w:type="spellEnd"/>
      <w:r>
        <w:rPr>
          <w:lang w:val="en-US"/>
        </w:rPr>
        <w:t xml:space="preserve"> the lead SNP (</w:t>
      </w:r>
      <w:r w:rsidRPr="00E1774B">
        <w:rPr>
          <w:lang w:val="en-US"/>
        </w:rPr>
        <w:t>rs1155563</w:t>
      </w:r>
      <w:r>
        <w:rPr>
          <w:lang w:val="en-US"/>
        </w:rPr>
        <w:t>) and the two possibly functional SNPs (</w:t>
      </w:r>
      <w:r w:rsidRPr="00E1774B">
        <w:rPr>
          <w:lang w:val="en-US"/>
        </w:rPr>
        <w:t>rs7041 and rs4588</w:t>
      </w:r>
      <w:r>
        <w:rPr>
          <w:b/>
          <w:lang w:val="en-US"/>
        </w:rPr>
        <w:t>)</w:t>
      </w:r>
      <w:r>
        <w:rPr>
          <w:lang w:val="en-US"/>
        </w:rPr>
        <w:t xml:space="preserve"> we took advantage of the observed LD differences. The </w:t>
      </w:r>
      <w:r w:rsidRPr="00B81825">
        <w:rPr>
          <w:lang w:val="en-US"/>
        </w:rPr>
        <w:t xml:space="preserve">SNPs </w:t>
      </w:r>
      <w:r w:rsidRPr="00E1774B">
        <w:rPr>
          <w:lang w:val="en-US"/>
        </w:rPr>
        <w:t>rs7041 and rs4588</w:t>
      </w:r>
      <w:r>
        <w:rPr>
          <w:lang w:val="en-US"/>
        </w:rPr>
        <w:t xml:space="preserve"> were separately analyzed by fixing the genotype for the lead SNP (</w:t>
      </w:r>
      <w:r w:rsidRPr="00481E78">
        <w:rPr>
          <w:lang w:val="en-US"/>
        </w:rPr>
        <w:t>rs1155563</w:t>
      </w:r>
      <w:r>
        <w:rPr>
          <w:lang w:val="en-US"/>
        </w:rPr>
        <w:t xml:space="preserve">) at the major allele (T/T). In this new subgroup of 482 children the genotypes for rs7041 were; 294 (C/C), 174 (A/C), 14 (A/A) and for </w:t>
      </w:r>
      <w:r w:rsidRPr="001F4F06">
        <w:rPr>
          <w:lang w:val="en-US"/>
        </w:rPr>
        <w:t>rs4588</w:t>
      </w:r>
      <w:r>
        <w:rPr>
          <w:lang w:val="en-US"/>
        </w:rPr>
        <w:t xml:space="preserve">; 439 (G/G), 42 (T/G), 0 (T/T), but now neither rs7041 </w:t>
      </w:r>
      <w:r w:rsidR="00AD346A">
        <w:rPr>
          <w:lang w:val="en-US"/>
        </w:rPr>
        <w:t>n</w:t>
      </w:r>
      <w:r>
        <w:rPr>
          <w:lang w:val="en-US"/>
        </w:rPr>
        <w:t xml:space="preserve">or </w:t>
      </w:r>
      <w:r w:rsidRPr="001F4F06">
        <w:rPr>
          <w:lang w:val="en-US"/>
        </w:rPr>
        <w:t>rs4588</w:t>
      </w:r>
      <w:r>
        <w:rPr>
          <w:lang w:val="en-US"/>
        </w:rPr>
        <w:t xml:space="preserve"> were significantly associated with 25(OH)D levels (p=0.551 and p=</w:t>
      </w:r>
      <w:r w:rsidRPr="003F5EC4">
        <w:rPr>
          <w:lang w:val="en-US"/>
        </w:rPr>
        <w:t xml:space="preserve"> 0.236</w:t>
      </w:r>
      <w:r>
        <w:rPr>
          <w:lang w:val="en-US"/>
        </w:rPr>
        <w:t xml:space="preserve">). When instead fixing the genotype for </w:t>
      </w:r>
      <w:r w:rsidRPr="001F4F06">
        <w:rPr>
          <w:lang w:val="en-US"/>
        </w:rPr>
        <w:t>rs4588</w:t>
      </w:r>
      <w:r>
        <w:rPr>
          <w:lang w:val="en-US"/>
        </w:rPr>
        <w:t xml:space="preserve"> at the major allele (G/G), the genotypes for rs7041 were; 306 (C/C), 154 (A/C), 13 (A/A) and for </w:t>
      </w:r>
      <w:r w:rsidRPr="00481E78">
        <w:rPr>
          <w:lang w:val="en-US"/>
        </w:rPr>
        <w:t>rs1155563</w:t>
      </w:r>
      <w:r>
        <w:rPr>
          <w:lang w:val="en-US"/>
        </w:rPr>
        <w:t xml:space="preserve">; 439 (T/T), 34(C/T), 0 (C/C). In this second sub-analysis </w:t>
      </w:r>
      <w:r w:rsidR="002B6A23">
        <w:rPr>
          <w:lang w:val="en-US"/>
        </w:rPr>
        <w:t>r</w:t>
      </w:r>
      <w:r>
        <w:rPr>
          <w:lang w:val="en-US"/>
        </w:rPr>
        <w:t xml:space="preserve">s7041 was still not associated with 25(OH)D levels (p=0.448), but </w:t>
      </w:r>
      <w:r w:rsidRPr="00481E78">
        <w:rPr>
          <w:lang w:val="en-US"/>
        </w:rPr>
        <w:t>rs1155563</w:t>
      </w:r>
      <w:r>
        <w:rPr>
          <w:lang w:val="en-US"/>
        </w:rPr>
        <w:t xml:space="preserve"> was (beta= -8.97, p=0.0258). </w:t>
      </w:r>
      <w:r w:rsidR="00AD346A">
        <w:rPr>
          <w:lang w:val="en-US"/>
        </w:rPr>
        <w:t>T</w:t>
      </w:r>
      <w:r>
        <w:rPr>
          <w:lang w:val="en-US"/>
        </w:rPr>
        <w:t xml:space="preserve">he effect size for </w:t>
      </w:r>
      <w:r w:rsidRPr="00481E78">
        <w:rPr>
          <w:lang w:val="en-US"/>
        </w:rPr>
        <w:t>rs1155563</w:t>
      </w:r>
      <w:r>
        <w:rPr>
          <w:lang w:val="en-US"/>
        </w:rPr>
        <w:t xml:space="preserve"> </w:t>
      </w:r>
      <w:r w:rsidR="00AD346A">
        <w:rPr>
          <w:lang w:val="en-US"/>
        </w:rPr>
        <w:t>was</w:t>
      </w:r>
      <w:r>
        <w:rPr>
          <w:lang w:val="en-US"/>
        </w:rPr>
        <w:t xml:space="preserve"> similar to </w:t>
      </w:r>
      <w:r w:rsidRPr="00481E78">
        <w:rPr>
          <w:lang w:val="en-US"/>
        </w:rPr>
        <w:t>rs1155563</w:t>
      </w:r>
      <w:r>
        <w:rPr>
          <w:lang w:val="en-US"/>
        </w:rPr>
        <w:t>’s effect size in the entire cohort (beta=</w:t>
      </w:r>
      <w:r w:rsidRPr="00AC5810">
        <w:rPr>
          <w:lang w:val="en-US"/>
        </w:rPr>
        <w:t xml:space="preserve"> -9.49</w:t>
      </w:r>
      <w:r>
        <w:rPr>
          <w:lang w:val="en-US"/>
        </w:rPr>
        <w:t xml:space="preserve">). Together these sub-analyses strongly suggest that neither rs7041 nor </w:t>
      </w:r>
      <w:r w:rsidRPr="001F4F06">
        <w:rPr>
          <w:lang w:val="en-US"/>
        </w:rPr>
        <w:t>rs4588</w:t>
      </w:r>
      <w:r>
        <w:rPr>
          <w:lang w:val="en-US"/>
        </w:rPr>
        <w:t xml:space="preserve"> are the drivers of the signal on chromosome 4</w:t>
      </w:r>
      <w:r w:rsidR="00AD346A">
        <w:rPr>
          <w:lang w:val="en-US"/>
        </w:rPr>
        <w:t xml:space="preserve"> in our cohort</w:t>
      </w:r>
      <w:r>
        <w:rPr>
          <w:lang w:val="en-US"/>
        </w:rPr>
        <w:t xml:space="preserve">, despite the fact that they previously have been reported as functional. </w:t>
      </w:r>
    </w:p>
    <w:p w14:paraId="743EBF87" w14:textId="264684EC" w:rsidR="005479DE" w:rsidRDefault="005479DE" w:rsidP="00D3432F">
      <w:pPr>
        <w:spacing w:line="480" w:lineRule="auto"/>
        <w:rPr>
          <w:b/>
          <w:lang w:val="en-US"/>
        </w:rPr>
      </w:pPr>
    </w:p>
    <w:p w14:paraId="7A661458" w14:textId="3927602A" w:rsidR="005479DE" w:rsidRDefault="005479DE" w:rsidP="00D3432F">
      <w:pPr>
        <w:spacing w:line="480" w:lineRule="auto"/>
        <w:rPr>
          <w:b/>
          <w:lang w:val="en-US"/>
        </w:rPr>
      </w:pPr>
    </w:p>
    <w:p w14:paraId="36A11030" w14:textId="5BF6CE9D" w:rsidR="005479DE" w:rsidRDefault="005479DE" w:rsidP="00D3432F">
      <w:pPr>
        <w:spacing w:line="480" w:lineRule="auto"/>
        <w:rPr>
          <w:b/>
          <w:lang w:val="en-US"/>
        </w:rPr>
      </w:pPr>
    </w:p>
    <w:p w14:paraId="26613A53" w14:textId="7B073B18" w:rsidR="005479DE" w:rsidRDefault="005479DE" w:rsidP="00D3432F">
      <w:pPr>
        <w:spacing w:line="480" w:lineRule="auto"/>
        <w:rPr>
          <w:b/>
          <w:lang w:val="en-US"/>
        </w:rPr>
      </w:pPr>
    </w:p>
    <w:p w14:paraId="5F7309B8" w14:textId="5B48B760" w:rsidR="005479DE" w:rsidRDefault="005479DE" w:rsidP="00D3432F">
      <w:pPr>
        <w:spacing w:line="480" w:lineRule="auto"/>
        <w:rPr>
          <w:b/>
          <w:lang w:val="en-US"/>
        </w:rPr>
      </w:pPr>
    </w:p>
    <w:p w14:paraId="0FAFCE6C" w14:textId="668EB1F7" w:rsidR="005479DE" w:rsidRDefault="005479DE" w:rsidP="00D3432F">
      <w:pPr>
        <w:spacing w:line="480" w:lineRule="auto"/>
        <w:rPr>
          <w:b/>
          <w:lang w:val="en-US"/>
        </w:rPr>
      </w:pPr>
    </w:p>
    <w:p w14:paraId="0B4E3B6F" w14:textId="534AB79D" w:rsidR="005479DE" w:rsidRDefault="005479DE" w:rsidP="00D3432F">
      <w:pPr>
        <w:spacing w:line="480" w:lineRule="auto"/>
        <w:rPr>
          <w:b/>
          <w:lang w:val="en-US"/>
        </w:rPr>
      </w:pPr>
    </w:p>
    <w:p w14:paraId="7472D4E7" w14:textId="745E9E12" w:rsidR="005479DE" w:rsidRDefault="005479DE" w:rsidP="00D3432F">
      <w:pPr>
        <w:spacing w:line="480" w:lineRule="auto"/>
        <w:rPr>
          <w:b/>
          <w:lang w:val="en-US"/>
        </w:rPr>
      </w:pPr>
    </w:p>
    <w:p w14:paraId="5F1C4410" w14:textId="77777777" w:rsidR="005479DE" w:rsidRDefault="005479DE" w:rsidP="005479DE">
      <w:pPr>
        <w:spacing w:line="480" w:lineRule="auto"/>
        <w:rPr>
          <w:b/>
          <w:lang w:val="en-US"/>
        </w:rPr>
      </w:pPr>
      <w:r>
        <w:rPr>
          <w:b/>
          <w:lang w:val="en-US"/>
        </w:rPr>
        <w:lastRenderedPageBreak/>
        <w:t>C</w:t>
      </w:r>
      <w:r w:rsidRPr="00170738">
        <w:rPr>
          <w:b/>
          <w:lang w:val="en-US"/>
        </w:rPr>
        <w:t>olocalization analyses</w:t>
      </w:r>
    </w:p>
    <w:p w14:paraId="5A6BFD17" w14:textId="77777777" w:rsidR="005479DE" w:rsidRDefault="005479DE" w:rsidP="005479DE">
      <w:pPr>
        <w:spacing w:line="480" w:lineRule="auto"/>
        <w:rPr>
          <w:lang w:val="en-US"/>
        </w:rPr>
      </w:pPr>
      <w:r w:rsidRPr="00170738">
        <w:rPr>
          <w:lang w:val="en-US"/>
        </w:rPr>
        <w:t>To quantify the</w:t>
      </w:r>
      <w:r>
        <w:rPr>
          <w:lang w:val="en-US"/>
        </w:rPr>
        <w:t xml:space="preserve"> association</w:t>
      </w:r>
      <w:r w:rsidRPr="00170738">
        <w:rPr>
          <w:lang w:val="en-US"/>
        </w:rPr>
        <w:t xml:space="preserve"> similarities seen in the eQTL comparison analysis (Fig 5) for the target windows </w:t>
      </w:r>
      <w:r>
        <w:rPr>
          <w:lang w:val="en-US"/>
        </w:rPr>
        <w:t xml:space="preserve">in each locus, we used </w:t>
      </w:r>
      <w:r w:rsidRPr="00170738">
        <w:rPr>
          <w:lang w:val="en-US"/>
        </w:rPr>
        <w:t>a</w:t>
      </w:r>
      <w:r>
        <w:rPr>
          <w:lang w:val="en-US"/>
        </w:rPr>
        <w:t>n</w:t>
      </w:r>
      <w:r w:rsidRPr="00170738">
        <w:rPr>
          <w:lang w:val="en-US"/>
        </w:rPr>
        <w:t xml:space="preserve"> </w:t>
      </w:r>
      <w:r>
        <w:rPr>
          <w:lang w:val="en-US"/>
        </w:rPr>
        <w:t>a</w:t>
      </w:r>
      <w:r w:rsidRPr="00170738">
        <w:rPr>
          <w:lang w:val="en-US"/>
        </w:rPr>
        <w:t xml:space="preserve">pproximate </w:t>
      </w:r>
      <w:r>
        <w:rPr>
          <w:lang w:val="en-US"/>
        </w:rPr>
        <w:t>b</w:t>
      </w:r>
      <w:r w:rsidRPr="00170738">
        <w:rPr>
          <w:lang w:val="en-US"/>
        </w:rPr>
        <w:t xml:space="preserve">ayes </w:t>
      </w:r>
      <w:r>
        <w:rPr>
          <w:lang w:val="en-US"/>
        </w:rPr>
        <w:t>f</w:t>
      </w:r>
      <w:r w:rsidRPr="00170738">
        <w:rPr>
          <w:lang w:val="en-US"/>
        </w:rPr>
        <w:t>actor colocalization</w:t>
      </w:r>
      <w:r>
        <w:rPr>
          <w:lang w:val="en-US"/>
        </w:rPr>
        <w:t xml:space="preserve"> analysis implemented in the R package “coloc” </w:t>
      </w:r>
      <w:r>
        <w:rPr>
          <w:lang w:val="en-US"/>
        </w:rPr>
        <w:fldChar w:fldCharType="begin">
          <w:fldData xml:space="preserve">PEVuZE5vdGU+PENpdGU+PEF1dGhvcj5HaWFtYmFydG9sb21laTwvQXV0aG9yPjxZZWFyPjIwMTQ8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</w:fldData>
        </w:fldChar>
      </w:r>
      <w:r>
        <w:rPr>
          <w:lang w:val="en-US"/>
        </w:rPr>
        <w:instrText xml:space="preserve"> ADDIN EN.CITE </w:instrText>
      </w:r>
      <w:r>
        <w:rPr>
          <w:lang w:val="en-US"/>
        </w:rPr>
        <w:fldChar w:fldCharType="begin">
          <w:fldData xml:space="preserve">PEVuZE5vdGU+PENpdGU+PEF1dGhvcj5HaWFtYmFydG9sb21laTwvQXV0aG9yPjxZZWFyPjIwMTQ8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</w:fldData>
        </w:fldChar>
      </w:r>
      <w:r>
        <w:rPr>
          <w:lang w:val="en-US"/>
        </w:rPr>
        <w:instrText xml:space="preserve"> ADDIN EN.CITE.DATA </w:instrText>
      </w:r>
      <w:r>
        <w:rPr>
          <w:lang w:val="en-US"/>
        </w:rPr>
      </w:r>
      <w:r>
        <w:rPr>
          <w:lang w:val="en-US"/>
        </w:rPr>
        <w:fldChar w:fldCharType="end"/>
      </w:r>
      <w:r>
        <w:rPr>
          <w:lang w:val="en-US"/>
        </w:rPr>
      </w:r>
      <w:r>
        <w:rPr>
          <w:lang w:val="en-US"/>
        </w:rPr>
        <w:fldChar w:fldCharType="separate"/>
      </w:r>
      <w:r>
        <w:rPr>
          <w:noProof/>
          <w:lang w:val="en-US"/>
        </w:rPr>
        <w:t>[1]</w:t>
      </w:r>
      <w:r>
        <w:rPr>
          <w:lang w:val="en-US"/>
        </w:rPr>
        <w:fldChar w:fldCharType="end"/>
      </w:r>
      <w:r>
        <w:rPr>
          <w:lang w:val="en-US"/>
        </w:rPr>
        <w:t xml:space="preserve">. The posterior probability for 5 scenarios were calculated for each pairwise comparison between SNPs associated to 25(OH)D in our dataset and to gene expression (one tissue, one gene) in the GTEx dataset. </w:t>
      </w:r>
    </w:p>
    <w:p w14:paraId="7BD94F0B" w14:textId="77777777" w:rsidR="005479DE" w:rsidRPr="00CA5F39" w:rsidRDefault="005479DE" w:rsidP="005479DE">
      <w:pPr>
        <w:spacing w:line="480" w:lineRule="auto"/>
        <w:rPr>
          <w:b/>
          <w:lang w:val="en-US"/>
        </w:rPr>
      </w:pPr>
      <w:r w:rsidRPr="00CA5F39">
        <w:rPr>
          <w:b/>
          <w:lang w:val="en-US"/>
        </w:rPr>
        <w:t>The 5 scenarios:</w:t>
      </w:r>
    </w:p>
    <w:p w14:paraId="5ABA4438" w14:textId="77777777" w:rsidR="005479DE" w:rsidRPr="003211FC" w:rsidRDefault="005479DE" w:rsidP="005479DE">
      <w:pPr>
        <w:spacing w:line="480" w:lineRule="auto"/>
        <w:rPr>
          <w:lang w:val="en-US"/>
        </w:rPr>
      </w:pPr>
      <w:r w:rsidRPr="003211FC">
        <w:rPr>
          <w:rFonts w:ascii="Cambria Math" w:hAnsi="Cambria Math" w:cs="Cambria Math"/>
          <w:lang w:val="en-US"/>
        </w:rPr>
        <w:t>𝐻</w:t>
      </w:r>
      <w:r w:rsidRPr="003211FC">
        <w:rPr>
          <w:lang w:val="en-US"/>
        </w:rPr>
        <w:t>0: neither trait has a genetic association in the region</w:t>
      </w:r>
    </w:p>
    <w:p w14:paraId="36D7EF7C" w14:textId="77777777" w:rsidR="005479DE" w:rsidRPr="003211FC" w:rsidRDefault="005479DE" w:rsidP="005479DE">
      <w:pPr>
        <w:spacing w:line="480" w:lineRule="auto"/>
        <w:rPr>
          <w:lang w:val="en-US"/>
        </w:rPr>
      </w:pPr>
      <w:r w:rsidRPr="003211FC">
        <w:rPr>
          <w:rFonts w:ascii="Cambria Math" w:hAnsi="Cambria Math" w:cs="Cambria Math"/>
          <w:lang w:val="en-US"/>
        </w:rPr>
        <w:t>𝐻</w:t>
      </w:r>
      <w:r w:rsidRPr="003211FC">
        <w:rPr>
          <w:lang w:val="en-US"/>
        </w:rPr>
        <w:t>1: only trait 1 has a genetic association in the region</w:t>
      </w:r>
    </w:p>
    <w:p w14:paraId="150B4B68" w14:textId="77777777" w:rsidR="005479DE" w:rsidRPr="003211FC" w:rsidRDefault="005479DE" w:rsidP="005479DE">
      <w:pPr>
        <w:spacing w:line="480" w:lineRule="auto"/>
        <w:rPr>
          <w:lang w:val="en-US"/>
        </w:rPr>
      </w:pPr>
      <w:r w:rsidRPr="003211FC">
        <w:rPr>
          <w:rFonts w:ascii="Cambria Math" w:hAnsi="Cambria Math" w:cs="Cambria Math"/>
          <w:lang w:val="en-US"/>
        </w:rPr>
        <w:t>𝐻</w:t>
      </w:r>
      <w:r w:rsidRPr="003211FC">
        <w:rPr>
          <w:lang w:val="en-US"/>
        </w:rPr>
        <w:t>2: only trait 2 has a genetic association in the region</w:t>
      </w:r>
    </w:p>
    <w:p w14:paraId="6D5882B6" w14:textId="77777777" w:rsidR="005479DE" w:rsidRPr="003211FC" w:rsidRDefault="005479DE" w:rsidP="005479DE">
      <w:pPr>
        <w:spacing w:line="480" w:lineRule="auto"/>
        <w:rPr>
          <w:lang w:val="en-US"/>
        </w:rPr>
      </w:pPr>
      <w:r w:rsidRPr="003211FC">
        <w:rPr>
          <w:rFonts w:ascii="Cambria Math" w:hAnsi="Cambria Math" w:cs="Cambria Math"/>
          <w:lang w:val="en-US"/>
        </w:rPr>
        <w:t>𝐻</w:t>
      </w:r>
      <w:r w:rsidRPr="003211FC">
        <w:rPr>
          <w:lang w:val="en-US"/>
        </w:rPr>
        <w:t>3: both traits are associated, but with different causal variants</w:t>
      </w:r>
    </w:p>
    <w:p w14:paraId="779B6737" w14:textId="77777777" w:rsidR="005479DE" w:rsidRDefault="005479DE" w:rsidP="005479DE">
      <w:pPr>
        <w:spacing w:line="480" w:lineRule="auto"/>
        <w:rPr>
          <w:lang w:val="en-US"/>
        </w:rPr>
      </w:pPr>
      <w:r w:rsidRPr="003211FC">
        <w:rPr>
          <w:rFonts w:ascii="Cambria Math" w:hAnsi="Cambria Math" w:cs="Cambria Math"/>
          <w:lang w:val="en-US"/>
        </w:rPr>
        <w:t>𝐻</w:t>
      </w:r>
      <w:r w:rsidRPr="003211FC">
        <w:rPr>
          <w:lang w:val="en-US"/>
        </w:rPr>
        <w:t>4: both traits are associated and share a single causal variant</w:t>
      </w:r>
    </w:p>
    <w:p w14:paraId="1FD3A6CA" w14:textId="77777777" w:rsidR="005479DE" w:rsidRDefault="005479DE" w:rsidP="005479DE">
      <w:pPr>
        <w:spacing w:line="480" w:lineRule="auto"/>
        <w:rPr>
          <w:b/>
          <w:lang w:val="en-US"/>
        </w:rPr>
      </w:pPr>
    </w:p>
    <w:p w14:paraId="15B245F6" w14:textId="77777777" w:rsidR="005479DE" w:rsidRDefault="005479DE" w:rsidP="005479DE">
      <w:pPr>
        <w:spacing w:line="480" w:lineRule="auto"/>
        <w:rPr>
          <w:b/>
          <w:lang w:val="en-US"/>
        </w:rPr>
      </w:pPr>
      <w:r>
        <w:rPr>
          <w:b/>
          <w:lang w:val="en-US"/>
        </w:rPr>
        <w:t>Chromosome 4 locus (200 kb target window).</w:t>
      </w:r>
    </w:p>
    <w:p w14:paraId="7332B925" w14:textId="77777777" w:rsidR="005479DE" w:rsidRDefault="005479DE" w:rsidP="005479DE">
      <w:pPr>
        <w:spacing w:line="480" w:lineRule="auto"/>
        <w:rPr>
          <w:b/>
          <w:lang w:val="en-US"/>
        </w:rPr>
      </w:pPr>
      <w:r>
        <w:rPr>
          <w:b/>
          <w:lang w:val="en-US"/>
        </w:rPr>
        <w:t xml:space="preserve">Comparison: Our data (25(OH)D) vs </w:t>
      </w:r>
      <w:r w:rsidRPr="009E5889">
        <w:rPr>
          <w:b/>
          <w:i/>
          <w:lang w:val="en-US"/>
        </w:rPr>
        <w:t>GC</w:t>
      </w:r>
      <w:r>
        <w:rPr>
          <w:b/>
          <w:lang w:val="en-US"/>
        </w:rPr>
        <w:t xml:space="preserve"> gene expression </w:t>
      </w:r>
    </w:p>
    <w:p w14:paraId="7BF5A4EB" w14:textId="77777777" w:rsidR="005479DE" w:rsidRDefault="005479DE" w:rsidP="005479DE">
      <w:pPr>
        <w:spacing w:line="480" w:lineRule="auto"/>
        <w:rPr>
          <w:lang w:val="en-US"/>
        </w:rPr>
      </w:pPr>
      <w:r>
        <w:rPr>
          <w:lang w:val="en-US"/>
        </w:rPr>
        <w:t>Probability for each scenario (%)</w:t>
      </w:r>
    </w:p>
    <w:p w14:paraId="19C4BB8B" w14:textId="77777777" w:rsidR="005479DE" w:rsidRDefault="005479DE" w:rsidP="005479DE">
      <w:pPr>
        <w:spacing w:line="480" w:lineRule="auto"/>
        <w:rPr>
          <w:lang w:val="en-US"/>
        </w:rPr>
      </w:pPr>
      <w:proofErr w:type="spellStart"/>
      <w:r w:rsidRPr="003211FC">
        <w:rPr>
          <w:lang w:val="en-US"/>
        </w:rPr>
        <w:t>nsnps</w:t>
      </w:r>
      <w:proofErr w:type="spellEnd"/>
      <w:r>
        <w:rPr>
          <w:lang w:val="en-US"/>
        </w:rPr>
        <w:tab/>
      </w:r>
      <w:r>
        <w:rPr>
          <w:lang w:val="en-US"/>
        </w:rPr>
        <w:tab/>
        <w:t>91 (n)</w:t>
      </w:r>
    </w:p>
    <w:p w14:paraId="2B5B73D4" w14:textId="77777777" w:rsidR="005479DE" w:rsidRDefault="005479DE" w:rsidP="005479DE">
      <w:pPr>
        <w:spacing w:line="480" w:lineRule="auto"/>
        <w:rPr>
          <w:lang w:val="en-US"/>
        </w:rPr>
      </w:pPr>
      <w:r w:rsidRPr="003211FC">
        <w:rPr>
          <w:lang w:val="en-US"/>
        </w:rPr>
        <w:t>PP.H0.abf</w:t>
      </w:r>
      <w:r>
        <w:rPr>
          <w:lang w:val="en-US"/>
        </w:rPr>
        <w:tab/>
      </w:r>
      <w:r w:rsidRPr="009E5889">
        <w:rPr>
          <w:lang w:val="en-US"/>
        </w:rPr>
        <w:t>7.8e-06</w:t>
      </w:r>
      <w:r>
        <w:rPr>
          <w:lang w:val="en-US"/>
        </w:rPr>
        <w:t>%</w:t>
      </w:r>
    </w:p>
    <w:p w14:paraId="6E77458F" w14:textId="77777777" w:rsidR="005479DE" w:rsidRDefault="005479DE" w:rsidP="005479DE">
      <w:pPr>
        <w:spacing w:line="480" w:lineRule="auto"/>
        <w:rPr>
          <w:lang w:val="en-US"/>
        </w:rPr>
      </w:pPr>
      <w:r w:rsidRPr="003211FC">
        <w:rPr>
          <w:lang w:val="en-US"/>
        </w:rPr>
        <w:t>PP.H1.abf</w:t>
      </w:r>
      <w:r>
        <w:rPr>
          <w:lang w:val="en-US"/>
        </w:rPr>
        <w:tab/>
      </w:r>
      <w:r w:rsidRPr="009E5889">
        <w:rPr>
          <w:lang w:val="en-US"/>
        </w:rPr>
        <w:t>0.31</w:t>
      </w:r>
      <w:r>
        <w:rPr>
          <w:lang w:val="en-US"/>
        </w:rPr>
        <w:t>%</w:t>
      </w:r>
    </w:p>
    <w:p w14:paraId="70B46BF8" w14:textId="77777777" w:rsidR="005479DE" w:rsidRDefault="005479DE" w:rsidP="005479DE">
      <w:pPr>
        <w:spacing w:line="480" w:lineRule="auto"/>
        <w:rPr>
          <w:lang w:val="en-US"/>
        </w:rPr>
      </w:pPr>
      <w:r w:rsidRPr="003211FC">
        <w:rPr>
          <w:lang w:val="en-US"/>
        </w:rPr>
        <w:t>PP.H2.abf</w:t>
      </w:r>
      <w:r>
        <w:rPr>
          <w:lang w:val="en-US"/>
        </w:rPr>
        <w:tab/>
      </w:r>
      <w:r w:rsidRPr="009E5889">
        <w:rPr>
          <w:lang w:val="en-US"/>
        </w:rPr>
        <w:t>0.0017</w:t>
      </w:r>
      <w:r>
        <w:rPr>
          <w:lang w:val="en-US"/>
        </w:rPr>
        <w:t>%</w:t>
      </w:r>
    </w:p>
    <w:p w14:paraId="549EEE05" w14:textId="77777777" w:rsidR="005479DE" w:rsidRDefault="005479DE" w:rsidP="005479DE">
      <w:pPr>
        <w:spacing w:line="480" w:lineRule="auto"/>
        <w:rPr>
          <w:lang w:val="en-US"/>
        </w:rPr>
      </w:pPr>
      <w:r w:rsidRPr="003211FC">
        <w:rPr>
          <w:lang w:val="en-US"/>
        </w:rPr>
        <w:t>PP.H3.abf</w:t>
      </w:r>
      <w:r>
        <w:rPr>
          <w:lang w:val="en-US"/>
        </w:rPr>
        <w:tab/>
        <w:t>66.9%</w:t>
      </w:r>
    </w:p>
    <w:p w14:paraId="701E296E" w14:textId="77777777" w:rsidR="005479DE" w:rsidRDefault="005479DE" w:rsidP="005479DE">
      <w:pPr>
        <w:spacing w:line="480" w:lineRule="auto"/>
        <w:rPr>
          <w:lang w:val="en-US"/>
        </w:rPr>
      </w:pPr>
      <w:r w:rsidRPr="003211FC">
        <w:rPr>
          <w:lang w:val="en-US"/>
        </w:rPr>
        <w:t xml:space="preserve">PP.H4.abf </w:t>
      </w:r>
      <w:r>
        <w:rPr>
          <w:lang w:val="en-US"/>
        </w:rPr>
        <w:tab/>
        <w:t>32.8%</w:t>
      </w:r>
    </w:p>
    <w:p w14:paraId="50284537" w14:textId="77777777" w:rsidR="005479DE" w:rsidRDefault="005479DE" w:rsidP="005479DE">
      <w:pPr>
        <w:spacing w:line="480" w:lineRule="auto"/>
        <w:rPr>
          <w:lang w:val="en-US"/>
        </w:rPr>
      </w:pPr>
    </w:p>
    <w:p w14:paraId="33F42A52" w14:textId="77777777" w:rsidR="005479DE" w:rsidRDefault="005479DE" w:rsidP="005479DE">
      <w:pPr>
        <w:spacing w:line="480" w:lineRule="auto"/>
        <w:rPr>
          <w:lang w:val="en-US"/>
        </w:rPr>
      </w:pPr>
    </w:p>
    <w:p w14:paraId="39084F60" w14:textId="77777777" w:rsidR="005479DE" w:rsidRDefault="005479DE" w:rsidP="005479DE">
      <w:pPr>
        <w:spacing w:line="480" w:lineRule="auto"/>
        <w:rPr>
          <w:b/>
          <w:lang w:val="en-US"/>
        </w:rPr>
      </w:pPr>
      <w:r>
        <w:rPr>
          <w:b/>
          <w:lang w:val="en-US"/>
        </w:rPr>
        <w:lastRenderedPageBreak/>
        <w:t>Chromosome 11 locus (200 kb target window).</w:t>
      </w:r>
    </w:p>
    <w:p w14:paraId="0ED9E993" w14:textId="77777777" w:rsidR="005479DE" w:rsidRDefault="005479DE" w:rsidP="005479DE">
      <w:pPr>
        <w:spacing w:line="480" w:lineRule="auto"/>
        <w:rPr>
          <w:b/>
          <w:lang w:val="en-US"/>
        </w:rPr>
      </w:pPr>
      <w:r>
        <w:rPr>
          <w:b/>
          <w:lang w:val="en-US"/>
        </w:rPr>
        <w:t xml:space="preserve">Comparison: Our data (25(OH)D) vs </w:t>
      </w:r>
      <w:r w:rsidRPr="009E5889">
        <w:rPr>
          <w:b/>
          <w:i/>
          <w:lang w:val="en-US"/>
        </w:rPr>
        <w:t>CYP2R1</w:t>
      </w:r>
      <w:r>
        <w:rPr>
          <w:b/>
          <w:lang w:val="en-US"/>
        </w:rPr>
        <w:t xml:space="preserve"> gene expression </w:t>
      </w:r>
    </w:p>
    <w:p w14:paraId="58E25BC1" w14:textId="77777777" w:rsidR="005479DE" w:rsidRDefault="005479DE" w:rsidP="005479DE">
      <w:pPr>
        <w:spacing w:line="480" w:lineRule="auto"/>
        <w:rPr>
          <w:lang w:val="en-US"/>
        </w:rPr>
      </w:pPr>
      <w:r>
        <w:rPr>
          <w:lang w:val="en-US"/>
        </w:rPr>
        <w:t>Probability for each scenario (%)</w:t>
      </w:r>
    </w:p>
    <w:p w14:paraId="7EE6F385" w14:textId="77777777" w:rsidR="005479DE" w:rsidRDefault="005479DE" w:rsidP="005479DE">
      <w:pPr>
        <w:spacing w:line="480" w:lineRule="auto"/>
        <w:rPr>
          <w:lang w:val="en-US"/>
        </w:rPr>
      </w:pPr>
      <w:proofErr w:type="spellStart"/>
      <w:r w:rsidRPr="003211FC">
        <w:rPr>
          <w:lang w:val="en-US"/>
        </w:rPr>
        <w:t>nsnps</w:t>
      </w:r>
      <w:proofErr w:type="spellEnd"/>
      <w:r>
        <w:rPr>
          <w:lang w:val="en-US"/>
        </w:rPr>
        <w:tab/>
      </w:r>
      <w:r>
        <w:rPr>
          <w:lang w:val="en-US"/>
        </w:rPr>
        <w:tab/>
        <w:t>52 (n)</w:t>
      </w:r>
    </w:p>
    <w:p w14:paraId="7D19318B" w14:textId="77777777" w:rsidR="005479DE" w:rsidRDefault="005479DE" w:rsidP="005479DE">
      <w:pPr>
        <w:spacing w:line="480" w:lineRule="auto"/>
        <w:rPr>
          <w:lang w:val="en-US"/>
        </w:rPr>
      </w:pPr>
      <w:r w:rsidRPr="003211FC">
        <w:rPr>
          <w:lang w:val="en-US"/>
        </w:rPr>
        <w:t>PP.H0.abf</w:t>
      </w:r>
      <w:r>
        <w:rPr>
          <w:lang w:val="en-US"/>
        </w:rPr>
        <w:tab/>
        <w:t>1</w:t>
      </w:r>
      <w:r w:rsidRPr="009E5889">
        <w:rPr>
          <w:lang w:val="en-US"/>
        </w:rPr>
        <w:t>.</w:t>
      </w:r>
      <w:r>
        <w:rPr>
          <w:lang w:val="en-US"/>
        </w:rPr>
        <w:t>9</w:t>
      </w:r>
      <w:r w:rsidRPr="009E5889">
        <w:rPr>
          <w:lang w:val="en-US"/>
        </w:rPr>
        <w:t>e-06</w:t>
      </w:r>
      <w:r>
        <w:rPr>
          <w:lang w:val="en-US"/>
        </w:rPr>
        <w:t>%</w:t>
      </w:r>
    </w:p>
    <w:p w14:paraId="4A8EA7FE" w14:textId="77777777" w:rsidR="005479DE" w:rsidRDefault="005479DE" w:rsidP="005479DE">
      <w:pPr>
        <w:spacing w:line="480" w:lineRule="auto"/>
        <w:rPr>
          <w:lang w:val="en-US"/>
        </w:rPr>
      </w:pPr>
      <w:r w:rsidRPr="003211FC">
        <w:rPr>
          <w:lang w:val="en-US"/>
        </w:rPr>
        <w:t>PP.H1.abf</w:t>
      </w:r>
      <w:r>
        <w:rPr>
          <w:lang w:val="en-US"/>
        </w:rPr>
        <w:tab/>
        <w:t>0.1</w:t>
      </w:r>
      <w:r w:rsidRPr="009E5889">
        <w:rPr>
          <w:lang w:val="en-US"/>
        </w:rPr>
        <w:t>3</w:t>
      </w:r>
      <w:r>
        <w:rPr>
          <w:lang w:val="en-US"/>
        </w:rPr>
        <w:t>%</w:t>
      </w:r>
    </w:p>
    <w:p w14:paraId="5DCF96E9" w14:textId="77777777" w:rsidR="005479DE" w:rsidRDefault="005479DE" w:rsidP="005479DE">
      <w:pPr>
        <w:spacing w:line="480" w:lineRule="auto"/>
        <w:rPr>
          <w:lang w:val="en-US"/>
        </w:rPr>
      </w:pPr>
      <w:r w:rsidRPr="003211FC">
        <w:rPr>
          <w:lang w:val="en-US"/>
        </w:rPr>
        <w:t>PP.H2.abf</w:t>
      </w:r>
      <w:r>
        <w:rPr>
          <w:lang w:val="en-US"/>
        </w:rPr>
        <w:tab/>
        <w:t>3.9e-05%</w:t>
      </w:r>
    </w:p>
    <w:p w14:paraId="7FDD4819" w14:textId="77777777" w:rsidR="005479DE" w:rsidRDefault="005479DE" w:rsidP="005479DE">
      <w:pPr>
        <w:spacing w:line="480" w:lineRule="auto"/>
        <w:rPr>
          <w:lang w:val="en-US"/>
        </w:rPr>
      </w:pPr>
      <w:r w:rsidRPr="003211FC">
        <w:rPr>
          <w:lang w:val="en-US"/>
        </w:rPr>
        <w:t>PP.H3.abf</w:t>
      </w:r>
      <w:r>
        <w:rPr>
          <w:lang w:val="en-US"/>
        </w:rPr>
        <w:tab/>
        <w:t>2.6%</w:t>
      </w:r>
    </w:p>
    <w:p w14:paraId="6723F704" w14:textId="77777777" w:rsidR="005479DE" w:rsidRDefault="005479DE" w:rsidP="005479DE">
      <w:pPr>
        <w:spacing w:line="480" w:lineRule="auto"/>
        <w:rPr>
          <w:lang w:val="en-US"/>
        </w:rPr>
      </w:pPr>
      <w:r w:rsidRPr="003211FC">
        <w:rPr>
          <w:lang w:val="en-US"/>
        </w:rPr>
        <w:t xml:space="preserve">PP.H4.abf </w:t>
      </w:r>
      <w:r>
        <w:rPr>
          <w:lang w:val="en-US"/>
        </w:rPr>
        <w:tab/>
        <w:t>97.3%</w:t>
      </w:r>
    </w:p>
    <w:p w14:paraId="69C8521B" w14:textId="77777777" w:rsidR="005479DE" w:rsidRDefault="005479DE" w:rsidP="005479DE">
      <w:pPr>
        <w:spacing w:line="480" w:lineRule="auto"/>
        <w:rPr>
          <w:lang w:val="en-US"/>
        </w:rPr>
      </w:pPr>
    </w:p>
    <w:p w14:paraId="4502C71A" w14:textId="77777777" w:rsidR="005479DE" w:rsidRDefault="005479DE" w:rsidP="005479DE">
      <w:pPr>
        <w:spacing w:line="480" w:lineRule="auto"/>
        <w:rPr>
          <w:b/>
          <w:lang w:val="en-US"/>
        </w:rPr>
      </w:pPr>
      <w:r>
        <w:rPr>
          <w:b/>
          <w:lang w:val="en-US"/>
        </w:rPr>
        <w:t xml:space="preserve">Comparison: Our data (25(OH)D) vs </w:t>
      </w:r>
      <w:r>
        <w:rPr>
          <w:b/>
          <w:i/>
          <w:lang w:val="en-US"/>
        </w:rPr>
        <w:t>PDE3B</w:t>
      </w:r>
      <w:r>
        <w:rPr>
          <w:b/>
          <w:lang w:val="en-US"/>
        </w:rPr>
        <w:t xml:space="preserve"> gene expression </w:t>
      </w:r>
    </w:p>
    <w:p w14:paraId="169CFC80" w14:textId="77777777" w:rsidR="005479DE" w:rsidRDefault="005479DE" w:rsidP="005479DE">
      <w:pPr>
        <w:spacing w:line="480" w:lineRule="auto"/>
        <w:rPr>
          <w:lang w:val="en-US"/>
        </w:rPr>
      </w:pPr>
      <w:r>
        <w:rPr>
          <w:lang w:val="en-US"/>
        </w:rPr>
        <w:t>Probability for each scenario (%)</w:t>
      </w:r>
    </w:p>
    <w:p w14:paraId="1F8F7BFD" w14:textId="77777777" w:rsidR="005479DE" w:rsidRDefault="005479DE" w:rsidP="005479DE">
      <w:pPr>
        <w:spacing w:line="480" w:lineRule="auto"/>
        <w:rPr>
          <w:lang w:val="en-US"/>
        </w:rPr>
      </w:pPr>
      <w:proofErr w:type="spellStart"/>
      <w:r w:rsidRPr="003211FC">
        <w:rPr>
          <w:lang w:val="en-US"/>
        </w:rPr>
        <w:t>nsnps</w:t>
      </w:r>
      <w:proofErr w:type="spellEnd"/>
      <w:r>
        <w:rPr>
          <w:lang w:val="en-US"/>
        </w:rPr>
        <w:tab/>
      </w:r>
      <w:r>
        <w:rPr>
          <w:lang w:val="en-US"/>
        </w:rPr>
        <w:tab/>
        <w:t>48 (n)</w:t>
      </w:r>
    </w:p>
    <w:p w14:paraId="5E94694F" w14:textId="77777777" w:rsidR="005479DE" w:rsidRDefault="005479DE" w:rsidP="005479DE">
      <w:pPr>
        <w:spacing w:line="480" w:lineRule="auto"/>
        <w:rPr>
          <w:lang w:val="en-US"/>
        </w:rPr>
      </w:pPr>
      <w:r w:rsidRPr="003211FC">
        <w:rPr>
          <w:lang w:val="en-US"/>
        </w:rPr>
        <w:t>PP.H0.abf</w:t>
      </w:r>
      <w:r>
        <w:rPr>
          <w:lang w:val="en-US"/>
        </w:rPr>
        <w:tab/>
        <w:t>9</w:t>
      </w:r>
      <w:r w:rsidRPr="009E5889">
        <w:rPr>
          <w:lang w:val="en-US"/>
        </w:rPr>
        <w:t>.</w:t>
      </w:r>
      <w:r>
        <w:rPr>
          <w:lang w:val="en-US"/>
        </w:rPr>
        <w:t>4</w:t>
      </w:r>
      <w:r w:rsidRPr="009E5889">
        <w:rPr>
          <w:lang w:val="en-US"/>
        </w:rPr>
        <w:t>e-0</w:t>
      </w:r>
      <w:r>
        <w:rPr>
          <w:lang w:val="en-US"/>
        </w:rPr>
        <w:t>7%</w:t>
      </w:r>
    </w:p>
    <w:p w14:paraId="7E98D1B7" w14:textId="77777777" w:rsidR="005479DE" w:rsidRDefault="005479DE" w:rsidP="005479DE">
      <w:pPr>
        <w:spacing w:line="480" w:lineRule="auto"/>
        <w:rPr>
          <w:lang w:val="en-US"/>
        </w:rPr>
      </w:pPr>
      <w:r w:rsidRPr="003211FC">
        <w:rPr>
          <w:lang w:val="en-US"/>
        </w:rPr>
        <w:t>PP.H1.abf</w:t>
      </w:r>
      <w:r>
        <w:rPr>
          <w:lang w:val="en-US"/>
        </w:rPr>
        <w:tab/>
        <w:t>0.066%</w:t>
      </w:r>
    </w:p>
    <w:p w14:paraId="47B24766" w14:textId="77777777" w:rsidR="005479DE" w:rsidRDefault="005479DE" w:rsidP="005479DE">
      <w:pPr>
        <w:spacing w:line="480" w:lineRule="auto"/>
        <w:rPr>
          <w:lang w:val="en-US"/>
        </w:rPr>
      </w:pPr>
      <w:r w:rsidRPr="003211FC">
        <w:rPr>
          <w:lang w:val="en-US"/>
        </w:rPr>
        <w:t>PP.H2.abf</w:t>
      </w:r>
      <w:r>
        <w:rPr>
          <w:lang w:val="en-US"/>
        </w:rPr>
        <w:tab/>
        <w:t>1.2e-04%</w:t>
      </w:r>
    </w:p>
    <w:p w14:paraId="1D69FFE1" w14:textId="77777777" w:rsidR="005479DE" w:rsidRDefault="005479DE" w:rsidP="005479DE">
      <w:pPr>
        <w:spacing w:line="480" w:lineRule="auto"/>
        <w:rPr>
          <w:lang w:val="en-US"/>
        </w:rPr>
      </w:pPr>
      <w:r w:rsidRPr="003211FC">
        <w:rPr>
          <w:lang w:val="en-US"/>
        </w:rPr>
        <w:t>PP.H3.abf</w:t>
      </w:r>
      <w:r>
        <w:rPr>
          <w:lang w:val="en-US"/>
        </w:rPr>
        <w:tab/>
        <w:t>8.3%</w:t>
      </w:r>
    </w:p>
    <w:p w14:paraId="068A1CD4" w14:textId="77777777" w:rsidR="005479DE" w:rsidRDefault="005479DE" w:rsidP="005479DE">
      <w:pPr>
        <w:spacing w:line="480" w:lineRule="auto"/>
        <w:rPr>
          <w:lang w:val="en-US"/>
        </w:rPr>
      </w:pPr>
      <w:r w:rsidRPr="003211FC">
        <w:rPr>
          <w:lang w:val="en-US"/>
        </w:rPr>
        <w:t xml:space="preserve">PP.H4.abf </w:t>
      </w:r>
      <w:r>
        <w:rPr>
          <w:lang w:val="en-US"/>
        </w:rPr>
        <w:tab/>
        <w:t>91.7%</w:t>
      </w:r>
    </w:p>
    <w:p w14:paraId="7B80AC6E" w14:textId="77777777" w:rsidR="005479DE" w:rsidRDefault="005479DE" w:rsidP="005479DE">
      <w:pPr>
        <w:spacing w:line="480" w:lineRule="auto"/>
        <w:rPr>
          <w:lang w:val="en-US"/>
        </w:rPr>
      </w:pPr>
    </w:p>
    <w:p w14:paraId="1263F9BD" w14:textId="77777777" w:rsidR="005479DE" w:rsidRDefault="005479DE" w:rsidP="005479DE">
      <w:pPr>
        <w:spacing w:line="480" w:lineRule="auto"/>
        <w:rPr>
          <w:b/>
          <w:lang w:val="en-US"/>
        </w:rPr>
      </w:pPr>
      <w:r>
        <w:rPr>
          <w:b/>
          <w:lang w:val="en-US"/>
        </w:rPr>
        <w:t xml:space="preserve">Comparison: Our data (25(OH)D) vs </w:t>
      </w:r>
      <w:r>
        <w:rPr>
          <w:b/>
          <w:i/>
          <w:lang w:val="en-US"/>
        </w:rPr>
        <w:t>RRAS2</w:t>
      </w:r>
      <w:r>
        <w:rPr>
          <w:b/>
          <w:lang w:val="en-US"/>
        </w:rPr>
        <w:t xml:space="preserve"> gene expression </w:t>
      </w:r>
    </w:p>
    <w:p w14:paraId="20709237" w14:textId="77777777" w:rsidR="005479DE" w:rsidRDefault="005479DE" w:rsidP="005479DE">
      <w:pPr>
        <w:spacing w:line="480" w:lineRule="auto"/>
        <w:rPr>
          <w:lang w:val="en-US"/>
        </w:rPr>
      </w:pPr>
      <w:r>
        <w:rPr>
          <w:lang w:val="en-US"/>
        </w:rPr>
        <w:t>Probability for each scenario (%)</w:t>
      </w:r>
    </w:p>
    <w:p w14:paraId="19A6178F" w14:textId="77777777" w:rsidR="005479DE" w:rsidRDefault="005479DE" w:rsidP="005479DE">
      <w:pPr>
        <w:spacing w:line="480" w:lineRule="auto"/>
        <w:rPr>
          <w:lang w:val="en-US"/>
        </w:rPr>
      </w:pPr>
      <w:proofErr w:type="spellStart"/>
      <w:r w:rsidRPr="003211FC">
        <w:rPr>
          <w:lang w:val="en-US"/>
        </w:rPr>
        <w:t>nsnps</w:t>
      </w:r>
      <w:proofErr w:type="spellEnd"/>
      <w:r>
        <w:rPr>
          <w:lang w:val="en-US"/>
        </w:rPr>
        <w:tab/>
      </w:r>
      <w:r>
        <w:rPr>
          <w:lang w:val="en-US"/>
        </w:rPr>
        <w:tab/>
        <w:t>41 (n)</w:t>
      </w:r>
    </w:p>
    <w:p w14:paraId="13E278AE" w14:textId="77777777" w:rsidR="005479DE" w:rsidRDefault="005479DE" w:rsidP="005479DE">
      <w:pPr>
        <w:spacing w:line="480" w:lineRule="auto"/>
        <w:rPr>
          <w:lang w:val="en-US"/>
        </w:rPr>
      </w:pPr>
      <w:r w:rsidRPr="003211FC">
        <w:rPr>
          <w:lang w:val="en-US"/>
        </w:rPr>
        <w:t>PP.H0.abf</w:t>
      </w:r>
      <w:r>
        <w:rPr>
          <w:lang w:val="en-US"/>
        </w:rPr>
        <w:tab/>
        <w:t>2</w:t>
      </w:r>
      <w:r w:rsidRPr="009E5889">
        <w:rPr>
          <w:lang w:val="en-US"/>
        </w:rPr>
        <w:t>.</w:t>
      </w:r>
      <w:r>
        <w:rPr>
          <w:lang w:val="en-US"/>
        </w:rPr>
        <w:t>5</w:t>
      </w:r>
      <w:r w:rsidRPr="009E5889">
        <w:rPr>
          <w:lang w:val="en-US"/>
        </w:rPr>
        <w:t>e-0</w:t>
      </w:r>
      <w:r>
        <w:rPr>
          <w:lang w:val="en-US"/>
        </w:rPr>
        <w:t>5%</w:t>
      </w:r>
    </w:p>
    <w:p w14:paraId="723C79BC" w14:textId="77777777" w:rsidR="005479DE" w:rsidRDefault="005479DE" w:rsidP="005479DE">
      <w:pPr>
        <w:spacing w:line="480" w:lineRule="auto"/>
        <w:rPr>
          <w:lang w:val="en-US"/>
        </w:rPr>
      </w:pPr>
      <w:r w:rsidRPr="003211FC">
        <w:rPr>
          <w:lang w:val="en-US"/>
        </w:rPr>
        <w:t>PP.H1.abf</w:t>
      </w:r>
      <w:r>
        <w:rPr>
          <w:lang w:val="en-US"/>
        </w:rPr>
        <w:tab/>
        <w:t>1.7%</w:t>
      </w:r>
    </w:p>
    <w:p w14:paraId="151708ED" w14:textId="77777777" w:rsidR="005479DE" w:rsidRDefault="005479DE" w:rsidP="005479DE">
      <w:pPr>
        <w:spacing w:line="480" w:lineRule="auto"/>
        <w:rPr>
          <w:lang w:val="en-US"/>
        </w:rPr>
      </w:pPr>
      <w:r w:rsidRPr="003211FC">
        <w:rPr>
          <w:lang w:val="en-US"/>
        </w:rPr>
        <w:lastRenderedPageBreak/>
        <w:t>PP.H2.abf</w:t>
      </w:r>
      <w:r>
        <w:rPr>
          <w:lang w:val="en-US"/>
        </w:rPr>
        <w:tab/>
        <w:t>4.2e-05%</w:t>
      </w:r>
    </w:p>
    <w:p w14:paraId="2FBE27AB" w14:textId="77777777" w:rsidR="005479DE" w:rsidRDefault="005479DE" w:rsidP="005479DE">
      <w:pPr>
        <w:spacing w:line="480" w:lineRule="auto"/>
        <w:rPr>
          <w:lang w:val="en-US"/>
        </w:rPr>
      </w:pPr>
      <w:r w:rsidRPr="003211FC">
        <w:rPr>
          <w:lang w:val="en-US"/>
        </w:rPr>
        <w:t>PP.H3.abf</w:t>
      </w:r>
      <w:r>
        <w:rPr>
          <w:lang w:val="en-US"/>
        </w:rPr>
        <w:tab/>
        <w:t>2.8%</w:t>
      </w:r>
    </w:p>
    <w:p w14:paraId="2D048E1C" w14:textId="77777777" w:rsidR="005479DE" w:rsidRDefault="005479DE" w:rsidP="005479DE">
      <w:pPr>
        <w:spacing w:line="480" w:lineRule="auto"/>
        <w:rPr>
          <w:lang w:val="en-US"/>
        </w:rPr>
      </w:pPr>
      <w:r w:rsidRPr="003211FC">
        <w:rPr>
          <w:lang w:val="en-US"/>
        </w:rPr>
        <w:t xml:space="preserve">PP.H4.abf </w:t>
      </w:r>
      <w:r>
        <w:rPr>
          <w:lang w:val="en-US"/>
        </w:rPr>
        <w:tab/>
        <w:t>95.4%</w:t>
      </w:r>
    </w:p>
    <w:p w14:paraId="22CC8A7C" w14:textId="77777777" w:rsidR="005479DE" w:rsidRDefault="005479DE" w:rsidP="005479DE">
      <w:pPr>
        <w:spacing w:line="480" w:lineRule="auto"/>
        <w:rPr>
          <w:lang w:val="en-US"/>
        </w:rPr>
      </w:pPr>
    </w:p>
    <w:p w14:paraId="1BE9875F" w14:textId="4EC42D9B" w:rsidR="005479DE" w:rsidRDefault="005479DE" w:rsidP="005479DE">
      <w:pPr>
        <w:spacing w:line="480" w:lineRule="auto"/>
        <w:rPr>
          <w:lang w:val="en-US"/>
        </w:rPr>
      </w:pPr>
      <w:r>
        <w:rPr>
          <w:lang w:val="en-US"/>
        </w:rPr>
        <w:t xml:space="preserve">A caveat with this method is that we need to </w:t>
      </w:r>
      <w:proofErr w:type="gramStart"/>
      <w:r>
        <w:rPr>
          <w:lang w:val="en-US"/>
        </w:rPr>
        <w:t>make the assumption</w:t>
      </w:r>
      <w:proofErr w:type="gramEnd"/>
      <w:r>
        <w:rPr>
          <w:lang w:val="en-US"/>
        </w:rPr>
        <w:t xml:space="preserve"> that one single variant is causing the association signals seen for each trait. We also, in principle, assume that this causative variant is included in the dataset</w:t>
      </w:r>
      <w:r w:rsidR="00CA5F39">
        <w:rPr>
          <w:lang w:val="en-US"/>
        </w:rPr>
        <w:t>/analysis</w:t>
      </w:r>
      <w:r>
        <w:rPr>
          <w:lang w:val="en-US"/>
        </w:rPr>
        <w:t xml:space="preserve">. The precision of the method is also dependent on the number/density of SNPs used as input. Because our study is low-powered we have only used SNPs significantly associated to the trait (FDR ≤0.05) as input, to make the dataset less noisy. However, precision is also lost due to the low number of SNPs to analyze. </w:t>
      </w:r>
    </w:p>
    <w:p w14:paraId="68FB168F" w14:textId="5BE1DC8B" w:rsidR="005479DE" w:rsidRDefault="005479DE" w:rsidP="005479DE">
      <w:pPr>
        <w:pStyle w:val="EndNoteBibliography"/>
        <w:rPr>
          <w:b/>
        </w:rPr>
      </w:pPr>
    </w:p>
    <w:p w14:paraId="02D6A966" w14:textId="002D6CEC" w:rsidR="00BA1558" w:rsidRDefault="00BA1558" w:rsidP="005479DE">
      <w:pPr>
        <w:pStyle w:val="EndNoteBibliography"/>
        <w:rPr>
          <w:b/>
        </w:rPr>
      </w:pPr>
    </w:p>
    <w:p w14:paraId="69B85C6C" w14:textId="60BE7F08" w:rsidR="00BA1558" w:rsidRDefault="00BA1558" w:rsidP="005479DE">
      <w:pPr>
        <w:pStyle w:val="EndNoteBibliography"/>
        <w:rPr>
          <w:b/>
        </w:rPr>
      </w:pPr>
    </w:p>
    <w:p w14:paraId="071C43C1" w14:textId="62600187" w:rsidR="00BA1558" w:rsidRDefault="00BA1558" w:rsidP="005479DE">
      <w:pPr>
        <w:pStyle w:val="EndNoteBibliography"/>
        <w:rPr>
          <w:b/>
        </w:rPr>
      </w:pPr>
    </w:p>
    <w:p w14:paraId="18277DA6" w14:textId="3E0C0878" w:rsidR="00BA1558" w:rsidRDefault="00BA1558" w:rsidP="005479DE">
      <w:pPr>
        <w:pStyle w:val="EndNoteBibliography"/>
        <w:rPr>
          <w:b/>
        </w:rPr>
      </w:pPr>
    </w:p>
    <w:p w14:paraId="6EADC227" w14:textId="76DB117F" w:rsidR="00BA1558" w:rsidRDefault="00BA1558" w:rsidP="005479DE">
      <w:pPr>
        <w:pStyle w:val="EndNoteBibliography"/>
        <w:rPr>
          <w:b/>
        </w:rPr>
      </w:pPr>
      <w:r>
        <w:rPr>
          <w:b/>
        </w:rPr>
        <w:t xml:space="preserve">References </w:t>
      </w:r>
    </w:p>
    <w:p w14:paraId="039D5DFE" w14:textId="77777777" w:rsidR="005479DE" w:rsidRPr="00170738" w:rsidRDefault="005479DE" w:rsidP="005479DE">
      <w:pPr>
        <w:pStyle w:val="EndNoteBibliography"/>
        <w:rPr>
          <w:noProof/>
        </w:rPr>
      </w:pPr>
      <w:r>
        <w:rPr>
          <w:b/>
        </w:rPr>
        <w:fldChar w:fldCharType="begin"/>
      </w:r>
      <w:r>
        <w:rPr>
          <w:b/>
        </w:rPr>
        <w:instrText xml:space="preserve"> ADDIN EN.REFLIST </w:instrText>
      </w:r>
      <w:r>
        <w:rPr>
          <w:b/>
        </w:rPr>
        <w:fldChar w:fldCharType="separate"/>
      </w:r>
      <w:r w:rsidRPr="00170738">
        <w:rPr>
          <w:noProof/>
        </w:rPr>
        <w:t>1.</w:t>
      </w:r>
      <w:r w:rsidRPr="00170738">
        <w:rPr>
          <w:noProof/>
        </w:rPr>
        <w:tab/>
        <w:t>Giambartolomei C, Vukcevic D, Schadt EE, Franke L, Hingorani AD, Wallace C, et al. Bayesian Test for Colocalisation between Pairs of Genetic Association Studies Using Summary Statistics. PLoS genetics. 2014;10(5).</w:t>
      </w:r>
    </w:p>
    <w:p w14:paraId="472B9E48" w14:textId="77777777" w:rsidR="005479DE" w:rsidRPr="00170738" w:rsidRDefault="005479DE" w:rsidP="005479DE">
      <w:pPr>
        <w:spacing w:line="480" w:lineRule="auto"/>
        <w:rPr>
          <w:b/>
          <w:lang w:val="en-US"/>
        </w:rPr>
      </w:pPr>
      <w:r>
        <w:rPr>
          <w:b/>
          <w:lang w:val="en-US"/>
        </w:rPr>
        <w:fldChar w:fldCharType="end"/>
      </w:r>
    </w:p>
    <w:p w14:paraId="6CE317FD" w14:textId="77777777" w:rsidR="005479DE" w:rsidRPr="007F0F2E" w:rsidRDefault="005479DE" w:rsidP="00D3432F">
      <w:pPr>
        <w:spacing w:line="480" w:lineRule="auto"/>
        <w:rPr>
          <w:b/>
          <w:lang w:val="en-US"/>
        </w:rPr>
      </w:pPr>
    </w:p>
    <w:sectPr w:rsidR="005479DE" w:rsidRPr="007F0F2E" w:rsidSect="009F6E03">
      <w:footerReference w:type="even" r:id="rId8"/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E48A74" w14:textId="77777777" w:rsidR="00C04C4A" w:rsidRDefault="00C04C4A" w:rsidP="007D6900">
      <w:r>
        <w:separator/>
      </w:r>
    </w:p>
  </w:endnote>
  <w:endnote w:type="continuationSeparator" w:id="0">
    <w:p w14:paraId="711C8284" w14:textId="77777777" w:rsidR="00C04C4A" w:rsidRDefault="00C04C4A" w:rsidP="007D69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20148094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2F967E3" w14:textId="2470B326" w:rsidR="00A150B5" w:rsidRDefault="00A150B5" w:rsidP="0021651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61E4993" w14:textId="77777777" w:rsidR="00A150B5" w:rsidRDefault="00A150B5" w:rsidP="00D3432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21516907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B549DE3" w14:textId="796454F5" w:rsidR="00A150B5" w:rsidRDefault="00A150B5" w:rsidP="0021651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7DBEE60" w14:textId="77777777" w:rsidR="00A150B5" w:rsidRDefault="00A150B5" w:rsidP="0021651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4DD482" w14:textId="77777777" w:rsidR="00C04C4A" w:rsidRDefault="00C04C4A" w:rsidP="007D6900">
      <w:r>
        <w:separator/>
      </w:r>
    </w:p>
  </w:footnote>
  <w:footnote w:type="continuationSeparator" w:id="0">
    <w:p w14:paraId="5BCC1EBF" w14:textId="77777777" w:rsidR="00C04C4A" w:rsidRDefault="00C04C4A" w:rsidP="007D69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146"/>
    <w:rsid w:val="00002ACE"/>
    <w:rsid w:val="000157A9"/>
    <w:rsid w:val="000250B8"/>
    <w:rsid w:val="000309C2"/>
    <w:rsid w:val="00032FE3"/>
    <w:rsid w:val="00036535"/>
    <w:rsid w:val="00037915"/>
    <w:rsid w:val="00045146"/>
    <w:rsid w:val="000A0256"/>
    <w:rsid w:val="000A697C"/>
    <w:rsid w:val="000D1716"/>
    <w:rsid w:val="000E035A"/>
    <w:rsid w:val="00104099"/>
    <w:rsid w:val="00106330"/>
    <w:rsid w:val="001079CB"/>
    <w:rsid w:val="001205A5"/>
    <w:rsid w:val="001407A8"/>
    <w:rsid w:val="00166790"/>
    <w:rsid w:val="00194794"/>
    <w:rsid w:val="001B32B2"/>
    <w:rsid w:val="001B41C2"/>
    <w:rsid w:val="001C5450"/>
    <w:rsid w:val="0021651C"/>
    <w:rsid w:val="0022754F"/>
    <w:rsid w:val="0024554D"/>
    <w:rsid w:val="002516BC"/>
    <w:rsid w:val="002676C4"/>
    <w:rsid w:val="002700C3"/>
    <w:rsid w:val="00293E1E"/>
    <w:rsid w:val="002949AD"/>
    <w:rsid w:val="002B6A23"/>
    <w:rsid w:val="003231E1"/>
    <w:rsid w:val="00352162"/>
    <w:rsid w:val="0037305E"/>
    <w:rsid w:val="0038432B"/>
    <w:rsid w:val="003A00C2"/>
    <w:rsid w:val="003A30BC"/>
    <w:rsid w:val="003E2140"/>
    <w:rsid w:val="003F3E96"/>
    <w:rsid w:val="00403377"/>
    <w:rsid w:val="00415D8A"/>
    <w:rsid w:val="004D1D53"/>
    <w:rsid w:val="00533795"/>
    <w:rsid w:val="005479DE"/>
    <w:rsid w:val="005D3A6F"/>
    <w:rsid w:val="005D6105"/>
    <w:rsid w:val="00600A21"/>
    <w:rsid w:val="006146A3"/>
    <w:rsid w:val="006501A9"/>
    <w:rsid w:val="006653E5"/>
    <w:rsid w:val="006B12A8"/>
    <w:rsid w:val="006C02E8"/>
    <w:rsid w:val="0071331A"/>
    <w:rsid w:val="00741712"/>
    <w:rsid w:val="007469B9"/>
    <w:rsid w:val="007D6900"/>
    <w:rsid w:val="007F0F2E"/>
    <w:rsid w:val="00801A5E"/>
    <w:rsid w:val="0084281A"/>
    <w:rsid w:val="008618B4"/>
    <w:rsid w:val="00864551"/>
    <w:rsid w:val="008947F0"/>
    <w:rsid w:val="008D1FBB"/>
    <w:rsid w:val="008D739E"/>
    <w:rsid w:val="00905B6F"/>
    <w:rsid w:val="00924329"/>
    <w:rsid w:val="00932C3F"/>
    <w:rsid w:val="0093407E"/>
    <w:rsid w:val="00934B9A"/>
    <w:rsid w:val="0096002E"/>
    <w:rsid w:val="009A00D0"/>
    <w:rsid w:val="009B7747"/>
    <w:rsid w:val="009C49BF"/>
    <w:rsid w:val="009C4EAE"/>
    <w:rsid w:val="009F6E03"/>
    <w:rsid w:val="00A00398"/>
    <w:rsid w:val="00A14A74"/>
    <w:rsid w:val="00A150B5"/>
    <w:rsid w:val="00A666FF"/>
    <w:rsid w:val="00A75510"/>
    <w:rsid w:val="00A828AD"/>
    <w:rsid w:val="00A935F9"/>
    <w:rsid w:val="00A97810"/>
    <w:rsid w:val="00AD346A"/>
    <w:rsid w:val="00AF3647"/>
    <w:rsid w:val="00B347B3"/>
    <w:rsid w:val="00B5173B"/>
    <w:rsid w:val="00B55874"/>
    <w:rsid w:val="00BA1558"/>
    <w:rsid w:val="00BB00BD"/>
    <w:rsid w:val="00BD4B57"/>
    <w:rsid w:val="00C04C4A"/>
    <w:rsid w:val="00C07572"/>
    <w:rsid w:val="00C15BCA"/>
    <w:rsid w:val="00C3770B"/>
    <w:rsid w:val="00C40A97"/>
    <w:rsid w:val="00C84B8F"/>
    <w:rsid w:val="00CA5F39"/>
    <w:rsid w:val="00CC4A2F"/>
    <w:rsid w:val="00CD0C12"/>
    <w:rsid w:val="00D02ADA"/>
    <w:rsid w:val="00D33BE5"/>
    <w:rsid w:val="00D3432F"/>
    <w:rsid w:val="00D904BC"/>
    <w:rsid w:val="00DA2D9E"/>
    <w:rsid w:val="00DB4FE6"/>
    <w:rsid w:val="00E222C8"/>
    <w:rsid w:val="00E32471"/>
    <w:rsid w:val="00E81712"/>
    <w:rsid w:val="00E82075"/>
    <w:rsid w:val="00EC56E9"/>
    <w:rsid w:val="00F034EE"/>
    <w:rsid w:val="00F2318C"/>
    <w:rsid w:val="00F472FA"/>
    <w:rsid w:val="00F55C47"/>
    <w:rsid w:val="00F63A28"/>
    <w:rsid w:val="00F80419"/>
    <w:rsid w:val="00F81016"/>
    <w:rsid w:val="00FC0AA4"/>
    <w:rsid w:val="00FD061B"/>
    <w:rsid w:val="00FE2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7249425"/>
  <w15:chartTrackingRefBased/>
  <w15:docId w15:val="{9EF9A337-A376-F246-A51C-93C15FCF2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755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346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46A"/>
    <w:rPr>
      <w:rFonts w:ascii="Times New Roman" w:hAnsi="Times New Roman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D690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6900"/>
  </w:style>
  <w:style w:type="character" w:styleId="PageNumber">
    <w:name w:val="page number"/>
    <w:basedOn w:val="DefaultParagraphFont"/>
    <w:uiPriority w:val="99"/>
    <w:semiHidden/>
    <w:unhideWhenUsed/>
    <w:rsid w:val="007D6900"/>
  </w:style>
  <w:style w:type="paragraph" w:styleId="Revision">
    <w:name w:val="Revision"/>
    <w:hidden/>
    <w:uiPriority w:val="99"/>
    <w:semiHidden/>
    <w:rsid w:val="0021651C"/>
  </w:style>
  <w:style w:type="paragraph" w:styleId="Header">
    <w:name w:val="header"/>
    <w:basedOn w:val="Normal"/>
    <w:link w:val="HeaderChar"/>
    <w:uiPriority w:val="99"/>
    <w:unhideWhenUsed/>
    <w:rsid w:val="0021651C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651C"/>
  </w:style>
  <w:style w:type="character" w:styleId="CommentReference">
    <w:name w:val="annotation reference"/>
    <w:basedOn w:val="DefaultParagraphFont"/>
    <w:uiPriority w:val="99"/>
    <w:semiHidden/>
    <w:unhideWhenUsed/>
    <w:rsid w:val="00F63A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3A2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3A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3A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3A28"/>
    <w:rPr>
      <w:b/>
      <w:bCs/>
      <w:sz w:val="20"/>
      <w:szCs w:val="20"/>
    </w:rPr>
  </w:style>
  <w:style w:type="paragraph" w:customStyle="1" w:styleId="EndNoteBibliography">
    <w:name w:val="EndNote Bibliography"/>
    <w:basedOn w:val="Normal"/>
    <w:link w:val="EndNoteBibliographyChar"/>
    <w:rsid w:val="005479DE"/>
    <w:rPr>
      <w:rFonts w:ascii="Calibri" w:hAnsi="Calibri" w:cs="Calibri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5479DE"/>
    <w:rPr>
      <w:rFonts w:ascii="Calibri" w:hAnsi="Calibri"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41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4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E3BEC20-E695-B946-9D69-8C4C58E86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8</Pages>
  <Words>990</Words>
  <Characters>6617</Characters>
  <Application>Microsoft Office Word</Application>
  <DocSecurity>0</DocSecurity>
  <Lines>106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73</cp:revision>
  <dcterms:created xsi:type="dcterms:W3CDTF">2019-02-15T09:36:00Z</dcterms:created>
  <dcterms:modified xsi:type="dcterms:W3CDTF">2019-10-22T14:59:00Z</dcterms:modified>
</cp:coreProperties>
</file>