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FDD40" w14:textId="77777777" w:rsidR="009113CA" w:rsidRDefault="009113CA" w:rsidP="009113CA">
      <w:pPr>
        <w:pStyle w:val="Heading1"/>
        <w:ind w:left="90"/>
        <w:rPr>
          <w:rFonts w:asciiTheme="minorHAnsi" w:hAnsiTheme="minorHAnsi"/>
          <w:color w:val="auto"/>
          <w:szCs w:val="24"/>
        </w:rPr>
      </w:pPr>
      <w:bookmarkStart w:id="0" w:name="_Toc531954633"/>
      <w:r>
        <w:rPr>
          <w:rFonts w:asciiTheme="minorHAnsi" w:hAnsiTheme="minorHAnsi"/>
          <w:color w:val="auto"/>
          <w:szCs w:val="24"/>
        </w:rPr>
        <w:t>S1 Table. Characteristics of the genetic variants analyzed</w:t>
      </w:r>
      <w:bookmarkEnd w:id="0"/>
    </w:p>
    <w:tbl>
      <w:tblPr>
        <w:tblW w:w="93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175"/>
        <w:gridCol w:w="1540"/>
        <w:gridCol w:w="987"/>
        <w:gridCol w:w="986"/>
        <w:gridCol w:w="1075"/>
        <w:gridCol w:w="986"/>
        <w:gridCol w:w="911"/>
      </w:tblGrid>
      <w:tr w:rsidR="009113CA" w:rsidRPr="00803703" w14:paraId="5E774E8F" w14:textId="77777777" w:rsidTr="006F1D1F">
        <w:trPr>
          <w:trHeight w:val="299"/>
          <w:tblCellSpacing w:w="0" w:type="dxa"/>
        </w:trPr>
        <w:tc>
          <w:tcPr>
            <w:tcW w:w="1730" w:type="dxa"/>
            <w:tcBorders>
              <w:top w:val="single" w:sz="4" w:space="0" w:color="auto"/>
            </w:tcBorders>
            <w:vAlign w:val="center"/>
            <w:hideMark/>
          </w:tcPr>
          <w:p w14:paraId="6847AF72" w14:textId="77777777" w:rsidR="009113CA" w:rsidRPr="00803703" w:rsidRDefault="009113CA" w:rsidP="006F1D1F">
            <w:pPr>
              <w:spacing w:after="0" w:line="240" w:lineRule="auto"/>
              <w:ind w:left="90"/>
              <w:rPr>
                <w:rFonts w:eastAsia="Times New Roman" w:cs="Arial"/>
                <w:b/>
                <w:color w:val="000000"/>
              </w:rPr>
            </w:pPr>
            <w:r w:rsidRPr="00803703">
              <w:rPr>
                <w:rFonts w:eastAsia="Times New Roman" w:cs="Times New Roman"/>
                <w:b/>
                <w:color w:val="000000"/>
              </w:rPr>
              <w:t>Gene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  <w:hideMark/>
          </w:tcPr>
          <w:p w14:paraId="2122A865" w14:textId="77777777" w:rsidR="009113CA" w:rsidRPr="00803703" w:rsidRDefault="009113CA" w:rsidP="006F1D1F">
            <w:pPr>
              <w:spacing w:after="0" w:line="240" w:lineRule="auto"/>
              <w:ind w:left="90"/>
              <w:rPr>
                <w:rFonts w:eastAsia="Times New Roman" w:cs="Arial"/>
                <w:b/>
                <w:color w:val="000000"/>
              </w:rPr>
            </w:pPr>
            <w:proofErr w:type="spellStart"/>
            <w:r w:rsidRPr="00803703">
              <w:rPr>
                <w:rFonts w:eastAsia="Times New Roman" w:cs="Times New Roman"/>
                <w:b/>
                <w:color w:val="000000"/>
              </w:rPr>
              <w:t>RSid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  <w:hideMark/>
          </w:tcPr>
          <w:p w14:paraId="49A2E775" w14:textId="77777777" w:rsidR="009113CA" w:rsidRPr="00803703" w:rsidRDefault="009113CA" w:rsidP="006F1D1F">
            <w:pPr>
              <w:spacing w:after="0" w:line="240" w:lineRule="auto"/>
              <w:ind w:left="90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A</w:t>
            </w:r>
            <w:r w:rsidRPr="000A5AAF">
              <w:rPr>
                <w:rFonts w:eastAsia="Times New Roman" w:cs="Times New Roman"/>
                <w:b/>
                <w:color w:val="000000"/>
                <w:vertAlign w:val="subscript"/>
              </w:rPr>
              <w:t>0</w:t>
            </w:r>
            <w:r>
              <w:rPr>
                <w:rFonts w:eastAsia="Times New Roman" w:cs="Times New Roman"/>
                <w:b/>
                <w:color w:val="000000"/>
              </w:rPr>
              <w:t>/A</w:t>
            </w:r>
            <w:r w:rsidRPr="000A5AAF">
              <w:rPr>
                <w:rFonts w:eastAsia="Times New Roman" w:cs="Times New Roman"/>
                <w:b/>
                <w:color w:val="000000"/>
                <w:vertAlign w:val="subscript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09965943" w14:textId="77777777" w:rsidR="009113CA" w:rsidRDefault="009113CA" w:rsidP="006F1D1F">
            <w:pPr>
              <w:spacing w:after="0" w:line="240" w:lineRule="auto"/>
              <w:ind w:left="90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RAF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</w:tcBorders>
            <w:vAlign w:val="center"/>
          </w:tcPr>
          <w:p w14:paraId="67EB0613" w14:textId="77777777" w:rsidR="009113CA" w:rsidRPr="00803703" w:rsidRDefault="009113CA" w:rsidP="006F1D1F">
            <w:pPr>
              <w:spacing w:after="0" w:line="240" w:lineRule="auto"/>
              <w:ind w:left="90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Genotype count</w:t>
            </w:r>
          </w:p>
        </w:tc>
        <w:tc>
          <w:tcPr>
            <w:tcW w:w="911" w:type="dxa"/>
            <w:tcBorders>
              <w:top w:val="single" w:sz="4" w:space="0" w:color="auto"/>
            </w:tcBorders>
            <w:vAlign w:val="center"/>
            <w:hideMark/>
          </w:tcPr>
          <w:p w14:paraId="3E550395" w14:textId="77777777" w:rsidR="009113CA" w:rsidRPr="00803703" w:rsidRDefault="009113CA" w:rsidP="006F1D1F">
            <w:pPr>
              <w:spacing w:after="0" w:line="240" w:lineRule="auto"/>
              <w:ind w:left="90"/>
              <w:jc w:val="center"/>
              <w:rPr>
                <w:rFonts w:eastAsia="Times New Roman" w:cs="Arial"/>
                <w:b/>
                <w:color w:val="000000"/>
              </w:rPr>
            </w:pPr>
            <w:r w:rsidRPr="00803703">
              <w:rPr>
                <w:rFonts w:eastAsia="Times New Roman" w:cs="Arial"/>
                <w:b/>
                <w:color w:val="000000"/>
              </w:rPr>
              <w:t>N</w:t>
            </w:r>
          </w:p>
        </w:tc>
      </w:tr>
      <w:tr w:rsidR="009113CA" w:rsidRPr="00803703" w14:paraId="590A29C5" w14:textId="77777777" w:rsidTr="006F1D1F">
        <w:trPr>
          <w:trHeight w:val="299"/>
          <w:tblCellSpacing w:w="0" w:type="dxa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0D9F37" w14:textId="77777777" w:rsidR="009113CA" w:rsidRPr="00803703" w:rsidRDefault="009113CA" w:rsidP="006F1D1F">
            <w:pPr>
              <w:spacing w:after="0" w:line="240" w:lineRule="auto"/>
              <w:ind w:left="9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A1BD98" w14:textId="77777777" w:rsidR="009113CA" w:rsidRPr="00803703" w:rsidRDefault="009113CA" w:rsidP="006F1D1F">
            <w:pPr>
              <w:spacing w:after="0" w:line="240" w:lineRule="auto"/>
              <w:ind w:left="9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F36E65" w14:textId="77777777" w:rsidR="009113CA" w:rsidRPr="00803703" w:rsidRDefault="009113CA" w:rsidP="006F1D1F">
            <w:pPr>
              <w:spacing w:after="0" w:line="240" w:lineRule="auto"/>
              <w:ind w:left="9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7DF1465" w14:textId="77777777" w:rsidR="009113CA" w:rsidRPr="001B4977" w:rsidRDefault="009113CA" w:rsidP="006F1D1F">
            <w:pPr>
              <w:spacing w:after="0" w:line="240" w:lineRule="auto"/>
              <w:ind w:left="9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41E62B2" w14:textId="77777777" w:rsidR="009113CA" w:rsidRPr="001B4977" w:rsidRDefault="009113CA" w:rsidP="006F1D1F">
            <w:pPr>
              <w:spacing w:after="0" w:line="240" w:lineRule="auto"/>
              <w:ind w:left="90"/>
              <w:jc w:val="center"/>
              <w:rPr>
                <w:rFonts w:eastAsia="Times New Roman" w:cs="Arial"/>
                <w:color w:val="000000"/>
              </w:rPr>
            </w:pPr>
            <w:r w:rsidRPr="001B4977">
              <w:rPr>
                <w:rFonts w:eastAsia="Times New Roman" w:cs="Times New Roman"/>
                <w:b/>
                <w:color w:val="000000"/>
              </w:rPr>
              <w:t>A</w:t>
            </w:r>
            <w:r w:rsidRPr="001B4977">
              <w:rPr>
                <w:rFonts w:eastAsia="Times New Roman" w:cs="Times New Roman"/>
                <w:b/>
                <w:color w:val="000000"/>
                <w:vertAlign w:val="subscript"/>
              </w:rPr>
              <w:t>0</w:t>
            </w:r>
            <w:r w:rsidRPr="001B4977">
              <w:rPr>
                <w:rFonts w:eastAsia="Times New Roman" w:cs="Times New Roman"/>
                <w:b/>
                <w:color w:val="000000"/>
              </w:rPr>
              <w:t>A</w:t>
            </w:r>
            <w:r w:rsidRPr="001B4977">
              <w:rPr>
                <w:rFonts w:eastAsia="Times New Roman" w:cs="Times New Roman"/>
                <w:b/>
                <w:color w:val="000000"/>
                <w:vertAlign w:val="subscript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CBD381B" w14:textId="77777777" w:rsidR="009113CA" w:rsidRPr="001B4977" w:rsidRDefault="009113CA" w:rsidP="006F1D1F">
            <w:pPr>
              <w:spacing w:after="0" w:line="240" w:lineRule="auto"/>
              <w:ind w:left="90"/>
              <w:jc w:val="center"/>
              <w:rPr>
                <w:rFonts w:eastAsia="Times New Roman" w:cs="Arial"/>
                <w:color w:val="000000"/>
              </w:rPr>
            </w:pPr>
            <w:r w:rsidRPr="001B4977">
              <w:rPr>
                <w:rFonts w:eastAsia="Times New Roman" w:cs="Times New Roman"/>
                <w:b/>
                <w:color w:val="000000"/>
              </w:rPr>
              <w:t>A</w:t>
            </w:r>
            <w:r w:rsidRPr="001B4977">
              <w:rPr>
                <w:rFonts w:eastAsia="Times New Roman" w:cs="Times New Roman"/>
                <w:b/>
                <w:color w:val="000000"/>
                <w:vertAlign w:val="subscript"/>
              </w:rPr>
              <w:t>0</w:t>
            </w:r>
            <w:r w:rsidRPr="001B4977">
              <w:rPr>
                <w:rFonts w:eastAsia="Times New Roman" w:cs="Times New Roman"/>
                <w:b/>
                <w:color w:val="000000"/>
              </w:rPr>
              <w:t>A</w:t>
            </w:r>
            <w:r w:rsidRPr="001B4977">
              <w:rPr>
                <w:rFonts w:eastAsia="Times New Roman" w:cs="Times New Roman"/>
                <w:b/>
                <w:color w:val="000000"/>
                <w:vertAlign w:val="subscript"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121E3DF3" w14:textId="77777777" w:rsidR="009113CA" w:rsidRPr="001B4977" w:rsidRDefault="009113CA" w:rsidP="006F1D1F">
            <w:pPr>
              <w:spacing w:after="0" w:line="240" w:lineRule="auto"/>
              <w:ind w:left="90"/>
              <w:jc w:val="center"/>
              <w:rPr>
                <w:rFonts w:eastAsia="Times New Roman" w:cs="Arial"/>
                <w:color w:val="000000"/>
              </w:rPr>
            </w:pPr>
            <w:r w:rsidRPr="001B4977">
              <w:rPr>
                <w:rFonts w:eastAsia="Times New Roman" w:cs="Times New Roman"/>
                <w:b/>
                <w:color w:val="000000"/>
              </w:rPr>
              <w:t>A</w:t>
            </w:r>
            <w:r w:rsidRPr="001B4977">
              <w:rPr>
                <w:rFonts w:eastAsia="Times New Roman" w:cs="Times New Roman"/>
                <w:b/>
                <w:color w:val="000000"/>
                <w:vertAlign w:val="subscript"/>
              </w:rPr>
              <w:t>1</w:t>
            </w:r>
            <w:r w:rsidRPr="001B4977">
              <w:rPr>
                <w:rFonts w:eastAsia="Times New Roman" w:cs="Times New Roman"/>
                <w:b/>
                <w:color w:val="000000"/>
              </w:rPr>
              <w:t>A</w:t>
            </w:r>
            <w:r w:rsidRPr="001B4977">
              <w:rPr>
                <w:rFonts w:eastAsia="Times New Roman" w:cs="Times New Roman"/>
                <w:b/>
                <w:color w:val="000000"/>
                <w:vertAlign w:val="subscript"/>
              </w:rPr>
              <w:t>1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2D3B5A76" w14:textId="77777777" w:rsidR="009113CA" w:rsidRPr="00803703" w:rsidRDefault="009113CA" w:rsidP="006F1D1F">
            <w:pPr>
              <w:spacing w:after="0" w:line="240" w:lineRule="auto"/>
              <w:ind w:left="9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9113CA" w:rsidRPr="00803703" w14:paraId="6889B3C4" w14:textId="77777777" w:rsidTr="006F1D1F">
        <w:trPr>
          <w:trHeight w:val="299"/>
          <w:tblCellSpacing w:w="0" w:type="dxa"/>
        </w:trPr>
        <w:tc>
          <w:tcPr>
            <w:tcW w:w="1730" w:type="dxa"/>
            <w:shd w:val="clear" w:color="auto" w:fill="FFFFFF"/>
            <w:vAlign w:val="center"/>
            <w:hideMark/>
          </w:tcPr>
          <w:p w14:paraId="75F160A7" w14:textId="77777777" w:rsidR="009113CA" w:rsidRPr="00C835BE" w:rsidRDefault="009113CA" w:rsidP="006F1D1F">
            <w:pPr>
              <w:spacing w:after="0" w:line="240" w:lineRule="auto"/>
              <w:ind w:left="90"/>
              <w:rPr>
                <w:rFonts w:eastAsia="Times New Roman" w:cs="Arial"/>
                <w:b/>
                <w:color w:val="000000"/>
              </w:rPr>
            </w:pPr>
            <w:r w:rsidRPr="00C835BE">
              <w:rPr>
                <w:rFonts w:eastAsia="Times New Roman" w:cs="Times New Roman"/>
                <w:b/>
                <w:color w:val="000000"/>
              </w:rPr>
              <w:t>ATG16L1</w:t>
            </w:r>
          </w:p>
        </w:tc>
        <w:tc>
          <w:tcPr>
            <w:tcW w:w="1175" w:type="dxa"/>
            <w:shd w:val="clear" w:color="auto" w:fill="FFFFFF"/>
            <w:vAlign w:val="center"/>
            <w:hideMark/>
          </w:tcPr>
          <w:p w14:paraId="4815CAB2" w14:textId="77777777" w:rsidR="009113CA" w:rsidRPr="00803703" w:rsidRDefault="009113CA" w:rsidP="006F1D1F">
            <w:pPr>
              <w:spacing w:after="0" w:line="240" w:lineRule="auto"/>
              <w:ind w:left="90"/>
              <w:rPr>
                <w:rFonts w:eastAsia="Times New Roman" w:cs="Arial"/>
                <w:color w:val="000000"/>
              </w:rPr>
            </w:pPr>
            <w:r w:rsidRPr="00803703">
              <w:rPr>
                <w:rFonts w:eastAsia="Times New Roman" w:cs="Times New Roman"/>
                <w:color w:val="000000"/>
              </w:rPr>
              <w:t>rs12994997</w:t>
            </w:r>
          </w:p>
        </w:tc>
        <w:tc>
          <w:tcPr>
            <w:tcW w:w="1540" w:type="dxa"/>
            <w:shd w:val="clear" w:color="auto" w:fill="FFFFFF"/>
            <w:vAlign w:val="bottom"/>
            <w:hideMark/>
          </w:tcPr>
          <w:p w14:paraId="070DFB64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G/A</w:t>
            </w:r>
          </w:p>
        </w:tc>
        <w:tc>
          <w:tcPr>
            <w:tcW w:w="987" w:type="dxa"/>
            <w:vAlign w:val="bottom"/>
          </w:tcPr>
          <w:p w14:paraId="3E71CDF2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0.542</w:t>
            </w:r>
          </w:p>
        </w:tc>
        <w:tc>
          <w:tcPr>
            <w:tcW w:w="986" w:type="dxa"/>
            <w:vAlign w:val="bottom"/>
          </w:tcPr>
          <w:p w14:paraId="2EF6939C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075" w:type="dxa"/>
            <w:vAlign w:val="bottom"/>
          </w:tcPr>
          <w:p w14:paraId="44898138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85</w:t>
            </w:r>
          </w:p>
        </w:tc>
        <w:tc>
          <w:tcPr>
            <w:tcW w:w="986" w:type="dxa"/>
            <w:vAlign w:val="bottom"/>
          </w:tcPr>
          <w:p w14:paraId="6A2F0800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54</w:t>
            </w:r>
          </w:p>
        </w:tc>
        <w:tc>
          <w:tcPr>
            <w:tcW w:w="911" w:type="dxa"/>
            <w:vAlign w:val="bottom"/>
            <w:hideMark/>
          </w:tcPr>
          <w:p w14:paraId="2952CCDB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178</w:t>
            </w:r>
          </w:p>
        </w:tc>
      </w:tr>
      <w:tr w:rsidR="009113CA" w:rsidRPr="00803703" w14:paraId="28B7FCED" w14:textId="77777777" w:rsidTr="006F1D1F">
        <w:trPr>
          <w:trHeight w:val="299"/>
          <w:tblCellSpacing w:w="0" w:type="dxa"/>
        </w:trPr>
        <w:tc>
          <w:tcPr>
            <w:tcW w:w="1730" w:type="dxa"/>
            <w:shd w:val="clear" w:color="auto" w:fill="FFFFFF"/>
            <w:vAlign w:val="center"/>
            <w:hideMark/>
          </w:tcPr>
          <w:p w14:paraId="05C2479D" w14:textId="77777777" w:rsidR="009113CA" w:rsidRPr="00C835BE" w:rsidRDefault="009113CA" w:rsidP="006F1D1F">
            <w:pPr>
              <w:spacing w:after="0" w:line="240" w:lineRule="auto"/>
              <w:ind w:left="90"/>
              <w:rPr>
                <w:rFonts w:eastAsia="Times New Roman" w:cs="Arial"/>
                <w:b/>
                <w:color w:val="000000"/>
              </w:rPr>
            </w:pPr>
            <w:r w:rsidRPr="00C835BE">
              <w:rPr>
                <w:rFonts w:eastAsia="Times New Roman" w:cs="Times New Roman"/>
                <w:b/>
                <w:color w:val="000000"/>
              </w:rPr>
              <w:t>CARD9</w:t>
            </w:r>
          </w:p>
        </w:tc>
        <w:tc>
          <w:tcPr>
            <w:tcW w:w="1175" w:type="dxa"/>
            <w:shd w:val="clear" w:color="auto" w:fill="FFFFFF"/>
            <w:vAlign w:val="center"/>
            <w:hideMark/>
          </w:tcPr>
          <w:p w14:paraId="09420A9C" w14:textId="77777777" w:rsidR="009113CA" w:rsidRPr="008968F7" w:rsidRDefault="009113CA" w:rsidP="006F1D1F">
            <w:pPr>
              <w:spacing w:after="0" w:line="240" w:lineRule="auto"/>
              <w:ind w:left="90"/>
              <w:rPr>
                <w:rFonts w:eastAsia="Times New Roman" w:cs="Arial"/>
                <w:color w:val="000000"/>
              </w:rPr>
            </w:pPr>
            <w:r w:rsidRPr="008968F7">
              <w:rPr>
                <w:rFonts w:eastAsia="Times New Roman" w:cs="Times New Roman"/>
                <w:color w:val="000000"/>
              </w:rPr>
              <w:t>rs10781499</w:t>
            </w:r>
          </w:p>
        </w:tc>
        <w:tc>
          <w:tcPr>
            <w:tcW w:w="1540" w:type="dxa"/>
            <w:shd w:val="clear" w:color="auto" w:fill="FFFFFF"/>
            <w:vAlign w:val="bottom"/>
            <w:hideMark/>
          </w:tcPr>
          <w:p w14:paraId="459DBB78" w14:textId="77777777" w:rsidR="009113CA" w:rsidRPr="008968F7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8968F7">
              <w:rPr>
                <w:rFonts w:ascii="Calibri" w:hAnsi="Calibri"/>
              </w:rPr>
              <w:t>G/A</w:t>
            </w:r>
          </w:p>
        </w:tc>
        <w:tc>
          <w:tcPr>
            <w:tcW w:w="987" w:type="dxa"/>
            <w:vAlign w:val="bottom"/>
          </w:tcPr>
          <w:p w14:paraId="4F2DB84B" w14:textId="77777777" w:rsidR="009113CA" w:rsidRPr="008968F7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8968F7">
              <w:rPr>
                <w:rFonts w:ascii="Calibri" w:hAnsi="Calibri"/>
              </w:rPr>
              <w:t>0.438</w:t>
            </w:r>
          </w:p>
        </w:tc>
        <w:tc>
          <w:tcPr>
            <w:tcW w:w="986" w:type="dxa"/>
            <w:vAlign w:val="bottom"/>
          </w:tcPr>
          <w:p w14:paraId="2803FCF3" w14:textId="77777777" w:rsidR="009113CA" w:rsidRPr="008968F7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8968F7">
              <w:rPr>
                <w:rFonts w:ascii="Calibri" w:hAnsi="Calibri"/>
              </w:rPr>
              <w:t>53</w:t>
            </w:r>
          </w:p>
        </w:tc>
        <w:tc>
          <w:tcPr>
            <w:tcW w:w="1075" w:type="dxa"/>
            <w:vAlign w:val="bottom"/>
          </w:tcPr>
          <w:p w14:paraId="3C0BB8BD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93</w:t>
            </w:r>
          </w:p>
        </w:tc>
        <w:tc>
          <w:tcPr>
            <w:tcW w:w="986" w:type="dxa"/>
            <w:vAlign w:val="bottom"/>
          </w:tcPr>
          <w:p w14:paraId="28BB08EC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31</w:t>
            </w:r>
          </w:p>
        </w:tc>
        <w:tc>
          <w:tcPr>
            <w:tcW w:w="911" w:type="dxa"/>
            <w:vAlign w:val="bottom"/>
            <w:hideMark/>
          </w:tcPr>
          <w:p w14:paraId="2A520C8B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177</w:t>
            </w:r>
          </w:p>
        </w:tc>
      </w:tr>
      <w:tr w:rsidR="009113CA" w:rsidRPr="00803703" w14:paraId="52500450" w14:textId="77777777" w:rsidTr="006F1D1F">
        <w:trPr>
          <w:trHeight w:val="299"/>
          <w:tblCellSpacing w:w="0" w:type="dxa"/>
        </w:trPr>
        <w:tc>
          <w:tcPr>
            <w:tcW w:w="1730" w:type="dxa"/>
            <w:shd w:val="clear" w:color="auto" w:fill="FFFFFF"/>
            <w:vAlign w:val="center"/>
            <w:hideMark/>
          </w:tcPr>
          <w:p w14:paraId="356ECE10" w14:textId="77777777" w:rsidR="009113CA" w:rsidRPr="00C835BE" w:rsidRDefault="009113CA" w:rsidP="006F1D1F">
            <w:pPr>
              <w:spacing w:after="0" w:line="240" w:lineRule="auto"/>
              <w:ind w:left="90"/>
              <w:rPr>
                <w:rFonts w:eastAsia="Times New Roman" w:cs="Arial"/>
                <w:b/>
                <w:color w:val="000000"/>
              </w:rPr>
            </w:pPr>
            <w:r w:rsidRPr="00C835BE">
              <w:rPr>
                <w:rFonts w:eastAsia="Times New Roman" w:cs="Times New Roman"/>
                <w:b/>
                <w:color w:val="000000"/>
              </w:rPr>
              <w:t>LRRK2</w:t>
            </w:r>
          </w:p>
        </w:tc>
        <w:tc>
          <w:tcPr>
            <w:tcW w:w="1175" w:type="dxa"/>
            <w:shd w:val="clear" w:color="auto" w:fill="FFFFFF"/>
            <w:vAlign w:val="center"/>
            <w:hideMark/>
          </w:tcPr>
          <w:p w14:paraId="76E41DF7" w14:textId="77777777" w:rsidR="009113CA" w:rsidRPr="008968F7" w:rsidRDefault="009113CA" w:rsidP="006F1D1F">
            <w:pPr>
              <w:spacing w:after="0" w:line="240" w:lineRule="auto"/>
              <w:ind w:left="90"/>
              <w:rPr>
                <w:rFonts w:eastAsia="Times New Roman" w:cs="Arial"/>
                <w:color w:val="000000"/>
              </w:rPr>
            </w:pPr>
            <w:r w:rsidRPr="008968F7">
              <w:rPr>
                <w:rFonts w:eastAsia="Times New Roman" w:cs="Times New Roman"/>
                <w:color w:val="000000"/>
              </w:rPr>
              <w:t>rs11564258</w:t>
            </w:r>
          </w:p>
        </w:tc>
        <w:tc>
          <w:tcPr>
            <w:tcW w:w="1540" w:type="dxa"/>
            <w:shd w:val="clear" w:color="auto" w:fill="FFFFFF"/>
            <w:vAlign w:val="bottom"/>
            <w:hideMark/>
          </w:tcPr>
          <w:p w14:paraId="285E8AFD" w14:textId="77777777" w:rsidR="009113CA" w:rsidRPr="008968F7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8968F7">
              <w:rPr>
                <w:rFonts w:ascii="Calibri" w:hAnsi="Calibri"/>
              </w:rPr>
              <w:t>G/A</w:t>
            </w:r>
          </w:p>
        </w:tc>
        <w:tc>
          <w:tcPr>
            <w:tcW w:w="987" w:type="dxa"/>
            <w:vAlign w:val="bottom"/>
          </w:tcPr>
          <w:p w14:paraId="4E06C1EF" w14:textId="77777777" w:rsidR="009113CA" w:rsidRPr="008968F7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8968F7">
              <w:rPr>
                <w:rFonts w:ascii="Calibri" w:hAnsi="Calibri"/>
              </w:rPr>
              <w:t>0.051</w:t>
            </w:r>
          </w:p>
        </w:tc>
        <w:tc>
          <w:tcPr>
            <w:tcW w:w="986" w:type="dxa"/>
            <w:vAlign w:val="bottom"/>
          </w:tcPr>
          <w:p w14:paraId="744AC63D" w14:textId="77777777" w:rsidR="009113CA" w:rsidRPr="008968F7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8968F7">
              <w:rPr>
                <w:rFonts w:ascii="Calibri" w:hAnsi="Calibri"/>
              </w:rPr>
              <w:t>159</w:t>
            </w:r>
          </w:p>
        </w:tc>
        <w:tc>
          <w:tcPr>
            <w:tcW w:w="1075" w:type="dxa"/>
            <w:vAlign w:val="bottom"/>
          </w:tcPr>
          <w:p w14:paraId="73A3F8E2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18</w:t>
            </w:r>
          </w:p>
        </w:tc>
        <w:tc>
          <w:tcPr>
            <w:tcW w:w="986" w:type="dxa"/>
            <w:vAlign w:val="bottom"/>
          </w:tcPr>
          <w:p w14:paraId="748FF780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0</w:t>
            </w:r>
          </w:p>
        </w:tc>
        <w:tc>
          <w:tcPr>
            <w:tcW w:w="911" w:type="dxa"/>
            <w:vAlign w:val="bottom"/>
            <w:hideMark/>
          </w:tcPr>
          <w:p w14:paraId="5216DE03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177</w:t>
            </w:r>
          </w:p>
        </w:tc>
      </w:tr>
      <w:tr w:rsidR="009113CA" w:rsidRPr="00803703" w14:paraId="6596FB12" w14:textId="77777777" w:rsidTr="006F1D1F">
        <w:trPr>
          <w:trHeight w:val="299"/>
          <w:tblCellSpacing w:w="0" w:type="dxa"/>
        </w:trPr>
        <w:tc>
          <w:tcPr>
            <w:tcW w:w="1730" w:type="dxa"/>
            <w:shd w:val="clear" w:color="auto" w:fill="FFFFFF"/>
            <w:vAlign w:val="center"/>
            <w:hideMark/>
          </w:tcPr>
          <w:p w14:paraId="62C24821" w14:textId="77777777" w:rsidR="009113CA" w:rsidRPr="00C835BE" w:rsidRDefault="009113CA" w:rsidP="006F1D1F">
            <w:pPr>
              <w:spacing w:after="0" w:line="240" w:lineRule="auto"/>
              <w:ind w:left="90"/>
              <w:rPr>
                <w:rFonts w:eastAsia="Times New Roman" w:cs="Arial"/>
                <w:b/>
                <w:color w:val="000000"/>
              </w:rPr>
            </w:pPr>
            <w:r w:rsidRPr="00C835BE">
              <w:rPr>
                <w:rFonts w:eastAsia="Times New Roman" w:cs="Times New Roman"/>
                <w:b/>
                <w:color w:val="000000"/>
              </w:rPr>
              <w:t>NOD2 (R702W)</w:t>
            </w:r>
          </w:p>
        </w:tc>
        <w:tc>
          <w:tcPr>
            <w:tcW w:w="1175" w:type="dxa"/>
            <w:shd w:val="clear" w:color="auto" w:fill="FFFFFF"/>
            <w:vAlign w:val="center"/>
            <w:hideMark/>
          </w:tcPr>
          <w:p w14:paraId="5255F660" w14:textId="77777777" w:rsidR="009113CA" w:rsidRPr="00803703" w:rsidRDefault="009113CA" w:rsidP="006F1D1F">
            <w:pPr>
              <w:spacing w:after="0" w:line="240" w:lineRule="auto"/>
              <w:ind w:left="90"/>
              <w:rPr>
                <w:rFonts w:eastAsia="Times New Roman" w:cs="Arial"/>
                <w:color w:val="000000"/>
              </w:rPr>
            </w:pPr>
            <w:r w:rsidRPr="00803703">
              <w:rPr>
                <w:rFonts w:eastAsia="Times New Roman" w:cs="Times New Roman"/>
                <w:color w:val="000000"/>
              </w:rPr>
              <w:t>rs2066844</w:t>
            </w:r>
          </w:p>
        </w:tc>
        <w:tc>
          <w:tcPr>
            <w:tcW w:w="1540" w:type="dxa"/>
            <w:shd w:val="clear" w:color="auto" w:fill="FFFFFF"/>
            <w:vAlign w:val="bottom"/>
            <w:hideMark/>
          </w:tcPr>
          <w:p w14:paraId="46D9994A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C/T</w:t>
            </w:r>
          </w:p>
        </w:tc>
        <w:tc>
          <w:tcPr>
            <w:tcW w:w="987" w:type="dxa"/>
            <w:vAlign w:val="bottom"/>
          </w:tcPr>
          <w:p w14:paraId="24DA929D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0.054</w:t>
            </w:r>
          </w:p>
        </w:tc>
        <w:tc>
          <w:tcPr>
            <w:tcW w:w="986" w:type="dxa"/>
            <w:vAlign w:val="bottom"/>
          </w:tcPr>
          <w:p w14:paraId="703745A2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159</w:t>
            </w:r>
          </w:p>
        </w:tc>
        <w:tc>
          <w:tcPr>
            <w:tcW w:w="1075" w:type="dxa"/>
            <w:vAlign w:val="bottom"/>
          </w:tcPr>
          <w:p w14:paraId="13774553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17</w:t>
            </w:r>
          </w:p>
        </w:tc>
        <w:tc>
          <w:tcPr>
            <w:tcW w:w="986" w:type="dxa"/>
            <w:vAlign w:val="bottom"/>
          </w:tcPr>
          <w:p w14:paraId="61AB432A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1</w:t>
            </w:r>
          </w:p>
        </w:tc>
        <w:tc>
          <w:tcPr>
            <w:tcW w:w="911" w:type="dxa"/>
            <w:vAlign w:val="bottom"/>
            <w:hideMark/>
          </w:tcPr>
          <w:p w14:paraId="023C7D13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177</w:t>
            </w:r>
          </w:p>
        </w:tc>
      </w:tr>
      <w:tr w:rsidR="009113CA" w:rsidRPr="00803703" w14:paraId="43CA20C4" w14:textId="77777777" w:rsidTr="006F1D1F">
        <w:trPr>
          <w:trHeight w:val="299"/>
          <w:tblCellSpacing w:w="0" w:type="dxa"/>
        </w:trPr>
        <w:tc>
          <w:tcPr>
            <w:tcW w:w="1730" w:type="dxa"/>
            <w:shd w:val="clear" w:color="auto" w:fill="FFFFFF"/>
            <w:vAlign w:val="center"/>
            <w:hideMark/>
          </w:tcPr>
          <w:p w14:paraId="6C2AD215" w14:textId="77777777" w:rsidR="009113CA" w:rsidRPr="00C835BE" w:rsidRDefault="009113CA" w:rsidP="006F1D1F">
            <w:pPr>
              <w:spacing w:after="0" w:line="240" w:lineRule="auto"/>
              <w:ind w:left="90"/>
              <w:rPr>
                <w:rFonts w:eastAsia="Times New Roman" w:cs="Arial"/>
                <w:b/>
                <w:color w:val="000000"/>
              </w:rPr>
            </w:pPr>
            <w:r w:rsidRPr="00C835BE">
              <w:rPr>
                <w:rFonts w:eastAsia="Times New Roman" w:cs="Times New Roman"/>
                <w:b/>
                <w:color w:val="000000"/>
              </w:rPr>
              <w:t>NOD2 (G908R)</w:t>
            </w:r>
          </w:p>
        </w:tc>
        <w:tc>
          <w:tcPr>
            <w:tcW w:w="1175" w:type="dxa"/>
            <w:shd w:val="clear" w:color="auto" w:fill="FFFFFF"/>
            <w:vAlign w:val="center"/>
            <w:hideMark/>
          </w:tcPr>
          <w:p w14:paraId="41CA59BA" w14:textId="77777777" w:rsidR="009113CA" w:rsidRPr="00803703" w:rsidRDefault="009113CA" w:rsidP="006F1D1F">
            <w:pPr>
              <w:spacing w:after="0" w:line="240" w:lineRule="auto"/>
              <w:ind w:left="90"/>
              <w:rPr>
                <w:rFonts w:eastAsia="Times New Roman" w:cs="Arial"/>
                <w:color w:val="000000"/>
              </w:rPr>
            </w:pPr>
            <w:r w:rsidRPr="00803703">
              <w:rPr>
                <w:rFonts w:eastAsia="Times New Roman" w:cs="Times New Roman"/>
                <w:color w:val="000000"/>
              </w:rPr>
              <w:t>rs2066845</w:t>
            </w:r>
          </w:p>
        </w:tc>
        <w:tc>
          <w:tcPr>
            <w:tcW w:w="1540" w:type="dxa"/>
            <w:shd w:val="clear" w:color="auto" w:fill="FFFFFF"/>
            <w:vAlign w:val="bottom"/>
            <w:hideMark/>
          </w:tcPr>
          <w:p w14:paraId="0AE11635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G/C</w:t>
            </w:r>
          </w:p>
        </w:tc>
        <w:tc>
          <w:tcPr>
            <w:tcW w:w="987" w:type="dxa"/>
            <w:vAlign w:val="bottom"/>
          </w:tcPr>
          <w:p w14:paraId="781D965D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0.042</w:t>
            </w:r>
          </w:p>
        </w:tc>
        <w:tc>
          <w:tcPr>
            <w:tcW w:w="986" w:type="dxa"/>
            <w:vAlign w:val="bottom"/>
          </w:tcPr>
          <w:p w14:paraId="221E66F2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164</w:t>
            </w:r>
          </w:p>
        </w:tc>
        <w:tc>
          <w:tcPr>
            <w:tcW w:w="1075" w:type="dxa"/>
            <w:vAlign w:val="bottom"/>
          </w:tcPr>
          <w:p w14:paraId="036020D1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15</w:t>
            </w:r>
          </w:p>
        </w:tc>
        <w:tc>
          <w:tcPr>
            <w:tcW w:w="986" w:type="dxa"/>
            <w:vAlign w:val="bottom"/>
          </w:tcPr>
          <w:p w14:paraId="19D7AFAB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0</w:t>
            </w:r>
          </w:p>
        </w:tc>
        <w:tc>
          <w:tcPr>
            <w:tcW w:w="911" w:type="dxa"/>
            <w:vAlign w:val="bottom"/>
            <w:hideMark/>
          </w:tcPr>
          <w:p w14:paraId="027B0060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179</w:t>
            </w:r>
          </w:p>
        </w:tc>
      </w:tr>
      <w:tr w:rsidR="009113CA" w:rsidRPr="00803703" w14:paraId="0B33EB78" w14:textId="77777777" w:rsidTr="006F1D1F">
        <w:trPr>
          <w:trHeight w:val="299"/>
          <w:tblCellSpacing w:w="0" w:type="dxa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C57DA65" w14:textId="77777777" w:rsidR="009113CA" w:rsidRPr="00C835BE" w:rsidRDefault="009113CA" w:rsidP="006F1D1F">
            <w:pPr>
              <w:spacing w:after="0" w:line="240" w:lineRule="auto"/>
              <w:ind w:left="90"/>
              <w:rPr>
                <w:rFonts w:eastAsia="Times New Roman" w:cs="Arial"/>
                <w:b/>
                <w:color w:val="000000"/>
              </w:rPr>
            </w:pPr>
            <w:r w:rsidRPr="00C835BE">
              <w:rPr>
                <w:rFonts w:eastAsia="Times New Roman" w:cs="Times New Roman"/>
                <w:b/>
                <w:color w:val="000000"/>
              </w:rPr>
              <w:t>NOD2 (1007FS)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1622159" w14:textId="77777777" w:rsidR="009113CA" w:rsidRPr="00803703" w:rsidRDefault="009113CA" w:rsidP="006F1D1F">
            <w:pPr>
              <w:spacing w:after="0" w:line="240" w:lineRule="auto"/>
              <w:ind w:left="90"/>
              <w:rPr>
                <w:rFonts w:eastAsia="Times New Roman" w:cs="Arial"/>
                <w:color w:val="000000"/>
              </w:rPr>
            </w:pPr>
            <w:r w:rsidRPr="00803703">
              <w:rPr>
                <w:rFonts w:eastAsia="Times New Roman" w:cs="Times New Roman"/>
                <w:color w:val="000000"/>
              </w:rPr>
              <w:t>rs2066847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7CA5FFD6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-/C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14:paraId="0754B0E7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0.022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571340A5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175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bottom"/>
          </w:tcPr>
          <w:p w14:paraId="18A3D2A9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4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14:paraId="5FD55344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2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  <w:hideMark/>
          </w:tcPr>
          <w:p w14:paraId="15E8488C" w14:textId="77777777" w:rsidR="009113CA" w:rsidRPr="009538AC" w:rsidRDefault="009113CA" w:rsidP="006F1D1F">
            <w:pPr>
              <w:spacing w:after="0"/>
              <w:ind w:left="90"/>
              <w:jc w:val="center"/>
              <w:rPr>
                <w:rFonts w:ascii="Calibri" w:hAnsi="Calibri"/>
                <w:color w:val="000000"/>
              </w:rPr>
            </w:pPr>
            <w:r w:rsidRPr="009538AC">
              <w:rPr>
                <w:rFonts w:ascii="Calibri" w:hAnsi="Calibri"/>
              </w:rPr>
              <w:t>181</w:t>
            </w:r>
          </w:p>
        </w:tc>
      </w:tr>
    </w:tbl>
    <w:p w14:paraId="61DD0E71" w14:textId="77777777" w:rsidR="009113CA" w:rsidRDefault="009113CA" w:rsidP="009113CA">
      <w:pPr>
        <w:spacing w:after="0"/>
        <w:ind w:left="90"/>
        <w:rPr>
          <w:rFonts w:eastAsia="Times New Roman" w:cs="Times New Roman"/>
          <w:i/>
          <w:color w:val="000000"/>
          <w:sz w:val="18"/>
          <w:szCs w:val="18"/>
        </w:rPr>
      </w:pPr>
      <w:r w:rsidRPr="003C4B53">
        <w:rPr>
          <w:i/>
          <w:sz w:val="18"/>
          <w:szCs w:val="18"/>
        </w:rPr>
        <w:t>*A</w:t>
      </w:r>
      <w:r w:rsidRPr="003C4B53">
        <w:rPr>
          <w:i/>
          <w:sz w:val="18"/>
          <w:szCs w:val="18"/>
          <w:vertAlign w:val="subscript"/>
        </w:rPr>
        <w:t>0</w:t>
      </w:r>
      <w:r w:rsidRPr="003C4B53">
        <w:rPr>
          <w:i/>
          <w:sz w:val="18"/>
          <w:szCs w:val="18"/>
        </w:rPr>
        <w:t>/A</w:t>
      </w:r>
      <w:r w:rsidRPr="003C4B53">
        <w:rPr>
          <w:i/>
          <w:sz w:val="18"/>
          <w:szCs w:val="18"/>
          <w:vertAlign w:val="subscript"/>
        </w:rPr>
        <w:t>1</w:t>
      </w:r>
      <w:r w:rsidRPr="003C4B53">
        <w:rPr>
          <w:i/>
          <w:sz w:val="18"/>
          <w:szCs w:val="18"/>
        </w:rPr>
        <w:t xml:space="preserve">: protective allele/risk allele for IBD; RAF: IBD risk allele frequency. The </w:t>
      </w:r>
      <w:r w:rsidRPr="003C4B53">
        <w:rPr>
          <w:rFonts w:eastAsia="Times New Roman" w:cs="Times New Roman"/>
          <w:i/>
          <w:color w:val="000000"/>
          <w:sz w:val="18"/>
          <w:szCs w:val="18"/>
        </w:rPr>
        <w:t xml:space="preserve">IL23R variant was </w:t>
      </w:r>
      <w:r>
        <w:rPr>
          <w:rFonts w:eastAsia="Times New Roman" w:cs="Times New Roman"/>
          <w:i/>
          <w:color w:val="000000"/>
          <w:sz w:val="18"/>
          <w:szCs w:val="18"/>
        </w:rPr>
        <w:t>not included in the final analysis because of low allele frequency.</w:t>
      </w:r>
    </w:p>
    <w:p w14:paraId="550FE5C8" w14:textId="77777777" w:rsidR="00682B53" w:rsidRDefault="00682B53">
      <w:bookmarkStart w:id="1" w:name="_GoBack"/>
      <w:bookmarkEnd w:id="1"/>
    </w:p>
    <w:sectPr w:rsidR="00682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CA"/>
    <w:rsid w:val="00682B53"/>
    <w:rsid w:val="0091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C444"/>
  <w15:chartTrackingRefBased/>
  <w15:docId w15:val="{5867CD41-C910-42CA-A402-F0921B15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3CA"/>
    <w:pPr>
      <w:spacing w:after="60" w:line="276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3CA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3CA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aschard</dc:creator>
  <cp:keywords/>
  <dc:description/>
  <cp:lastModifiedBy>hugo aschard</cp:lastModifiedBy>
  <cp:revision>1</cp:revision>
  <dcterms:created xsi:type="dcterms:W3CDTF">2019-02-08T20:40:00Z</dcterms:created>
  <dcterms:modified xsi:type="dcterms:W3CDTF">2019-02-08T20:40:00Z</dcterms:modified>
</cp:coreProperties>
</file>