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92" w:rsidRPr="006F1283" w:rsidRDefault="009B7392" w:rsidP="009B7392">
      <w:pPr>
        <w:rPr>
          <w:szCs w:val="20"/>
        </w:rPr>
      </w:pPr>
      <w:r w:rsidRPr="006C4B23">
        <w:rPr>
          <w:b/>
          <w:szCs w:val="20"/>
        </w:rPr>
        <w:t xml:space="preserve">Table </w:t>
      </w:r>
      <w:r w:rsidR="00C175F1">
        <w:rPr>
          <w:b/>
          <w:szCs w:val="20"/>
        </w:rPr>
        <w:t>S</w:t>
      </w:r>
      <w:r>
        <w:rPr>
          <w:b/>
          <w:szCs w:val="20"/>
        </w:rPr>
        <w:t>2</w:t>
      </w:r>
      <w:r w:rsidRPr="006C4B23">
        <w:rPr>
          <w:szCs w:val="20"/>
        </w:rPr>
        <w:t xml:space="preserve"> List of </w:t>
      </w:r>
      <w:r>
        <w:rPr>
          <w:szCs w:val="20"/>
        </w:rPr>
        <w:t>plasmids</w:t>
      </w:r>
      <w:r w:rsidRPr="006C4B23">
        <w:rPr>
          <w:szCs w:val="20"/>
        </w:rPr>
        <w:t xml:space="preserve"> used in this study</w:t>
      </w:r>
    </w:p>
    <w:tbl>
      <w:tblPr>
        <w:tblStyle w:val="TableGrid"/>
        <w:tblW w:w="0" w:type="auto"/>
        <w:tblLook w:val="04A0"/>
      </w:tblPr>
      <w:tblGrid>
        <w:gridCol w:w="1106"/>
        <w:gridCol w:w="1025"/>
        <w:gridCol w:w="5307"/>
        <w:gridCol w:w="1078"/>
      </w:tblGrid>
      <w:tr w:rsidR="009B7392">
        <w:tc>
          <w:tcPr>
            <w:tcW w:w="0" w:type="auto"/>
          </w:tcPr>
          <w:p w:rsidR="009B7392" w:rsidRPr="005967F5" w:rsidRDefault="009B7392" w:rsidP="00986E9A">
            <w:pPr>
              <w:jc w:val="center"/>
              <w:rPr>
                <w:rFonts w:ascii="Times New Roman" w:hAnsi="Times New Roman" w:cs="Times New Roman"/>
                <w:b/>
                <w:sz w:val="20"/>
                <w:szCs w:val="20"/>
              </w:rPr>
            </w:pPr>
            <w:r w:rsidRPr="005967F5">
              <w:rPr>
                <w:rFonts w:ascii="Times New Roman" w:hAnsi="Times New Roman" w:cs="Times New Roman"/>
                <w:b/>
                <w:sz w:val="20"/>
                <w:szCs w:val="20"/>
              </w:rPr>
              <w:t>Name</w:t>
            </w:r>
          </w:p>
        </w:tc>
        <w:tc>
          <w:tcPr>
            <w:tcW w:w="0" w:type="auto"/>
          </w:tcPr>
          <w:p w:rsidR="009B7392" w:rsidRPr="005967F5" w:rsidRDefault="009B7392" w:rsidP="00986E9A">
            <w:pPr>
              <w:jc w:val="center"/>
              <w:rPr>
                <w:rFonts w:ascii="Times New Roman" w:hAnsi="Times New Roman" w:cs="Times New Roman"/>
                <w:b/>
                <w:sz w:val="20"/>
                <w:szCs w:val="20"/>
              </w:rPr>
            </w:pPr>
            <w:r w:rsidRPr="005967F5">
              <w:rPr>
                <w:rFonts w:ascii="Times New Roman" w:hAnsi="Times New Roman" w:cs="Times New Roman"/>
                <w:b/>
                <w:sz w:val="20"/>
                <w:szCs w:val="20"/>
              </w:rPr>
              <w:t>Derived from</w:t>
            </w:r>
          </w:p>
        </w:tc>
        <w:tc>
          <w:tcPr>
            <w:tcW w:w="0" w:type="auto"/>
          </w:tcPr>
          <w:p w:rsidR="009B7392" w:rsidRPr="005967F5" w:rsidRDefault="009B7392" w:rsidP="00986E9A">
            <w:pPr>
              <w:jc w:val="center"/>
              <w:rPr>
                <w:rFonts w:ascii="Times New Roman" w:hAnsi="Times New Roman" w:cs="Times New Roman"/>
                <w:b/>
                <w:sz w:val="20"/>
                <w:szCs w:val="20"/>
              </w:rPr>
            </w:pPr>
            <w:r w:rsidRPr="005967F5">
              <w:rPr>
                <w:rFonts w:ascii="Times New Roman" w:hAnsi="Times New Roman" w:cs="Times New Roman"/>
                <w:b/>
                <w:sz w:val="20"/>
                <w:szCs w:val="20"/>
              </w:rPr>
              <w:t>Properties</w:t>
            </w:r>
          </w:p>
        </w:tc>
        <w:tc>
          <w:tcPr>
            <w:tcW w:w="0" w:type="auto"/>
          </w:tcPr>
          <w:p w:rsidR="009B7392" w:rsidRPr="005967F5" w:rsidRDefault="009B7392" w:rsidP="00986E9A">
            <w:pPr>
              <w:jc w:val="center"/>
              <w:rPr>
                <w:rFonts w:ascii="Times New Roman" w:hAnsi="Times New Roman" w:cs="Times New Roman"/>
                <w:b/>
                <w:sz w:val="20"/>
                <w:szCs w:val="20"/>
              </w:rPr>
            </w:pPr>
            <w:r w:rsidRPr="005967F5">
              <w:rPr>
                <w:rFonts w:ascii="Times New Roman" w:hAnsi="Times New Roman" w:cs="Times New Roman"/>
                <w:b/>
                <w:sz w:val="20"/>
                <w:szCs w:val="20"/>
              </w:rPr>
              <w:t>Source</w:t>
            </w:r>
          </w:p>
        </w:tc>
      </w:tr>
      <w:tr w:rsidR="009B7392">
        <w:tc>
          <w:tcPr>
            <w:tcW w:w="0" w:type="auto"/>
          </w:tcPr>
          <w:p w:rsidR="009B7392" w:rsidRPr="007F3F53" w:rsidRDefault="009B7392">
            <w:pPr>
              <w:rPr>
                <w:rFonts w:ascii="Times New Roman" w:hAnsi="Times New Roman" w:cs="Times New Roman"/>
                <w:sz w:val="20"/>
                <w:szCs w:val="20"/>
              </w:rPr>
            </w:pPr>
            <w:r>
              <w:rPr>
                <w:rFonts w:ascii="Times New Roman" w:hAnsi="Times New Roman" w:cs="Times New Roman"/>
                <w:sz w:val="20"/>
                <w:szCs w:val="20"/>
              </w:rPr>
              <w:t>pCM54</w:t>
            </w:r>
          </w:p>
        </w:tc>
        <w:tc>
          <w:tcPr>
            <w:tcW w:w="0" w:type="auto"/>
          </w:tcPr>
          <w:p w:rsidR="009B7392" w:rsidRPr="007F3F53" w:rsidRDefault="009B7392">
            <w:pPr>
              <w:rPr>
                <w:rFonts w:ascii="Times New Roman" w:hAnsi="Times New Roman" w:cs="Times New Roman"/>
                <w:sz w:val="20"/>
                <w:szCs w:val="20"/>
              </w:rPr>
            </w:pPr>
            <w:r>
              <w:rPr>
                <w:rFonts w:ascii="Times New Roman" w:hAnsi="Times New Roman" w:cs="Times New Roman"/>
                <w:sz w:val="20"/>
                <w:szCs w:val="20"/>
              </w:rPr>
              <w:t>pUC18</w:t>
            </w:r>
          </w:p>
        </w:tc>
        <w:tc>
          <w:tcPr>
            <w:tcW w:w="0" w:type="auto"/>
          </w:tcPr>
          <w:p w:rsidR="009B7392" w:rsidRPr="007F3F53" w:rsidRDefault="009B7392" w:rsidP="00487D21">
            <w:pPr>
              <w:widowControl w:val="0"/>
              <w:autoSpaceDE w:val="0"/>
              <w:autoSpaceDN w:val="0"/>
              <w:adjustRightInd w:val="0"/>
              <w:rPr>
                <w:rFonts w:ascii="Times New Roman" w:hAnsi="Times New Roman" w:cs="Times New Roman"/>
                <w:sz w:val="20"/>
                <w:szCs w:val="20"/>
              </w:rPr>
            </w:pPr>
            <w:r w:rsidRPr="007F3F53">
              <w:rPr>
                <w:rFonts w:ascii="Times New Roman" w:hAnsi="Times New Roman" w:cs="Times New Roman"/>
                <w:sz w:val="20"/>
                <w:szCs w:val="20"/>
              </w:rPr>
              <w:t xml:space="preserve">Vector of natural transformation carrying </w:t>
            </w:r>
            <w:r w:rsidRPr="007F3F53">
              <w:rPr>
                <w:rFonts w:ascii="Times New Roman" w:hAnsi="Times New Roman" w:cs="Times New Roman"/>
                <w:i/>
                <w:sz w:val="20"/>
                <w:szCs w:val="20"/>
              </w:rPr>
              <w:t>SmR</w:t>
            </w:r>
            <w:r>
              <w:rPr>
                <w:rFonts w:ascii="Times New Roman" w:hAnsi="Times New Roman" w:cs="Times New Roman"/>
                <w:sz w:val="20"/>
                <w:szCs w:val="20"/>
              </w:rPr>
              <w:t xml:space="preserve"> (S</w:t>
            </w:r>
            <w:r w:rsidRPr="007F3F53">
              <w:rPr>
                <w:rFonts w:ascii="Times New Roman" w:hAnsi="Times New Roman" w:cs="Times New Roman"/>
                <w:sz w:val="20"/>
                <w:szCs w:val="20"/>
              </w:rPr>
              <w:t xml:space="preserve">pecR), </w:t>
            </w:r>
            <w:r w:rsidRPr="007F3F53">
              <w:rPr>
                <w:rFonts w:ascii="Times New Roman" w:hAnsi="Times New Roman" w:cs="Times New Roman"/>
                <w:i/>
                <w:sz w:val="20"/>
                <w:szCs w:val="20"/>
              </w:rPr>
              <w:t>lacI</w:t>
            </w:r>
            <w:r w:rsidRPr="007F3F53">
              <w:rPr>
                <w:rFonts w:ascii="Times New Roman" w:hAnsi="Times New Roman" w:cs="Times New Roman"/>
                <w:sz w:val="20"/>
                <w:szCs w:val="20"/>
              </w:rPr>
              <w:t xml:space="preserve">, </w:t>
            </w:r>
            <w:r w:rsidRPr="007F3F53">
              <w:rPr>
                <w:rFonts w:ascii="Times New Roman" w:hAnsi="Times New Roman" w:cs="Times New Roman"/>
                <w:i/>
                <w:sz w:val="20"/>
                <w:szCs w:val="20"/>
              </w:rPr>
              <w:t>araC</w:t>
            </w:r>
            <w:r w:rsidRPr="007F3F53">
              <w:rPr>
                <w:rFonts w:ascii="Times New Roman" w:hAnsi="Times New Roman" w:cs="Times New Roman"/>
                <w:sz w:val="20"/>
                <w:szCs w:val="20"/>
              </w:rPr>
              <w:t xml:space="preserve">, and </w:t>
            </w:r>
            <w:r>
              <w:rPr>
                <w:rFonts w:ascii="Times New Roman" w:hAnsi="Times New Roman" w:cs="Times New Roman"/>
                <w:color w:val="000000"/>
                <w:sz w:val="20"/>
                <w:szCs w:val="20"/>
                <w:lang w:val="en-US"/>
              </w:rPr>
              <w:t>P</w:t>
            </w:r>
            <w:r>
              <w:rPr>
                <w:rFonts w:ascii="Times New Roman" w:hAnsi="Times New Roman" w:cs="Times New Roman"/>
                <w:color w:val="000000"/>
                <w:sz w:val="20"/>
                <w:szCs w:val="20"/>
                <w:vertAlign w:val="subscript"/>
                <w:lang w:val="en-US"/>
              </w:rPr>
              <w:t>BAD</w:t>
            </w:r>
            <w:r w:rsidRPr="00040D2D">
              <w:rPr>
                <w:rFonts w:ascii="Times New Roman" w:hAnsi="Times New Roman" w:cs="Times New Roman"/>
                <w:color w:val="000000"/>
                <w:sz w:val="20"/>
                <w:szCs w:val="20"/>
                <w:lang w:val="en-US"/>
              </w:rPr>
              <w:t xml:space="preserve"> </w:t>
            </w:r>
            <w:r w:rsidRPr="00CF7BE6">
              <w:rPr>
                <w:rFonts w:ascii="Times New Roman" w:hAnsi="Times New Roman" w:cs="Times New Roman"/>
                <w:b/>
                <w:color w:val="000000"/>
                <w:sz w:val="20"/>
                <w:szCs w:val="20"/>
                <w:lang w:val="en-US"/>
              </w:rPr>
              <w:t>v.chol</w:t>
            </w:r>
            <w:r>
              <w:rPr>
                <w:rFonts w:ascii="Times New Roman" w:hAnsi="Times New Roman" w:cs="Times New Roman"/>
                <w:color w:val="000000"/>
                <w:sz w:val="20"/>
                <w:szCs w:val="20"/>
                <w:lang w:val="en-US"/>
              </w:rPr>
              <w:t>XerCD</w:t>
            </w:r>
            <w:r w:rsidRPr="007F3F53">
              <w:rPr>
                <w:rFonts w:ascii="Times New Roman" w:hAnsi="Times New Roman" w:cs="Times New Roman"/>
                <w:sz w:val="20"/>
                <w:szCs w:val="20"/>
              </w:rPr>
              <w:t>, flanking by UP and DWN regions of homologies around</w:t>
            </w:r>
          </w:p>
        </w:tc>
        <w:tc>
          <w:tcPr>
            <w:tcW w:w="0" w:type="auto"/>
          </w:tcPr>
          <w:p w:rsidR="009B7392" w:rsidRPr="007F3F53" w:rsidRDefault="003F5BBC" w:rsidP="00045E54">
            <w:pPr>
              <w:jc w:val="center"/>
              <w:rPr>
                <w:rFonts w:ascii="Times New Roman" w:hAnsi="Times New Roman" w:cs="Times New Roman"/>
                <w:sz w:val="20"/>
                <w:szCs w:val="20"/>
              </w:rPr>
            </w:pPr>
            <w:r>
              <w:rPr>
                <w:rFonts w:ascii="Times New Roman" w:hAnsi="Times New Roman" w:cs="Times New Roman"/>
                <w:sz w:val="20"/>
                <w:szCs w:val="20"/>
              </w:rPr>
              <w:fldChar w:fldCharType="begin"/>
            </w:r>
            <w:r w:rsidR="009B5425">
              <w:rPr>
                <w:rFonts w:ascii="Times New Roman" w:hAnsi="Times New Roman" w:cs="Times New Roman"/>
                <w:sz w:val="20"/>
                <w:szCs w:val="20"/>
              </w:rPr>
              <w:instrText xml:space="preserve"> ADDIN ZOTERO_ITEM CSL_CITATION {"citationID":"1b5uvjrpc3","properties":{"formattedCitation":"[1]","plainCitation":"[1]"},"citationItems":[{"id":563,"uris":["http://zotero.org/users/1836210/items/JP5XXPJC"],"uri":["http://zotero.org/users/1836210/items/JP5XXPJC"],"itemData":{"id":563,"type":"article-journal","title":"XerD-mediated FtsK-independent integration of TLCϕ into the Vibrio cholerae genome","container-title":"Proceedings of the National Academy of Sciences","page":"16848-53","volume":"111","issue":"47","source":"www.pnas.org.gate1.inist.fr","DOI":"10.1073/pnas.1404047111","ISSN":"0027-8424, 1091-6490","note":"PMID: 25385643","journalAbbreviation":"PNAS","language":"en","author":[{"family":"Midonet","given":"Caroline"},{"family":"Das","given":"Bhabatosh"},{"family":"Paly","given":"Evelyne"},{"family":"Barre","given":"Francois-Xavier"}],"issued":{"date-parts":[["2014",11,10]]}}}],"schema":"https://github.com/citation-style-language/schema/raw/master/csl-citation.json"} </w:instrText>
            </w:r>
            <w:r>
              <w:rPr>
                <w:rFonts w:ascii="Times New Roman" w:hAnsi="Times New Roman" w:cs="Times New Roman"/>
                <w:sz w:val="20"/>
                <w:szCs w:val="20"/>
              </w:rPr>
              <w:fldChar w:fldCharType="separate"/>
            </w:r>
            <w:r w:rsidR="009B5425">
              <w:rPr>
                <w:rFonts w:ascii="Times New Roman" w:hAnsi="Times New Roman" w:cs="Times New Roman"/>
                <w:noProof/>
                <w:sz w:val="20"/>
                <w:szCs w:val="20"/>
              </w:rPr>
              <w:t>[1]</w:t>
            </w:r>
            <w:r>
              <w:rPr>
                <w:rFonts w:ascii="Times New Roman" w:hAnsi="Times New Roman" w:cs="Times New Roman"/>
                <w:sz w:val="20"/>
                <w:szCs w:val="20"/>
              </w:rPr>
              <w:fldChar w:fldCharType="end"/>
            </w:r>
          </w:p>
        </w:tc>
      </w:tr>
      <w:tr w:rsidR="00986E9A">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pCM55</w:t>
            </w:r>
          </w:p>
        </w:tc>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pUC18</w:t>
            </w:r>
          </w:p>
        </w:tc>
        <w:tc>
          <w:tcPr>
            <w:tcW w:w="0" w:type="auto"/>
          </w:tcPr>
          <w:p w:rsidR="00986E9A" w:rsidRPr="007F3F53" w:rsidRDefault="00986E9A">
            <w:pPr>
              <w:rPr>
                <w:rFonts w:ascii="Times New Roman" w:hAnsi="Times New Roman" w:cs="Times New Roman"/>
                <w:sz w:val="20"/>
                <w:szCs w:val="20"/>
              </w:rPr>
            </w:pPr>
            <w:r w:rsidRPr="007F3F53">
              <w:rPr>
                <w:rFonts w:ascii="Times New Roman" w:hAnsi="Times New Roman" w:cs="Times New Roman"/>
                <w:sz w:val="20"/>
                <w:szCs w:val="20"/>
              </w:rPr>
              <w:t xml:space="preserve">Vector of natural transformation carrying </w:t>
            </w:r>
            <w:r w:rsidRPr="007F3F53">
              <w:rPr>
                <w:rFonts w:ascii="Times New Roman" w:hAnsi="Times New Roman" w:cs="Times New Roman"/>
                <w:i/>
                <w:sz w:val="20"/>
                <w:szCs w:val="20"/>
              </w:rPr>
              <w:t>SmR</w:t>
            </w:r>
            <w:r>
              <w:rPr>
                <w:rFonts w:ascii="Times New Roman" w:hAnsi="Times New Roman" w:cs="Times New Roman"/>
                <w:sz w:val="20"/>
                <w:szCs w:val="20"/>
              </w:rPr>
              <w:t xml:space="preserve"> (S</w:t>
            </w:r>
            <w:r w:rsidRPr="007F3F53">
              <w:rPr>
                <w:rFonts w:ascii="Times New Roman" w:hAnsi="Times New Roman" w:cs="Times New Roman"/>
                <w:sz w:val="20"/>
                <w:szCs w:val="20"/>
              </w:rPr>
              <w:t xml:space="preserve">pecR), </w:t>
            </w:r>
            <w:r w:rsidRPr="007F3F53">
              <w:rPr>
                <w:rFonts w:ascii="Times New Roman" w:hAnsi="Times New Roman" w:cs="Times New Roman"/>
                <w:i/>
                <w:sz w:val="20"/>
                <w:szCs w:val="20"/>
              </w:rPr>
              <w:t>lacI</w:t>
            </w:r>
            <w:r w:rsidRPr="007F3F53">
              <w:rPr>
                <w:rFonts w:ascii="Times New Roman" w:hAnsi="Times New Roman" w:cs="Times New Roman"/>
                <w:sz w:val="20"/>
                <w:szCs w:val="20"/>
              </w:rPr>
              <w:t xml:space="preserve">, </w:t>
            </w:r>
            <w:r w:rsidRPr="007F3F53">
              <w:rPr>
                <w:rFonts w:ascii="Times New Roman" w:hAnsi="Times New Roman" w:cs="Times New Roman"/>
                <w:i/>
                <w:sz w:val="20"/>
                <w:szCs w:val="20"/>
              </w:rPr>
              <w:t>araC</w:t>
            </w:r>
            <w:r w:rsidRPr="007F3F53">
              <w:rPr>
                <w:rFonts w:ascii="Times New Roman" w:hAnsi="Times New Roman" w:cs="Times New Roman"/>
                <w:sz w:val="20"/>
                <w:szCs w:val="20"/>
              </w:rPr>
              <w:t xml:space="preserve">, and </w:t>
            </w:r>
            <w:r>
              <w:rPr>
                <w:rFonts w:ascii="Times New Roman" w:hAnsi="Times New Roman" w:cs="Times New Roman"/>
                <w:color w:val="000000"/>
                <w:sz w:val="20"/>
                <w:szCs w:val="20"/>
                <w:lang w:val="en-US"/>
              </w:rPr>
              <w:t>P</w:t>
            </w:r>
            <w:r>
              <w:rPr>
                <w:rFonts w:ascii="Times New Roman" w:hAnsi="Times New Roman" w:cs="Times New Roman"/>
                <w:color w:val="000000"/>
                <w:sz w:val="20"/>
                <w:szCs w:val="20"/>
                <w:vertAlign w:val="subscript"/>
                <w:lang w:val="en-US"/>
              </w:rPr>
              <w:t>BAD</w:t>
            </w:r>
            <w:r w:rsidRPr="00040D2D">
              <w:rPr>
                <w:rFonts w:ascii="Times New Roman" w:hAnsi="Times New Roman" w:cs="Times New Roman"/>
                <w:color w:val="000000"/>
                <w:sz w:val="20"/>
                <w:szCs w:val="20"/>
                <w:lang w:val="en-US"/>
              </w:rPr>
              <w:t xml:space="preserve"> </w:t>
            </w:r>
            <w:r>
              <w:rPr>
                <w:rFonts w:ascii="Times New Roman" w:hAnsi="Times New Roman" w:cs="Times New Roman"/>
                <w:b/>
                <w:color w:val="000000"/>
                <w:sz w:val="20"/>
                <w:szCs w:val="20"/>
                <w:lang w:val="en-US"/>
              </w:rPr>
              <w:t>e.coli</w:t>
            </w:r>
            <w:r>
              <w:rPr>
                <w:rFonts w:ascii="Times New Roman" w:hAnsi="Times New Roman" w:cs="Times New Roman"/>
                <w:color w:val="000000"/>
                <w:sz w:val="20"/>
                <w:szCs w:val="20"/>
                <w:lang w:val="en-US"/>
              </w:rPr>
              <w:t>XerCD</w:t>
            </w:r>
            <w:r w:rsidRPr="007F3F53">
              <w:rPr>
                <w:rFonts w:ascii="Times New Roman" w:hAnsi="Times New Roman" w:cs="Times New Roman"/>
                <w:sz w:val="20"/>
                <w:szCs w:val="20"/>
              </w:rPr>
              <w:t>, flanking by UP and DWN regions of homologies around</w:t>
            </w:r>
          </w:p>
        </w:tc>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This study</w:t>
            </w:r>
          </w:p>
        </w:tc>
      </w:tr>
      <w:tr w:rsidR="00986E9A">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pGD186</w:t>
            </w:r>
          </w:p>
        </w:tc>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pSW23T</w:t>
            </w:r>
          </w:p>
        </w:tc>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 xml:space="preserve">Ori R6K, </w:t>
            </w:r>
            <w:r w:rsidRPr="00001EF2">
              <w:rPr>
                <w:rFonts w:ascii="Times New Roman" w:hAnsi="Times New Roman" w:cs="Times New Roman"/>
                <w:i/>
                <w:sz w:val="20"/>
                <w:szCs w:val="20"/>
              </w:rPr>
              <w:t>cat</w:t>
            </w:r>
            <w:r>
              <w:rPr>
                <w:rFonts w:ascii="Times New Roman" w:hAnsi="Times New Roman" w:cs="Times New Roman"/>
                <w:sz w:val="20"/>
                <w:szCs w:val="20"/>
              </w:rPr>
              <w:t xml:space="preserve">, </w:t>
            </w:r>
            <w:r w:rsidRPr="00001EF2">
              <w:rPr>
                <w:rFonts w:ascii="Times New Roman" w:hAnsi="Times New Roman" w:cs="Times New Roman"/>
                <w:i/>
                <w:sz w:val="20"/>
                <w:szCs w:val="20"/>
              </w:rPr>
              <w:t>sacB</w:t>
            </w:r>
            <w:r>
              <w:rPr>
                <w:rFonts w:ascii="Times New Roman" w:hAnsi="Times New Roman" w:cs="Times New Roman"/>
                <w:sz w:val="20"/>
                <w:szCs w:val="20"/>
              </w:rPr>
              <w:t xml:space="preserve">, partial </w:t>
            </w:r>
            <w:r w:rsidRPr="00001EF2">
              <w:rPr>
                <w:rFonts w:ascii="Times New Roman" w:hAnsi="Times New Roman" w:cs="Times New Roman"/>
                <w:i/>
                <w:sz w:val="20"/>
                <w:szCs w:val="20"/>
              </w:rPr>
              <w:t>tetC</w:t>
            </w:r>
            <w:r>
              <w:rPr>
                <w:rFonts w:ascii="Times New Roman" w:hAnsi="Times New Roman" w:cs="Times New Roman"/>
                <w:sz w:val="20"/>
                <w:szCs w:val="20"/>
              </w:rPr>
              <w:t xml:space="preserve"> homologies to replace </w:t>
            </w:r>
            <w:r w:rsidRPr="00040D2D">
              <w:rPr>
                <w:rFonts w:ascii="Times New Roman" w:hAnsi="Times New Roman" w:cs="Times New Roman"/>
                <w:i/>
                <w:color w:val="000000"/>
                <w:sz w:val="20"/>
                <w:szCs w:val="20"/>
                <w:lang w:val="en-US"/>
              </w:rPr>
              <w:t>dif1</w:t>
            </w:r>
            <w:r>
              <w:rPr>
                <w:rFonts w:ascii="Times New Roman" w:hAnsi="Times New Roman" w:cs="Times New Roman"/>
                <w:i/>
                <w:color w:val="000000"/>
                <w:sz w:val="20"/>
                <w:szCs w:val="20"/>
                <w:lang w:val="en-US"/>
              </w:rPr>
              <w:t>-</w:t>
            </w:r>
            <w:r>
              <w:rPr>
                <w:rFonts w:ascii="Times New Roman" w:hAnsi="Times New Roman" w:cs="Times New Roman"/>
                <w:color w:val="000000"/>
                <w:sz w:val="20"/>
                <w:szCs w:val="20"/>
                <w:lang w:val="en-US"/>
              </w:rPr>
              <w:t>prophages</w:t>
            </w:r>
            <w:r w:rsidRPr="0035220E">
              <w:rPr>
                <w:rFonts w:ascii="Times New Roman" w:hAnsi="Times New Roman" w:cs="Times New Roman"/>
                <w:i/>
                <w:color w:val="000000"/>
                <w:sz w:val="20"/>
                <w:szCs w:val="20"/>
                <w:lang w:val="en-US"/>
              </w:rPr>
              <w:t>::</w:t>
            </w:r>
            <w:r w:rsidRPr="00040D2D">
              <w:rPr>
                <w:rFonts w:ascii="Times New Roman" w:hAnsi="Times New Roman" w:cs="Times New Roman"/>
                <w:i/>
                <w:color w:val="000000"/>
                <w:sz w:val="20"/>
                <w:szCs w:val="20"/>
                <w:lang w:val="en-US"/>
              </w:rPr>
              <w:t>dif1−lacZα−dif1-lacZβ</w:t>
            </w:r>
            <w:r w:rsidRPr="00040D2D">
              <w:rPr>
                <w:rFonts w:ascii="Times New Roman" w:hAnsi="Times New Roman" w:cs="Times New Roman"/>
                <w:color w:val="000000"/>
                <w:sz w:val="20"/>
                <w:szCs w:val="20"/>
                <w:lang w:val="en-US"/>
              </w:rPr>
              <w:t>−</w:t>
            </w:r>
            <w:r w:rsidRPr="00040D2D">
              <w:rPr>
                <w:rFonts w:ascii="Times New Roman" w:hAnsi="Times New Roman" w:cs="Times New Roman"/>
                <w:i/>
                <w:color w:val="000000"/>
                <w:sz w:val="20"/>
                <w:szCs w:val="20"/>
                <w:lang w:val="en-US"/>
              </w:rPr>
              <w:t>cat</w:t>
            </w:r>
            <w:r>
              <w:rPr>
                <w:rFonts w:ascii="Times New Roman" w:hAnsi="Times New Roman" w:cs="Times New Roman"/>
                <w:i/>
                <w:color w:val="000000"/>
                <w:sz w:val="20"/>
                <w:szCs w:val="20"/>
                <w:lang w:val="en-US"/>
              </w:rPr>
              <w:t xml:space="preserve"> </w:t>
            </w:r>
            <w:r w:rsidRPr="001277BD">
              <w:rPr>
                <w:rFonts w:ascii="Times New Roman" w:hAnsi="Times New Roman" w:cs="Times New Roman"/>
                <w:color w:val="000000"/>
                <w:sz w:val="20"/>
                <w:szCs w:val="20"/>
                <w:lang w:val="en-US"/>
              </w:rPr>
              <w:t>(CmR)</w:t>
            </w:r>
            <w:r>
              <w:rPr>
                <w:rFonts w:ascii="Times New Roman" w:hAnsi="Times New Roman" w:cs="Times New Roman"/>
                <w:i/>
                <w:color w:val="000000"/>
                <w:sz w:val="20"/>
                <w:szCs w:val="20"/>
                <w:lang w:val="en-US"/>
              </w:rPr>
              <w:t xml:space="preserve"> </w:t>
            </w:r>
            <w:r w:rsidRPr="00040D2D">
              <w:rPr>
                <w:rFonts w:ascii="Times New Roman" w:hAnsi="Times New Roman" w:cs="Times New Roman"/>
                <w:color w:val="000000"/>
                <w:sz w:val="20"/>
                <w:szCs w:val="20"/>
                <w:lang w:val="en-US"/>
              </w:rPr>
              <w:t>(1kb)</w:t>
            </w:r>
            <w:r>
              <w:rPr>
                <w:rFonts w:ascii="Times New Roman" w:hAnsi="Times New Roman" w:cs="Times New Roman"/>
                <w:color w:val="000000"/>
                <w:sz w:val="20"/>
                <w:szCs w:val="20"/>
                <w:lang w:val="en-US"/>
              </w:rPr>
              <w:t xml:space="preserve"> in </w:t>
            </w:r>
            <w:r w:rsidRPr="00001EF2">
              <w:rPr>
                <w:rFonts w:ascii="Times New Roman" w:hAnsi="Times New Roman" w:cs="Times New Roman"/>
                <w:i/>
                <w:color w:val="000000"/>
                <w:sz w:val="20"/>
                <w:szCs w:val="20"/>
                <w:lang w:val="en-US"/>
              </w:rPr>
              <w:t>V.</w:t>
            </w:r>
            <w:r>
              <w:rPr>
                <w:rFonts w:ascii="Times New Roman" w:hAnsi="Times New Roman" w:cs="Times New Roman"/>
                <w:i/>
                <w:color w:val="000000"/>
                <w:sz w:val="20"/>
                <w:szCs w:val="20"/>
                <w:lang w:val="en-US"/>
              </w:rPr>
              <w:t xml:space="preserve"> </w:t>
            </w:r>
            <w:r w:rsidRPr="00001EF2">
              <w:rPr>
                <w:rFonts w:ascii="Times New Roman" w:hAnsi="Times New Roman" w:cs="Times New Roman"/>
                <w:i/>
                <w:color w:val="000000"/>
                <w:sz w:val="20"/>
                <w:szCs w:val="20"/>
                <w:lang w:val="en-US"/>
              </w:rPr>
              <w:t>cholerae</w:t>
            </w:r>
          </w:p>
        </w:tc>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Lab collection</w:t>
            </w:r>
          </w:p>
        </w:tc>
      </w:tr>
      <w:tr w:rsidR="00986E9A">
        <w:tc>
          <w:tcPr>
            <w:tcW w:w="0" w:type="auto"/>
          </w:tcPr>
          <w:p w:rsidR="00986E9A" w:rsidRDefault="00986E9A">
            <w:pPr>
              <w:rPr>
                <w:rFonts w:ascii="Times New Roman" w:hAnsi="Times New Roman" w:cs="Times New Roman"/>
                <w:sz w:val="20"/>
                <w:szCs w:val="20"/>
              </w:rPr>
            </w:pPr>
            <w:r>
              <w:rPr>
                <w:rFonts w:ascii="Times New Roman" w:hAnsi="Times New Roman" w:cs="Times New Roman"/>
                <w:sz w:val="20"/>
                <w:szCs w:val="20"/>
              </w:rPr>
              <w:t>pEP95</w:t>
            </w:r>
          </w:p>
        </w:tc>
        <w:tc>
          <w:tcPr>
            <w:tcW w:w="0" w:type="auto"/>
          </w:tcPr>
          <w:p w:rsidR="00986E9A" w:rsidRDefault="00986E9A">
            <w:pPr>
              <w:rPr>
                <w:rFonts w:ascii="Times New Roman" w:hAnsi="Times New Roman" w:cs="Times New Roman"/>
                <w:sz w:val="20"/>
                <w:szCs w:val="20"/>
              </w:rPr>
            </w:pPr>
          </w:p>
        </w:tc>
        <w:tc>
          <w:tcPr>
            <w:tcW w:w="0" w:type="auto"/>
          </w:tcPr>
          <w:p w:rsidR="00986E9A" w:rsidRDefault="00986E9A">
            <w:pPr>
              <w:rPr>
                <w:rFonts w:ascii="Times New Roman" w:hAnsi="Times New Roman" w:cs="Times New Roman"/>
                <w:sz w:val="20"/>
                <w:szCs w:val="20"/>
              </w:rPr>
            </w:pPr>
            <w:r>
              <w:rPr>
                <w:rFonts w:ascii="Times New Roman" w:hAnsi="Times New Roman" w:cs="Times New Roman"/>
                <w:sz w:val="20"/>
                <w:szCs w:val="20"/>
              </w:rPr>
              <w:t xml:space="preserve">Ori R6K, </w:t>
            </w:r>
            <w:r w:rsidRPr="00001EF2">
              <w:rPr>
                <w:rFonts w:ascii="Times New Roman" w:hAnsi="Times New Roman" w:cs="Times New Roman"/>
                <w:i/>
                <w:sz w:val="20"/>
                <w:szCs w:val="20"/>
              </w:rPr>
              <w:t>cat</w:t>
            </w:r>
            <w:r>
              <w:rPr>
                <w:rFonts w:ascii="Times New Roman" w:hAnsi="Times New Roman" w:cs="Times New Roman"/>
                <w:sz w:val="20"/>
                <w:szCs w:val="20"/>
              </w:rPr>
              <w:t xml:space="preserve">, </w:t>
            </w:r>
            <w:r w:rsidRPr="00001EF2">
              <w:rPr>
                <w:rFonts w:ascii="Times New Roman" w:hAnsi="Times New Roman" w:cs="Times New Roman"/>
                <w:i/>
                <w:sz w:val="20"/>
                <w:szCs w:val="20"/>
              </w:rPr>
              <w:t>sacB</w:t>
            </w:r>
            <w:r>
              <w:rPr>
                <w:rFonts w:ascii="Times New Roman" w:hAnsi="Times New Roman" w:cs="Times New Roman"/>
                <w:sz w:val="20"/>
                <w:szCs w:val="20"/>
              </w:rPr>
              <w:t xml:space="preserve">, partial </w:t>
            </w:r>
            <w:r w:rsidRPr="00001EF2">
              <w:rPr>
                <w:rFonts w:ascii="Times New Roman" w:hAnsi="Times New Roman" w:cs="Times New Roman"/>
                <w:i/>
                <w:sz w:val="20"/>
                <w:szCs w:val="20"/>
              </w:rPr>
              <w:t>tetC</w:t>
            </w:r>
            <w:r>
              <w:rPr>
                <w:rFonts w:ascii="Times New Roman" w:hAnsi="Times New Roman" w:cs="Times New Roman"/>
                <w:sz w:val="20"/>
                <w:szCs w:val="20"/>
              </w:rPr>
              <w:t xml:space="preserve"> homologies to replace </w:t>
            </w:r>
            <w:r w:rsidRPr="00040D2D">
              <w:rPr>
                <w:rFonts w:ascii="Times New Roman" w:hAnsi="Times New Roman" w:cs="Times New Roman"/>
                <w:i/>
                <w:color w:val="000000"/>
                <w:sz w:val="20"/>
                <w:szCs w:val="20"/>
                <w:lang w:val="en-US"/>
              </w:rPr>
              <w:t>dif1</w:t>
            </w:r>
            <w:r>
              <w:rPr>
                <w:rFonts w:ascii="Times New Roman" w:hAnsi="Times New Roman" w:cs="Times New Roman"/>
                <w:i/>
                <w:color w:val="000000"/>
                <w:sz w:val="20"/>
                <w:szCs w:val="20"/>
                <w:lang w:val="en-US"/>
              </w:rPr>
              <w:t>-</w:t>
            </w:r>
            <w:r>
              <w:rPr>
                <w:rFonts w:ascii="Times New Roman" w:hAnsi="Times New Roman" w:cs="Times New Roman"/>
                <w:color w:val="000000"/>
                <w:sz w:val="20"/>
                <w:szCs w:val="20"/>
                <w:lang w:val="en-US"/>
              </w:rPr>
              <w:t>prophages</w:t>
            </w:r>
            <w:r w:rsidRPr="0035220E">
              <w:rPr>
                <w:rFonts w:ascii="Times New Roman" w:hAnsi="Times New Roman" w:cs="Times New Roman"/>
                <w:i/>
                <w:color w:val="000000"/>
                <w:sz w:val="20"/>
                <w:szCs w:val="20"/>
                <w:lang w:val="en-US"/>
              </w:rPr>
              <w:t>::</w:t>
            </w:r>
            <w:r>
              <w:rPr>
                <w:rFonts w:ascii="Times New Roman" w:hAnsi="Times New Roman" w:cs="Times New Roman"/>
                <w:i/>
                <w:color w:val="000000"/>
                <w:sz w:val="20"/>
                <w:szCs w:val="20"/>
                <w:lang w:val="en-US"/>
              </w:rPr>
              <w:t>dif</w:t>
            </w:r>
            <w:r w:rsidRPr="00191B01">
              <w:rPr>
                <w:rFonts w:ascii="Times New Roman" w:hAnsi="Times New Roman" w:cs="Times New Roman"/>
                <w:i/>
                <w:color w:val="000000"/>
                <w:sz w:val="20"/>
                <w:szCs w:val="20"/>
                <w:vertAlign w:val="subscript"/>
                <w:lang w:val="en-US"/>
              </w:rPr>
              <w:t>e.coli</w:t>
            </w:r>
            <w:r w:rsidRPr="00040D2D">
              <w:rPr>
                <w:rFonts w:ascii="Times New Roman" w:hAnsi="Times New Roman" w:cs="Times New Roman"/>
                <w:i/>
                <w:color w:val="000000"/>
                <w:sz w:val="20"/>
                <w:szCs w:val="20"/>
                <w:lang w:val="en-US"/>
              </w:rPr>
              <w:t>−</w:t>
            </w:r>
            <w:r>
              <w:rPr>
                <w:rFonts w:ascii="Times New Roman" w:hAnsi="Times New Roman" w:cs="Times New Roman"/>
                <w:i/>
                <w:color w:val="000000"/>
                <w:sz w:val="20"/>
                <w:szCs w:val="20"/>
                <w:lang w:val="en-US"/>
              </w:rPr>
              <w:t>lacZα−dif</w:t>
            </w:r>
            <w:r w:rsidRPr="00191B01">
              <w:rPr>
                <w:rFonts w:ascii="Times New Roman" w:hAnsi="Times New Roman" w:cs="Times New Roman"/>
                <w:i/>
                <w:color w:val="000000"/>
                <w:sz w:val="20"/>
                <w:szCs w:val="20"/>
                <w:vertAlign w:val="subscript"/>
                <w:lang w:val="en-US"/>
              </w:rPr>
              <w:t>e.coli</w:t>
            </w:r>
            <w:r w:rsidRPr="00040D2D">
              <w:rPr>
                <w:rFonts w:ascii="Times New Roman" w:hAnsi="Times New Roman" w:cs="Times New Roman"/>
                <w:i/>
                <w:color w:val="000000"/>
                <w:sz w:val="20"/>
                <w:szCs w:val="20"/>
                <w:lang w:val="en-US"/>
              </w:rPr>
              <w:t>-lacZβ</w:t>
            </w:r>
            <w:r w:rsidRPr="00040D2D">
              <w:rPr>
                <w:rFonts w:ascii="Times New Roman" w:hAnsi="Times New Roman" w:cs="Times New Roman"/>
                <w:color w:val="000000"/>
                <w:sz w:val="20"/>
                <w:szCs w:val="20"/>
                <w:lang w:val="en-US"/>
              </w:rPr>
              <w:t>−</w:t>
            </w:r>
            <w:r w:rsidRPr="00040D2D">
              <w:rPr>
                <w:rFonts w:ascii="Times New Roman" w:hAnsi="Times New Roman" w:cs="Times New Roman"/>
                <w:i/>
                <w:color w:val="000000"/>
                <w:sz w:val="20"/>
                <w:szCs w:val="20"/>
                <w:lang w:val="en-US"/>
              </w:rPr>
              <w:t>cat</w:t>
            </w:r>
            <w:r>
              <w:rPr>
                <w:rFonts w:ascii="Times New Roman" w:hAnsi="Times New Roman" w:cs="Times New Roman"/>
                <w:i/>
                <w:color w:val="000000"/>
                <w:sz w:val="20"/>
                <w:szCs w:val="20"/>
                <w:lang w:val="en-US"/>
              </w:rPr>
              <w:t xml:space="preserve"> </w:t>
            </w:r>
            <w:r w:rsidRPr="00040D2D">
              <w:rPr>
                <w:rFonts w:ascii="Times New Roman" w:hAnsi="Times New Roman" w:cs="Times New Roman"/>
                <w:color w:val="000000"/>
                <w:sz w:val="20"/>
                <w:szCs w:val="20"/>
                <w:lang w:val="en-US"/>
              </w:rPr>
              <w:t>(</w:t>
            </w:r>
            <w:r w:rsidRPr="001277BD">
              <w:rPr>
                <w:rFonts w:ascii="Times New Roman" w:hAnsi="Times New Roman" w:cs="Times New Roman"/>
                <w:color w:val="000000"/>
                <w:sz w:val="20"/>
                <w:szCs w:val="20"/>
                <w:lang w:val="en-US"/>
              </w:rPr>
              <w:t>CmR</w:t>
            </w:r>
            <w:r w:rsidRPr="00040D2D">
              <w:rPr>
                <w:rFonts w:ascii="Times New Roman" w:hAnsi="Times New Roman" w:cs="Times New Roman"/>
                <w:color w:val="000000"/>
                <w:sz w:val="20"/>
                <w:szCs w:val="20"/>
                <w:lang w:val="en-US"/>
              </w:rPr>
              <w:t>) (1kb)</w:t>
            </w:r>
            <w:r>
              <w:rPr>
                <w:rFonts w:ascii="Times New Roman" w:hAnsi="Times New Roman" w:cs="Times New Roman"/>
                <w:color w:val="000000"/>
                <w:sz w:val="20"/>
                <w:szCs w:val="20"/>
                <w:lang w:val="en-US"/>
              </w:rPr>
              <w:t xml:space="preserve"> in </w:t>
            </w:r>
            <w:r w:rsidRPr="00001EF2">
              <w:rPr>
                <w:rFonts w:ascii="Times New Roman" w:hAnsi="Times New Roman" w:cs="Times New Roman"/>
                <w:i/>
                <w:color w:val="000000"/>
                <w:sz w:val="20"/>
                <w:szCs w:val="20"/>
                <w:lang w:val="en-US"/>
              </w:rPr>
              <w:t>V.</w:t>
            </w:r>
            <w:r>
              <w:rPr>
                <w:rFonts w:ascii="Times New Roman" w:hAnsi="Times New Roman" w:cs="Times New Roman"/>
                <w:i/>
                <w:color w:val="000000"/>
                <w:sz w:val="20"/>
                <w:szCs w:val="20"/>
                <w:lang w:val="en-US"/>
              </w:rPr>
              <w:t xml:space="preserve"> </w:t>
            </w:r>
            <w:r w:rsidRPr="00001EF2">
              <w:rPr>
                <w:rFonts w:ascii="Times New Roman" w:hAnsi="Times New Roman" w:cs="Times New Roman"/>
                <w:i/>
                <w:color w:val="000000"/>
                <w:sz w:val="20"/>
                <w:szCs w:val="20"/>
                <w:lang w:val="en-US"/>
              </w:rPr>
              <w:t>cholerae</w:t>
            </w:r>
          </w:p>
        </w:tc>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This study</w:t>
            </w:r>
          </w:p>
        </w:tc>
      </w:tr>
      <w:tr w:rsidR="00986E9A">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pEG292</w:t>
            </w:r>
          </w:p>
        </w:tc>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pUC18</w:t>
            </w:r>
          </w:p>
        </w:tc>
        <w:tc>
          <w:tcPr>
            <w:tcW w:w="0" w:type="auto"/>
          </w:tcPr>
          <w:p w:rsidR="00986E9A" w:rsidRPr="00001EF2" w:rsidRDefault="00986E9A" w:rsidP="00487D21">
            <w:pPr>
              <w:rPr>
                <w:rFonts w:ascii="Times New Roman" w:hAnsi="Times New Roman" w:cs="Times New Roman"/>
                <w:sz w:val="20"/>
                <w:szCs w:val="20"/>
              </w:rPr>
            </w:pPr>
            <w:r>
              <w:rPr>
                <w:rFonts w:ascii="Times New Roman" w:hAnsi="Times New Roman" w:cs="Times New Roman"/>
                <w:color w:val="000000"/>
                <w:sz w:val="20"/>
                <w:szCs w:val="20"/>
                <w:lang w:val="en-US"/>
              </w:rPr>
              <w:t xml:space="preserve">Vector of natural transformation carrying </w:t>
            </w:r>
            <w:r w:rsidRPr="00001EF2">
              <w:rPr>
                <w:rFonts w:ascii="Times New Roman" w:hAnsi="Times New Roman" w:cs="Times New Roman"/>
                <w:i/>
                <w:color w:val="000000"/>
                <w:sz w:val="20"/>
                <w:szCs w:val="20"/>
                <w:lang w:val="en-US"/>
              </w:rPr>
              <w:t>bla</w:t>
            </w:r>
            <w:r>
              <w:rPr>
                <w:rFonts w:ascii="Times New Roman" w:hAnsi="Times New Roman" w:cs="Times New Roman"/>
                <w:color w:val="000000"/>
                <w:sz w:val="20"/>
                <w:szCs w:val="20"/>
                <w:lang w:val="en-US"/>
              </w:rPr>
              <w:t xml:space="preserve"> </w:t>
            </w:r>
            <w:r w:rsidRPr="001277BD">
              <w:rPr>
                <w:rFonts w:ascii="Times New Roman" w:hAnsi="Times New Roman" w:cs="Times New Roman"/>
                <w:color w:val="000000"/>
                <w:sz w:val="20"/>
                <w:szCs w:val="20"/>
                <w:lang w:val="en-US"/>
              </w:rPr>
              <w:t>(AmpR)</w:t>
            </w:r>
            <w:r>
              <w:rPr>
                <w:rFonts w:ascii="Times New Roman" w:hAnsi="Times New Roman" w:cs="Times New Roman"/>
                <w:color w:val="000000"/>
                <w:sz w:val="20"/>
                <w:szCs w:val="20"/>
                <w:lang w:val="en-US"/>
              </w:rPr>
              <w:t>, FRT-</w:t>
            </w:r>
            <w:r w:rsidRPr="00001EF2">
              <w:rPr>
                <w:rFonts w:ascii="Times New Roman" w:hAnsi="Times New Roman" w:cs="Times New Roman"/>
                <w:i/>
                <w:color w:val="000000"/>
                <w:sz w:val="20"/>
                <w:szCs w:val="20"/>
                <w:lang w:val="en-US"/>
              </w:rPr>
              <w:t>she ble</w:t>
            </w:r>
            <w:r>
              <w:rPr>
                <w:rFonts w:ascii="Times New Roman" w:hAnsi="Times New Roman" w:cs="Times New Roman"/>
                <w:color w:val="000000"/>
                <w:sz w:val="20"/>
                <w:szCs w:val="20"/>
                <w:lang w:val="en-US"/>
              </w:rPr>
              <w:t xml:space="preserve"> </w:t>
            </w:r>
            <w:r w:rsidRPr="001277BD">
              <w:rPr>
                <w:rFonts w:ascii="Times New Roman" w:hAnsi="Times New Roman" w:cs="Times New Roman"/>
                <w:color w:val="000000"/>
                <w:sz w:val="20"/>
                <w:szCs w:val="20"/>
                <w:lang w:val="en-US"/>
              </w:rPr>
              <w:t>(ZeoR)</w:t>
            </w:r>
            <w:r>
              <w:rPr>
                <w:rFonts w:ascii="Times New Roman" w:hAnsi="Times New Roman" w:cs="Times New Roman"/>
                <w:color w:val="000000"/>
                <w:sz w:val="20"/>
                <w:szCs w:val="20"/>
                <w:lang w:val="en-US"/>
              </w:rPr>
              <w:t xml:space="preserve">-FRT flanking by UP and DWN regions of homologies of </w:t>
            </w:r>
            <w:r w:rsidRPr="00001EF2">
              <w:rPr>
                <w:rFonts w:ascii="Times New Roman" w:hAnsi="Times New Roman" w:cs="Times New Roman"/>
                <w:i/>
                <w:color w:val="000000"/>
                <w:sz w:val="20"/>
                <w:szCs w:val="20"/>
                <w:lang w:val="en-US"/>
              </w:rPr>
              <w:t>xerD</w:t>
            </w:r>
            <w:r>
              <w:rPr>
                <w:rFonts w:ascii="Times New Roman" w:hAnsi="Times New Roman" w:cs="Times New Roman"/>
                <w:color w:val="000000"/>
                <w:sz w:val="20"/>
                <w:szCs w:val="20"/>
                <w:lang w:val="en-US"/>
              </w:rPr>
              <w:t xml:space="preserve"> gene. To inactivate XerD in </w:t>
            </w:r>
            <w:r w:rsidRPr="00001EF2">
              <w:rPr>
                <w:rFonts w:ascii="Times New Roman" w:hAnsi="Times New Roman" w:cs="Times New Roman"/>
                <w:i/>
                <w:color w:val="000000"/>
                <w:sz w:val="20"/>
                <w:szCs w:val="20"/>
                <w:lang w:val="en-US"/>
              </w:rPr>
              <w:t>V.</w:t>
            </w:r>
            <w:r>
              <w:rPr>
                <w:rFonts w:ascii="Times New Roman" w:hAnsi="Times New Roman" w:cs="Times New Roman"/>
                <w:i/>
                <w:color w:val="000000"/>
                <w:sz w:val="20"/>
                <w:szCs w:val="20"/>
                <w:lang w:val="en-US"/>
              </w:rPr>
              <w:t xml:space="preserve"> </w:t>
            </w:r>
            <w:r w:rsidRPr="00001EF2">
              <w:rPr>
                <w:rFonts w:ascii="Times New Roman" w:hAnsi="Times New Roman" w:cs="Times New Roman"/>
                <w:i/>
                <w:color w:val="000000"/>
                <w:sz w:val="20"/>
                <w:szCs w:val="20"/>
                <w:lang w:val="en-US"/>
              </w:rPr>
              <w:t>cholerae</w:t>
            </w:r>
          </w:p>
        </w:tc>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This study</w:t>
            </w:r>
          </w:p>
        </w:tc>
      </w:tr>
      <w:tr w:rsidR="00986E9A">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pMEV97</w:t>
            </w:r>
          </w:p>
        </w:tc>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pSW23T</w:t>
            </w:r>
          </w:p>
        </w:tc>
        <w:tc>
          <w:tcPr>
            <w:tcW w:w="0" w:type="auto"/>
          </w:tcPr>
          <w:p w:rsidR="00986E9A" w:rsidRPr="007F3F53" w:rsidRDefault="00986E9A" w:rsidP="00487D21">
            <w:pPr>
              <w:rPr>
                <w:rFonts w:ascii="Times New Roman" w:hAnsi="Times New Roman" w:cs="Times New Roman"/>
                <w:sz w:val="20"/>
                <w:szCs w:val="20"/>
              </w:rPr>
            </w:pPr>
            <w:r>
              <w:rPr>
                <w:rFonts w:ascii="Times New Roman" w:hAnsi="Times New Roman" w:cs="Times New Roman"/>
                <w:sz w:val="20"/>
                <w:szCs w:val="20"/>
              </w:rPr>
              <w:t xml:space="preserve">Ori R6K, </w:t>
            </w:r>
            <w:r w:rsidRPr="00001EF2">
              <w:rPr>
                <w:rFonts w:ascii="Times New Roman" w:hAnsi="Times New Roman" w:cs="Times New Roman"/>
                <w:i/>
                <w:sz w:val="20"/>
                <w:szCs w:val="20"/>
              </w:rPr>
              <w:t>cat</w:t>
            </w:r>
            <w:r>
              <w:rPr>
                <w:rFonts w:ascii="Times New Roman" w:hAnsi="Times New Roman" w:cs="Times New Roman"/>
                <w:i/>
                <w:sz w:val="20"/>
                <w:szCs w:val="20"/>
              </w:rPr>
              <w:t xml:space="preserve"> </w:t>
            </w:r>
            <w:r w:rsidRPr="001277BD">
              <w:rPr>
                <w:rFonts w:ascii="Times New Roman" w:hAnsi="Times New Roman" w:cs="Times New Roman"/>
                <w:sz w:val="20"/>
                <w:szCs w:val="20"/>
              </w:rPr>
              <w:t>(CmR)</w:t>
            </w:r>
            <w:r>
              <w:rPr>
                <w:rFonts w:ascii="Times New Roman" w:hAnsi="Times New Roman" w:cs="Times New Roman"/>
                <w:sz w:val="20"/>
                <w:szCs w:val="20"/>
              </w:rPr>
              <w:t xml:space="preserve">, </w:t>
            </w:r>
            <w:r w:rsidRPr="00001EF2">
              <w:rPr>
                <w:rFonts w:ascii="Times New Roman" w:hAnsi="Times New Roman" w:cs="Times New Roman"/>
                <w:i/>
                <w:sz w:val="20"/>
                <w:szCs w:val="20"/>
              </w:rPr>
              <w:t>sacB</w:t>
            </w:r>
            <w:r>
              <w:rPr>
                <w:rFonts w:ascii="Times New Roman" w:hAnsi="Times New Roman" w:cs="Times New Roman"/>
                <w:sz w:val="20"/>
                <w:szCs w:val="20"/>
              </w:rPr>
              <w:t xml:space="preserve">, </w:t>
            </w:r>
            <w:r w:rsidRPr="00001EF2">
              <w:rPr>
                <w:rFonts w:ascii="Times New Roman" w:hAnsi="Times New Roman" w:cs="Times New Roman"/>
                <w:i/>
                <w:sz w:val="20"/>
                <w:szCs w:val="20"/>
              </w:rPr>
              <w:t>aph</w:t>
            </w:r>
            <w:r>
              <w:rPr>
                <w:rFonts w:ascii="Times New Roman" w:hAnsi="Times New Roman" w:cs="Times New Roman"/>
                <w:i/>
                <w:sz w:val="20"/>
                <w:szCs w:val="20"/>
              </w:rPr>
              <w:t xml:space="preserve"> </w:t>
            </w:r>
            <w:r w:rsidRPr="001277BD">
              <w:rPr>
                <w:rFonts w:ascii="Times New Roman" w:hAnsi="Times New Roman" w:cs="Times New Roman"/>
                <w:sz w:val="20"/>
                <w:szCs w:val="20"/>
              </w:rPr>
              <w:t xml:space="preserve">(KnR) </w:t>
            </w:r>
            <w:r>
              <w:rPr>
                <w:rFonts w:ascii="Times New Roman" w:hAnsi="Times New Roman" w:cs="Times New Roman"/>
                <w:sz w:val="20"/>
                <w:szCs w:val="20"/>
              </w:rPr>
              <w:t xml:space="preserve">flanking with UP and DWN region of </w:t>
            </w:r>
            <w:r w:rsidRPr="00001EF2">
              <w:rPr>
                <w:rFonts w:ascii="Times New Roman" w:hAnsi="Times New Roman" w:cs="Times New Roman"/>
                <w:i/>
                <w:sz w:val="20"/>
                <w:szCs w:val="20"/>
              </w:rPr>
              <w:t>recA</w:t>
            </w:r>
            <w:r>
              <w:rPr>
                <w:rFonts w:ascii="Times New Roman" w:hAnsi="Times New Roman" w:cs="Times New Roman"/>
                <w:sz w:val="20"/>
                <w:szCs w:val="20"/>
              </w:rPr>
              <w:t xml:space="preserve"> gene. To inactivate </w:t>
            </w:r>
            <w:r w:rsidRPr="00001EF2">
              <w:rPr>
                <w:rFonts w:ascii="Times New Roman" w:hAnsi="Times New Roman" w:cs="Times New Roman"/>
                <w:i/>
                <w:sz w:val="20"/>
                <w:szCs w:val="20"/>
              </w:rPr>
              <w:t>recA</w:t>
            </w:r>
            <w:r>
              <w:rPr>
                <w:rFonts w:ascii="Times New Roman" w:hAnsi="Times New Roman" w:cs="Times New Roman"/>
                <w:sz w:val="20"/>
                <w:szCs w:val="20"/>
              </w:rPr>
              <w:t xml:space="preserve"> in </w:t>
            </w:r>
            <w:r w:rsidRPr="00644A35">
              <w:rPr>
                <w:rFonts w:ascii="Times New Roman" w:hAnsi="Times New Roman" w:cs="Times New Roman"/>
                <w:i/>
                <w:sz w:val="20"/>
                <w:szCs w:val="20"/>
              </w:rPr>
              <w:t>V.</w:t>
            </w:r>
            <w:r>
              <w:rPr>
                <w:rFonts w:ascii="Times New Roman" w:hAnsi="Times New Roman" w:cs="Times New Roman"/>
                <w:i/>
                <w:sz w:val="20"/>
                <w:szCs w:val="20"/>
              </w:rPr>
              <w:t xml:space="preserve"> </w:t>
            </w:r>
            <w:r w:rsidRPr="00644A35">
              <w:rPr>
                <w:rFonts w:ascii="Times New Roman" w:hAnsi="Times New Roman" w:cs="Times New Roman"/>
                <w:i/>
                <w:sz w:val="20"/>
                <w:szCs w:val="20"/>
              </w:rPr>
              <w:t>cholerae</w:t>
            </w:r>
          </w:p>
        </w:tc>
        <w:tc>
          <w:tcPr>
            <w:tcW w:w="0" w:type="auto"/>
          </w:tcPr>
          <w:p w:rsidR="00986E9A" w:rsidRPr="007F3F53" w:rsidRDefault="003F5BBC" w:rsidP="00045E54">
            <w:pPr>
              <w:jc w:val="center"/>
              <w:rPr>
                <w:rFonts w:ascii="Times New Roman" w:hAnsi="Times New Roman" w:cs="Times New Roman"/>
                <w:sz w:val="20"/>
                <w:szCs w:val="20"/>
              </w:rPr>
            </w:pPr>
            <w:r w:rsidRPr="00045E54">
              <w:rPr>
                <w:rFonts w:ascii="Times New Roman" w:hAnsi="Times New Roman" w:cs="Times New Roman"/>
                <w:sz w:val="20"/>
                <w:szCs w:val="20"/>
              </w:rPr>
              <w:fldChar w:fldCharType="begin"/>
            </w:r>
            <w:r w:rsidR="009B5425">
              <w:rPr>
                <w:rFonts w:ascii="Times New Roman" w:hAnsi="Times New Roman" w:cs="Times New Roman"/>
                <w:sz w:val="20"/>
                <w:szCs w:val="20"/>
              </w:rPr>
              <w:instrText xml:space="preserve"> ADDIN ZOTERO_ITEM CSL_CITATION {"citationID":"ccvgcihk2","properties":{"formattedCitation":"[2]","plainCitation":"[2]"},"citationItems":[{"id":332,"uris":["http://zotero.org/users/1836210/items/CEVX6DRC"],"uri":["http://zotero.org/users/1836210/items/CEVX6DRC"],"itemData":{"id":332,"type":"article-journal","title":"FtsK-dependent dimer resolution on multiple chromosomes in the pathogen Vibrio cholerae.","container-title":"PLoS genetics","volume":"4","issue":"9","abstract":"Unlike most bacteria, Vibrio cholerae harbors two distinct, nonhomologous circular chromosomes (chromosome I and II). Many features of chromosome II are plasmid-like, which raised questions concerning its chromosomal nature. Plasmid replication and segregation are generally not coordinated with the bacterial cell cycle, further calling into question the mechanisms ensuring the synchronous management of chromosome I and II. Maintenance of circular replicons requires the resolution of dimers created by homologous recombination events. In Escherichia coli, chromosome dimers are resolved by the addition of a crossover at a specific site, dif, by two tyrosine recombinases, XerC and XerD. The process is coordinated with cell division through the activity of a DNA translocase, FtsK. Many E. coli plasmids also use XerCD for dimer resolution. However, the process is FtsK-independent. The two chromosomes of the V. cholerae N16961 strain carry divergent dimer resolution sites, dif1 and dif2. Here, we show that V. cholerae FtsK controls the addition of a crossover at dif1 and dif2 by a common pair of Xer recombinases. In addition, we show that specific DNA motifs dictate its orientation of translocation, the distribution of these motifs on chromosome I and chromosome II supporting the idea that FtsK translocation serves to bring together the resolution sites carried by a dimer at the time of cell division. Taken together, these results suggest that the same FtsK-dependent mechanism coordinates dimer resolution with cell division for each of the two V. cholerae chromosomes. Chromosome II dimer resolution thus stands as a bona fide chromosomal process.","DOI":"10.1371/journal.pgen.1000201","note":"PMID: 18818731 \nPMCID: PMC2533119","journalAbbreviation":"PLoS Genet","language":"eng","author":[{"family":"Val","given":"Marie-Eve"},{"family":"Kennedy","given":"Sean P."},{"family":"El Karoui","given":"Meriem"},{"family":"Bonne","given":"Laetitia"},{"family":"Chevalier","given":"Fabien"},{"family":"Barre","given":"Francois-Xavier"}],"issued":{"date-parts":[["2008"]]}}}],"schema":"https://github.com/citation-style-language/schema/raw/master/csl-citation.json"} </w:instrText>
            </w:r>
            <w:r w:rsidRPr="00045E54">
              <w:rPr>
                <w:rFonts w:ascii="Times New Roman" w:hAnsi="Times New Roman" w:cs="Times New Roman"/>
                <w:sz w:val="20"/>
                <w:szCs w:val="20"/>
              </w:rPr>
              <w:fldChar w:fldCharType="separate"/>
            </w:r>
            <w:r w:rsidR="009B5425">
              <w:rPr>
                <w:rFonts w:ascii="Times New Roman" w:hAnsi="Times New Roman" w:cs="Times New Roman"/>
                <w:noProof/>
                <w:sz w:val="20"/>
                <w:szCs w:val="20"/>
              </w:rPr>
              <w:t>[2]</w:t>
            </w:r>
            <w:r w:rsidRPr="00045E54">
              <w:rPr>
                <w:rFonts w:ascii="Times New Roman" w:hAnsi="Times New Roman" w:cs="Times New Roman"/>
                <w:sz w:val="20"/>
                <w:szCs w:val="20"/>
              </w:rPr>
              <w:fldChar w:fldCharType="end"/>
            </w:r>
          </w:p>
        </w:tc>
      </w:tr>
      <w:tr w:rsidR="00986E9A">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pAD23</w:t>
            </w:r>
          </w:p>
        </w:tc>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pUC18</w:t>
            </w:r>
          </w:p>
        </w:tc>
        <w:tc>
          <w:tcPr>
            <w:tcW w:w="0" w:type="auto"/>
          </w:tcPr>
          <w:p w:rsidR="00986E9A" w:rsidRDefault="00986E9A">
            <w:pP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Vector of natural transformation carrying </w:t>
            </w:r>
            <w:r w:rsidRPr="00C46401">
              <w:rPr>
                <w:rFonts w:ascii="Times New Roman" w:hAnsi="Times New Roman" w:cs="Times New Roman"/>
                <w:i/>
                <w:color w:val="000000"/>
                <w:sz w:val="20"/>
                <w:szCs w:val="20"/>
                <w:lang w:val="en-US"/>
              </w:rPr>
              <w:t>bla</w:t>
            </w:r>
            <w:r>
              <w:rPr>
                <w:rFonts w:ascii="Times New Roman" w:hAnsi="Times New Roman" w:cs="Times New Roman"/>
                <w:color w:val="000000"/>
                <w:sz w:val="20"/>
                <w:szCs w:val="20"/>
                <w:lang w:val="en-US"/>
              </w:rPr>
              <w:t xml:space="preserve"> (AmpR), </w:t>
            </w:r>
          </w:p>
          <w:p w:rsidR="00986E9A" w:rsidRPr="00C46401" w:rsidRDefault="00986E9A" w:rsidP="00487D21">
            <w:pPr>
              <w:rPr>
                <w:rFonts w:ascii="Times New Roman" w:hAnsi="Times New Roman" w:cs="Times New Roman"/>
                <w:sz w:val="20"/>
                <w:szCs w:val="20"/>
              </w:rPr>
            </w:pPr>
            <w:r w:rsidRPr="00C46401">
              <w:rPr>
                <w:rFonts w:ascii="Times New Roman" w:hAnsi="Times New Roman" w:cs="Times New Roman"/>
                <w:color w:val="000000"/>
                <w:sz w:val="20"/>
                <w:szCs w:val="20"/>
                <w:lang w:val="en-US"/>
              </w:rPr>
              <w:t>Tet-</w:t>
            </w:r>
            <w:r w:rsidRPr="0035220E">
              <w:rPr>
                <w:rFonts w:ascii="Times New Roman" w:hAnsi="Times New Roman" w:cs="Times New Roman"/>
                <w:i/>
                <w:color w:val="000000"/>
                <w:sz w:val="20"/>
                <w:szCs w:val="20"/>
                <w:lang w:val="en-US"/>
              </w:rPr>
              <w:t>Sh ble</w:t>
            </w:r>
            <w:r>
              <w:rPr>
                <w:rFonts w:ascii="Times New Roman" w:hAnsi="Times New Roman" w:cs="Times New Roman"/>
                <w:color w:val="000000"/>
                <w:sz w:val="20"/>
                <w:szCs w:val="20"/>
                <w:lang w:val="en-US"/>
              </w:rPr>
              <w:t xml:space="preserve"> (ZeoR)</w:t>
            </w:r>
            <w:r w:rsidRPr="00C46401">
              <w:rPr>
                <w:rFonts w:ascii="Times New Roman" w:hAnsi="Times New Roman" w:cs="Times New Roman"/>
                <w:color w:val="000000"/>
                <w:sz w:val="20"/>
                <w:szCs w:val="20"/>
                <w:lang w:val="en-US"/>
              </w:rPr>
              <w:t xml:space="preserve">-Tet cassette between UP and DW </w:t>
            </w:r>
            <w:r>
              <w:rPr>
                <w:rFonts w:ascii="Times New Roman" w:hAnsi="Times New Roman" w:cs="Times New Roman"/>
                <w:color w:val="000000"/>
                <w:sz w:val="20"/>
                <w:szCs w:val="20"/>
                <w:lang w:val="en-US"/>
              </w:rPr>
              <w:t xml:space="preserve">homologies in the regions of </w:t>
            </w:r>
            <w:r w:rsidRPr="00C46401">
              <w:rPr>
                <w:rFonts w:ascii="Times New Roman" w:hAnsi="Times New Roman" w:cs="Times New Roman"/>
                <w:i/>
                <w:color w:val="000000"/>
                <w:sz w:val="20"/>
                <w:szCs w:val="20"/>
                <w:lang w:val="en-US"/>
              </w:rPr>
              <w:t>dif1</w:t>
            </w:r>
            <w:r w:rsidRPr="00C46401">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 xml:space="preserve">and </w:t>
            </w:r>
            <w:r w:rsidRPr="00C46401">
              <w:rPr>
                <w:rFonts w:ascii="Times New Roman" w:hAnsi="Times New Roman" w:cs="Times New Roman"/>
                <w:b/>
                <w:bCs/>
                <w:color w:val="000000"/>
                <w:sz w:val="20"/>
                <w:szCs w:val="20"/>
                <w:lang w:val="en-US"/>
              </w:rPr>
              <w:t xml:space="preserve">without </w:t>
            </w:r>
            <w:r w:rsidRPr="00C46401">
              <w:rPr>
                <w:rFonts w:ascii="Times New Roman" w:hAnsi="Times New Roman" w:cs="Times New Roman"/>
                <w:b/>
                <w:bCs/>
                <w:i/>
                <w:color w:val="000000"/>
                <w:sz w:val="20"/>
                <w:szCs w:val="20"/>
                <w:lang w:val="en-US"/>
              </w:rPr>
              <w:t>dif1</w:t>
            </w:r>
            <w:r>
              <w:rPr>
                <w:rFonts w:ascii="Times New Roman" w:hAnsi="Times New Roman" w:cs="Times New Roman"/>
                <w:color w:val="000000"/>
                <w:sz w:val="20"/>
                <w:szCs w:val="20"/>
                <w:lang w:val="en-US"/>
              </w:rPr>
              <w:t xml:space="preserve">. To delete </w:t>
            </w:r>
            <w:r w:rsidRPr="00C46401">
              <w:rPr>
                <w:rFonts w:ascii="Times New Roman" w:hAnsi="Times New Roman" w:cs="Times New Roman"/>
                <w:i/>
                <w:color w:val="000000"/>
                <w:sz w:val="20"/>
                <w:szCs w:val="20"/>
                <w:lang w:val="en-US"/>
              </w:rPr>
              <w:t>dif1</w:t>
            </w:r>
            <w:r>
              <w:rPr>
                <w:rFonts w:ascii="Times New Roman" w:hAnsi="Times New Roman" w:cs="Times New Roman"/>
                <w:color w:val="000000"/>
                <w:sz w:val="20"/>
                <w:szCs w:val="20"/>
                <w:lang w:val="en-US"/>
              </w:rPr>
              <w:t xml:space="preserve"> and put </w:t>
            </w:r>
            <w:r w:rsidRPr="0035220E">
              <w:rPr>
                <w:rFonts w:ascii="Times New Roman" w:hAnsi="Times New Roman" w:cs="Times New Roman"/>
                <w:i/>
                <w:color w:val="000000"/>
                <w:sz w:val="20"/>
                <w:szCs w:val="20"/>
                <w:lang w:val="en-US"/>
              </w:rPr>
              <w:t>tetC</w:t>
            </w:r>
            <w:r>
              <w:rPr>
                <w:rFonts w:ascii="Times New Roman" w:hAnsi="Times New Roman" w:cs="Times New Roman"/>
                <w:color w:val="000000"/>
                <w:sz w:val="20"/>
                <w:szCs w:val="20"/>
                <w:lang w:val="en-US"/>
              </w:rPr>
              <w:t xml:space="preserve"> homologies</w:t>
            </w:r>
          </w:p>
        </w:tc>
        <w:tc>
          <w:tcPr>
            <w:tcW w:w="0" w:type="auto"/>
          </w:tcPr>
          <w:p w:rsidR="00986E9A" w:rsidRPr="00434967" w:rsidRDefault="003F5BBC" w:rsidP="00045E54">
            <w:pPr>
              <w:jc w:val="center"/>
              <w:rPr>
                <w:rFonts w:ascii="Times New Roman" w:hAnsi="Times New Roman" w:cs="Times New Roman"/>
                <w:sz w:val="20"/>
                <w:szCs w:val="20"/>
                <w:highlight w:val="cyan"/>
              </w:rPr>
            </w:pPr>
            <w:r w:rsidRPr="00045E54">
              <w:rPr>
                <w:rFonts w:ascii="Times New Roman" w:hAnsi="Times New Roman" w:cs="Times New Roman"/>
                <w:sz w:val="20"/>
                <w:szCs w:val="20"/>
              </w:rPr>
              <w:fldChar w:fldCharType="begin"/>
            </w:r>
            <w:r w:rsidR="009B5425">
              <w:rPr>
                <w:rFonts w:ascii="Times New Roman" w:hAnsi="Times New Roman" w:cs="Times New Roman"/>
                <w:sz w:val="20"/>
                <w:szCs w:val="20"/>
              </w:rPr>
              <w:instrText xml:space="preserve"> ADDIN ZOTERO_ITEM CSL_CITATION {"citationID":"gksedk8hv","properties":{"formattedCitation":"[3]","plainCitation":"[3]"},"citationItems":[{"id":289,"uris":["http://zotero.org/users/1836210/items/AZKITHQZ"],"uri":["http://zotero.org/users/1836210/items/AZKITHQZ"],"itemData":{"id":289,"type":"article-journal","title":"The two Cis-acting sites, parS1 and oriC1, contribute to the longitudinal organisation of Vibrio cholerae chromosome I","container-title":"PLoS genetics","page":"e1004448","volume":"10","issue":"7","abstract":"The segregation of bacterial chromosomes follows a precise choreography of spatial organisation. It is initiated by the bipolar migration of the sister copies of the replication origin (ori). Most bacterial chromosomes contain a partition system (Par) with parS sites in close proximity to ori that contribute to the active mobilisation of the ori region towards the old pole. This is thought to result in a longitudinal chromosomal arrangement within the cell. In this study, we followed the duplication frequency and the cellular position of 19 Vibrio cholerae genome loci as a function of cell length. The genome of V. cholerae is divided between two chromosomes, chromosome I and II, which both contain a Par system. The ori region of chromosome I (oriI) is tethered to the old pole, whereas the ori region of chromosome II is found at midcell. Nevertheless, we found that both chromosomes adopted a longitudinal organisation. Chromosome I extended over the entire cell while chromosome II extended over the younger cell half. We further demonstrate that displacing parS sites away from the oriI region rotates the bulk of chromosome I. The only exception was the region where replication terminates, which still localised to the septum. However, the longitudinal arrangement of chromosome I persisted in Par mutants and, as was reported earlier, the ori region still localised towards the old pole. Finally, we show that the Par-independent longitudinal organisation and oriI polarity were perturbed by the introduction of a second origin. Taken together, these results suggest that the Par system is the major contributor to the longitudinal organisation of chromosome I but that the replication program also influences the arrangement of bacterial chromosomes.","DOI":"10.1371/journal.pgen.1004448","ISSN":"1553-7404","note":"PMID: 25010199 \nPMCID: PMC4091711","journalAbbreviation":"PLoS Genet.","language":"eng","author":[{"family":"David","given":"Ariane"},{"family":"Demarre","given":"Gaëlle"},{"family":"Muresan","given":"Leila"},{"family":"Paly","given":"Evelyne"},{"family":"Barre","given":"François-Xavier"},{"family":"Possoz","given":"Christophe"}],"issued":{"date-parts":[["2014",7]]}}}],"schema":"https://github.com/citation-style-language/schema/raw/master/csl-citation.json"} </w:instrText>
            </w:r>
            <w:r w:rsidRPr="00045E54">
              <w:rPr>
                <w:rFonts w:ascii="Times New Roman" w:hAnsi="Times New Roman" w:cs="Times New Roman"/>
                <w:sz w:val="20"/>
                <w:szCs w:val="20"/>
              </w:rPr>
              <w:fldChar w:fldCharType="separate"/>
            </w:r>
            <w:r w:rsidR="009B5425">
              <w:rPr>
                <w:rFonts w:ascii="Times New Roman" w:hAnsi="Times New Roman" w:cs="Times New Roman"/>
                <w:noProof/>
                <w:sz w:val="20"/>
                <w:szCs w:val="20"/>
              </w:rPr>
              <w:t>[3]</w:t>
            </w:r>
            <w:r w:rsidRPr="00045E54">
              <w:rPr>
                <w:rFonts w:ascii="Times New Roman" w:hAnsi="Times New Roman" w:cs="Times New Roman"/>
                <w:sz w:val="20"/>
                <w:szCs w:val="20"/>
              </w:rPr>
              <w:fldChar w:fldCharType="end"/>
            </w:r>
          </w:p>
        </w:tc>
      </w:tr>
      <w:tr w:rsidR="00986E9A">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pEG378</w:t>
            </w:r>
          </w:p>
        </w:tc>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pUC18</w:t>
            </w:r>
          </w:p>
        </w:tc>
        <w:tc>
          <w:tcPr>
            <w:tcW w:w="0" w:type="auto"/>
          </w:tcPr>
          <w:p w:rsidR="00986E9A" w:rsidRPr="002D7C9B" w:rsidRDefault="00986E9A" w:rsidP="00487D21">
            <w:pPr>
              <w:rPr>
                <w:rFonts w:ascii="Times New Roman" w:hAnsi="Times New Roman" w:cs="Times New Roman"/>
                <w:sz w:val="20"/>
                <w:szCs w:val="20"/>
              </w:rPr>
            </w:pPr>
            <w:r w:rsidRPr="002D7C9B">
              <w:rPr>
                <w:rFonts w:ascii="Times New Roman" w:hAnsi="Times New Roman" w:cs="Times New Roman"/>
                <w:color w:val="000000"/>
                <w:sz w:val="20"/>
                <w:szCs w:val="20"/>
                <w:lang w:val="en-US"/>
              </w:rPr>
              <w:t xml:space="preserve">Vector of natural transformation, </w:t>
            </w:r>
            <w:r w:rsidRPr="002D7C9B">
              <w:rPr>
                <w:rFonts w:ascii="Times New Roman" w:hAnsi="Times New Roman" w:cs="Times New Roman"/>
                <w:i/>
                <w:color w:val="000000"/>
                <w:sz w:val="20"/>
                <w:szCs w:val="20"/>
                <w:lang w:val="en-US"/>
              </w:rPr>
              <w:t>bla</w:t>
            </w:r>
            <w:r w:rsidRPr="002D7C9B">
              <w:rPr>
                <w:rFonts w:ascii="Times New Roman" w:hAnsi="Times New Roman" w:cs="Times New Roman"/>
                <w:color w:val="000000"/>
                <w:sz w:val="20"/>
                <w:szCs w:val="20"/>
                <w:lang w:val="en-US"/>
              </w:rPr>
              <w:t xml:space="preserve">, with cassette </w:t>
            </w:r>
            <w:r w:rsidRPr="00855600">
              <w:rPr>
                <w:rFonts w:ascii="Times New Roman" w:hAnsi="Times New Roman" w:cs="Times New Roman"/>
                <w:b/>
                <w:sz w:val="20"/>
                <w:szCs w:val="20"/>
                <w:lang w:val="en-US"/>
              </w:rPr>
              <w:t>v.chol</w:t>
            </w:r>
            <w:r>
              <w:rPr>
                <w:rFonts w:ascii="Times New Roman" w:hAnsi="Times New Roman" w:cs="Times New Roman"/>
                <w:sz w:val="20"/>
                <w:szCs w:val="20"/>
                <w:lang w:val="en-US"/>
              </w:rPr>
              <w:t>F</w:t>
            </w:r>
            <w:r w:rsidRPr="00855600">
              <w:rPr>
                <w:rFonts w:ascii="Times New Roman" w:hAnsi="Times New Roman" w:cs="Times New Roman"/>
                <w:sz w:val="20"/>
                <w:szCs w:val="20"/>
                <w:lang w:val="en-US"/>
              </w:rPr>
              <w:t>tsK</w:t>
            </w:r>
            <w:r>
              <w:rPr>
                <w:rFonts w:ascii="Times New Roman" w:hAnsi="Times New Roman" w:cs="Times New Roman"/>
                <w:sz w:val="20"/>
                <w:szCs w:val="20"/>
                <w:lang w:val="en-US"/>
              </w:rPr>
              <w:t>(</w:t>
            </w:r>
            <w:r w:rsidRPr="00855600">
              <w:rPr>
                <w:rFonts w:ascii="Times New Roman" w:hAnsi="Times New Roman" w:cs="Times New Roman"/>
                <w:sz w:val="20"/>
                <w:szCs w:val="20"/>
                <w:lang w:val="en-US"/>
              </w:rPr>
              <w:t>NL</w:t>
            </w:r>
            <w:r>
              <w:rPr>
                <w:rFonts w:ascii="Times New Roman" w:hAnsi="Times New Roman" w:cs="Times New Roman"/>
                <w:sz w:val="20"/>
                <w:szCs w:val="20"/>
                <w:lang w:val="en-US"/>
              </w:rPr>
              <w:t>)</w:t>
            </w:r>
            <w:r>
              <w:rPr>
                <w:rFonts w:ascii="Times New Roman" w:hAnsi="Times New Roman" w:cs="Times New Roman"/>
                <w:color w:val="000000"/>
                <w:sz w:val="20"/>
                <w:szCs w:val="20"/>
                <w:lang w:val="en-US"/>
              </w:rPr>
              <w:t>-</w:t>
            </w:r>
            <w:r w:rsidRPr="00D77774">
              <w:rPr>
                <w:rFonts w:ascii="Times New Roman" w:hAnsi="Times New Roman" w:cs="Times New Roman"/>
                <w:b/>
                <w:sz w:val="20"/>
                <w:szCs w:val="20"/>
                <w:lang w:val="en-US"/>
              </w:rPr>
              <w:t xml:space="preserve"> e.coli</w:t>
            </w:r>
            <w:r>
              <w:rPr>
                <w:rFonts w:ascii="Times New Roman" w:hAnsi="Times New Roman" w:cs="Times New Roman"/>
                <w:sz w:val="20"/>
                <w:szCs w:val="20"/>
                <w:lang w:val="en-US"/>
              </w:rPr>
              <w:t>F</w:t>
            </w:r>
            <w:r w:rsidRPr="00855600">
              <w:rPr>
                <w:rFonts w:ascii="Times New Roman" w:hAnsi="Times New Roman" w:cs="Times New Roman"/>
                <w:sz w:val="20"/>
                <w:szCs w:val="20"/>
                <w:lang w:val="en-US"/>
              </w:rPr>
              <w:t>tsK</w:t>
            </w:r>
            <w:r>
              <w:rPr>
                <w:rFonts w:ascii="Times New Roman" w:hAnsi="Times New Roman" w:cs="Times New Roman"/>
                <w:sz w:val="20"/>
                <w:szCs w:val="20"/>
                <w:lang w:val="en-US"/>
              </w:rPr>
              <w:t>(</w:t>
            </w:r>
            <w:r w:rsidRPr="00855600">
              <w:rPr>
                <w:rFonts w:ascii="Times New Roman" w:hAnsi="Times New Roman" w:cs="Times New Roman"/>
                <w:sz w:val="20"/>
                <w:szCs w:val="20"/>
                <w:lang w:val="en-US"/>
              </w:rPr>
              <w:t>C</w:t>
            </w:r>
            <w:r>
              <w:rPr>
                <w:rFonts w:ascii="Times New Roman" w:hAnsi="Times New Roman" w:cs="Times New Roman"/>
                <w:sz w:val="20"/>
                <w:szCs w:val="20"/>
                <w:lang w:val="en-US"/>
              </w:rPr>
              <w:t>)</w:t>
            </w:r>
            <w:r w:rsidRPr="002D7C9B">
              <w:rPr>
                <w:rFonts w:ascii="Times New Roman" w:hAnsi="Times New Roman" w:cs="Times New Roman"/>
                <w:color w:val="000000"/>
                <w:sz w:val="20"/>
                <w:szCs w:val="20"/>
                <w:lang w:val="en-US"/>
              </w:rPr>
              <w:t>-</w:t>
            </w:r>
            <w:r>
              <w:rPr>
                <w:rFonts w:ascii="Times New Roman" w:hAnsi="Times New Roman" w:cs="Times New Roman"/>
                <w:i/>
                <w:sz w:val="20"/>
                <w:szCs w:val="20"/>
                <w:lang w:val="en-US"/>
              </w:rPr>
              <w:t xml:space="preserve">arr2 </w:t>
            </w:r>
            <w:r w:rsidRPr="001277BD">
              <w:rPr>
                <w:rFonts w:ascii="Times New Roman" w:hAnsi="Times New Roman" w:cs="Times New Roman"/>
                <w:sz w:val="20"/>
                <w:szCs w:val="20"/>
                <w:lang w:val="en-US"/>
              </w:rPr>
              <w:t>(RifR)</w:t>
            </w:r>
            <w:r w:rsidRPr="002D7C9B">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 xml:space="preserve">DWN </w:t>
            </w:r>
            <w:r w:rsidRPr="00855600">
              <w:rPr>
                <w:rFonts w:ascii="Times New Roman" w:hAnsi="Times New Roman" w:cs="Times New Roman"/>
                <w:b/>
                <w:sz w:val="20"/>
                <w:szCs w:val="20"/>
                <w:lang w:val="en-US"/>
              </w:rPr>
              <w:t>v.chol</w:t>
            </w:r>
            <w:r>
              <w:rPr>
                <w:rFonts w:ascii="Times New Roman" w:hAnsi="Times New Roman" w:cs="Times New Roman"/>
                <w:sz w:val="20"/>
                <w:szCs w:val="20"/>
                <w:lang w:val="en-US"/>
              </w:rPr>
              <w:t>F</w:t>
            </w:r>
            <w:r w:rsidRPr="00855600">
              <w:rPr>
                <w:rFonts w:ascii="Times New Roman" w:hAnsi="Times New Roman" w:cs="Times New Roman"/>
                <w:sz w:val="20"/>
                <w:szCs w:val="20"/>
                <w:lang w:val="en-US"/>
              </w:rPr>
              <w:t>tsK</w:t>
            </w:r>
            <w:r w:rsidRPr="002D7C9B">
              <w:rPr>
                <w:rFonts w:ascii="Times New Roman" w:hAnsi="Times New Roman" w:cs="Times New Roman"/>
                <w:color w:val="000000"/>
                <w:sz w:val="20"/>
                <w:szCs w:val="20"/>
                <w:lang w:val="en-US"/>
              </w:rPr>
              <w:t xml:space="preserve">. To have hybrids of FtsK in </w:t>
            </w:r>
            <w:r w:rsidRPr="002D7C9B">
              <w:rPr>
                <w:rFonts w:ascii="Times New Roman" w:hAnsi="Times New Roman" w:cs="Times New Roman"/>
                <w:i/>
                <w:color w:val="000000"/>
                <w:sz w:val="20"/>
                <w:szCs w:val="20"/>
                <w:lang w:val="en-US"/>
              </w:rPr>
              <w:t>V.</w:t>
            </w:r>
            <w:r>
              <w:rPr>
                <w:rFonts w:ascii="Times New Roman" w:hAnsi="Times New Roman" w:cs="Times New Roman"/>
                <w:i/>
                <w:color w:val="000000"/>
                <w:sz w:val="20"/>
                <w:szCs w:val="20"/>
                <w:lang w:val="en-US"/>
              </w:rPr>
              <w:t xml:space="preserve"> </w:t>
            </w:r>
            <w:r w:rsidRPr="002D7C9B">
              <w:rPr>
                <w:rFonts w:ascii="Times New Roman" w:hAnsi="Times New Roman" w:cs="Times New Roman"/>
                <w:i/>
                <w:color w:val="000000"/>
                <w:sz w:val="20"/>
                <w:szCs w:val="20"/>
                <w:lang w:val="en-US"/>
              </w:rPr>
              <w:t>cholerae</w:t>
            </w:r>
          </w:p>
        </w:tc>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This study</w:t>
            </w:r>
          </w:p>
        </w:tc>
      </w:tr>
      <w:tr w:rsidR="00986E9A">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pFHC2973</w:t>
            </w:r>
          </w:p>
        </w:tc>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pUC18</w:t>
            </w:r>
          </w:p>
        </w:tc>
        <w:tc>
          <w:tcPr>
            <w:tcW w:w="0" w:type="auto"/>
          </w:tcPr>
          <w:p w:rsidR="00986E9A" w:rsidRPr="007F3F53" w:rsidRDefault="00986E9A">
            <w:pPr>
              <w:rPr>
                <w:rFonts w:ascii="Times New Roman" w:hAnsi="Times New Roman" w:cs="Times New Roman"/>
                <w:sz w:val="20"/>
                <w:szCs w:val="20"/>
              </w:rPr>
            </w:pPr>
            <w:r w:rsidRPr="0035220E">
              <w:rPr>
                <w:rFonts w:ascii="Times New Roman" w:hAnsi="Times New Roman" w:cs="Times New Roman"/>
                <w:i/>
                <w:sz w:val="20"/>
                <w:szCs w:val="20"/>
              </w:rPr>
              <w:t>bla</w:t>
            </w:r>
            <w:r>
              <w:rPr>
                <w:rFonts w:ascii="Times New Roman" w:hAnsi="Times New Roman" w:cs="Times New Roman"/>
                <w:sz w:val="20"/>
                <w:szCs w:val="20"/>
              </w:rPr>
              <w:t xml:space="preserve">, </w:t>
            </w:r>
            <w:r w:rsidRPr="0035220E">
              <w:rPr>
                <w:rFonts w:ascii="Times New Roman" w:hAnsi="Times New Roman" w:cs="Times New Roman"/>
                <w:i/>
                <w:sz w:val="20"/>
                <w:szCs w:val="20"/>
              </w:rPr>
              <w:t>lacIq</w:t>
            </w:r>
            <w:r>
              <w:rPr>
                <w:rFonts w:ascii="Times New Roman" w:hAnsi="Times New Roman" w:cs="Times New Roman"/>
                <w:sz w:val="20"/>
                <w:szCs w:val="20"/>
              </w:rPr>
              <w:t xml:space="preserve">, </w:t>
            </w:r>
            <w:r w:rsidRPr="0035220E">
              <w:rPr>
                <w:rFonts w:ascii="Times New Roman" w:hAnsi="Times New Roman" w:cs="Times New Roman"/>
                <w:i/>
                <w:sz w:val="20"/>
                <w:szCs w:val="20"/>
              </w:rPr>
              <w:t>lacO</w:t>
            </w:r>
            <w:r>
              <w:rPr>
                <w:rFonts w:ascii="Times New Roman" w:hAnsi="Times New Roman" w:cs="Times New Roman"/>
                <w:sz w:val="20"/>
                <w:szCs w:val="20"/>
              </w:rPr>
              <w:t xml:space="preserve">-“cfp-parBP1”-“ygfp-parBpMT1”. Used for microscopy in </w:t>
            </w:r>
            <w:r w:rsidRPr="00A17DD2">
              <w:rPr>
                <w:rFonts w:ascii="Times New Roman" w:hAnsi="Times New Roman" w:cs="Times New Roman"/>
                <w:i/>
                <w:sz w:val="20"/>
                <w:szCs w:val="20"/>
              </w:rPr>
              <w:t>E. coli</w:t>
            </w:r>
            <w:r>
              <w:rPr>
                <w:rFonts w:ascii="Times New Roman" w:hAnsi="Times New Roman" w:cs="Times New Roman"/>
                <w:sz w:val="20"/>
                <w:szCs w:val="20"/>
              </w:rPr>
              <w:t xml:space="preserve"> to follow </w:t>
            </w:r>
            <w:r w:rsidRPr="00A17DD2">
              <w:rPr>
                <w:rFonts w:ascii="Times New Roman" w:hAnsi="Times New Roman" w:cs="Times New Roman"/>
                <w:i/>
                <w:sz w:val="20"/>
                <w:szCs w:val="20"/>
              </w:rPr>
              <w:t>ydeV</w:t>
            </w:r>
            <w:r>
              <w:rPr>
                <w:rFonts w:ascii="Times New Roman" w:hAnsi="Times New Roman" w:cs="Times New Roman"/>
                <w:sz w:val="20"/>
                <w:szCs w:val="20"/>
              </w:rPr>
              <w:t xml:space="preserve"> locus</w:t>
            </w:r>
          </w:p>
        </w:tc>
        <w:tc>
          <w:tcPr>
            <w:tcW w:w="0" w:type="auto"/>
          </w:tcPr>
          <w:p w:rsidR="00986E9A" w:rsidRPr="007F3F53" w:rsidRDefault="003F5BBC" w:rsidP="00045E54">
            <w:pPr>
              <w:jc w:val="center"/>
              <w:rPr>
                <w:rFonts w:ascii="Times New Roman" w:hAnsi="Times New Roman" w:cs="Times New Roman"/>
                <w:sz w:val="20"/>
                <w:szCs w:val="20"/>
              </w:rPr>
            </w:pPr>
            <w:r w:rsidRPr="00045E54">
              <w:rPr>
                <w:rFonts w:ascii="Times New Roman" w:hAnsi="Times New Roman" w:cs="Times New Roman"/>
                <w:sz w:val="20"/>
                <w:szCs w:val="20"/>
              </w:rPr>
              <w:fldChar w:fldCharType="begin"/>
            </w:r>
            <w:r w:rsidR="009B5425">
              <w:rPr>
                <w:rFonts w:ascii="Times New Roman" w:hAnsi="Times New Roman" w:cs="Times New Roman"/>
                <w:sz w:val="20"/>
                <w:szCs w:val="20"/>
              </w:rPr>
              <w:instrText xml:space="preserve"> ADDIN ZOTERO_ITEM CSL_CITATION {"citationID":"ssuuhpgqv","properties":{"formattedCitation":"[4]","plainCitation":"[4]"},"citationItems":[{"id":3751,"uris":["http://zotero.org/users/1836210/items/RPIAUFGK"],"uri":["http://zotero.org/users/1836210/items/RPIAUFGK"],"itemData":{"id":3751,"type":"article-journal","title":"The Escherichia coli chromosome is organized with the left and right chromosome arms in separate cell halves","container-title":"Molecular Microbiology","page":"331-338","volume":"62","issue":"2","source":"PubMed","abstract":"We have developed a system for the simultaneous labelling of two specific chromosomal sites using two different fluorescent ParB/parS systems. Using this, we demonstrate that the two chromosome arms are spatially arranged in newborn cells such that markers on the left arm of the chromosome lie in one half of the cell and markers on the right arm of the chromosome lie in the opposite half. This is achieved by reorganizing the chromosome arms of the two nucleoids in pre-division cells relative to the cell quarters. The spatial reorganization of the chromosome arms ensures that the two replication forks remain in opposite halves of the cell during replication. The relative orientation of the two reorganized nucleoids in pre-division cells is not random. Approximately 80% of dividing cells have their nucleoids oriented in a tandem configuration.","DOI":"10.1111/j.1365-2958.2006.05346.x","ISSN":"0950-382X","note":"PMID: 17020576","journalAbbreviation":"Mol. Microbiol.","language":"eng","author":[{"family":"Nielsen","given":"Henrik J."},{"family":"Ottesen","given":"Jesper R."},{"family":"Youngren","given":"Brenda"},{"family":"Austin","given":"Stuart J."},{"family":"Hansen","given":"Flemming G."}],"issued":{"date-parts":[["2006",10]]}}}],"schema":"https://github.com/citation-style-language/schema/raw/master/csl-citation.json"} </w:instrText>
            </w:r>
            <w:r w:rsidRPr="00045E54">
              <w:rPr>
                <w:rFonts w:ascii="Times New Roman" w:hAnsi="Times New Roman" w:cs="Times New Roman"/>
                <w:sz w:val="20"/>
                <w:szCs w:val="20"/>
              </w:rPr>
              <w:fldChar w:fldCharType="separate"/>
            </w:r>
            <w:r w:rsidR="009B5425">
              <w:rPr>
                <w:rFonts w:ascii="Times New Roman" w:hAnsi="Times New Roman" w:cs="Times New Roman"/>
                <w:noProof/>
                <w:sz w:val="20"/>
                <w:szCs w:val="20"/>
              </w:rPr>
              <w:t>[4]</w:t>
            </w:r>
            <w:r w:rsidRPr="00045E54">
              <w:rPr>
                <w:rFonts w:ascii="Times New Roman" w:hAnsi="Times New Roman" w:cs="Times New Roman"/>
                <w:sz w:val="20"/>
                <w:szCs w:val="20"/>
              </w:rPr>
              <w:fldChar w:fldCharType="end"/>
            </w:r>
          </w:p>
        </w:tc>
      </w:tr>
      <w:tr w:rsidR="00986E9A">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pFX303</w:t>
            </w:r>
          </w:p>
        </w:tc>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pSC101</w:t>
            </w:r>
          </w:p>
        </w:tc>
        <w:tc>
          <w:tcPr>
            <w:tcW w:w="0" w:type="auto"/>
          </w:tcPr>
          <w:p w:rsidR="00986E9A" w:rsidRPr="00360FD2" w:rsidRDefault="00986E9A" w:rsidP="00487D21">
            <w:pPr>
              <w:rPr>
                <w:rFonts w:ascii="Times New Roman" w:hAnsi="Times New Roman" w:cs="Times New Roman"/>
                <w:sz w:val="20"/>
                <w:szCs w:val="20"/>
              </w:rPr>
            </w:pPr>
            <w:r w:rsidRPr="00001EF2">
              <w:rPr>
                <w:rFonts w:ascii="Times New Roman" w:hAnsi="Times New Roman" w:cs="Times New Roman"/>
                <w:i/>
                <w:sz w:val="20"/>
                <w:szCs w:val="20"/>
              </w:rPr>
              <w:t>cat</w:t>
            </w:r>
            <w:r>
              <w:rPr>
                <w:rFonts w:ascii="Times New Roman" w:hAnsi="Times New Roman" w:cs="Times New Roman"/>
                <w:i/>
                <w:sz w:val="20"/>
                <w:szCs w:val="20"/>
              </w:rPr>
              <w:t xml:space="preserve"> </w:t>
            </w:r>
            <w:r w:rsidRPr="001277BD">
              <w:rPr>
                <w:rFonts w:ascii="Times New Roman" w:hAnsi="Times New Roman" w:cs="Times New Roman"/>
                <w:sz w:val="20"/>
                <w:szCs w:val="20"/>
              </w:rPr>
              <w:t>(CmR),</w:t>
            </w:r>
            <w:r>
              <w:rPr>
                <w:rFonts w:ascii="Times New Roman" w:hAnsi="Times New Roman" w:cs="Times New Roman"/>
                <w:i/>
                <w:sz w:val="20"/>
                <w:szCs w:val="20"/>
              </w:rPr>
              <w:t xml:space="preserve"> </w:t>
            </w:r>
            <w:r w:rsidRPr="00233D25">
              <w:rPr>
                <w:rFonts w:ascii="Times New Roman" w:hAnsi="Times New Roman" w:cs="Times New Roman"/>
                <w:sz w:val="20"/>
                <w:szCs w:val="20"/>
              </w:rPr>
              <w:t>UP</w:t>
            </w:r>
            <w:r>
              <w:rPr>
                <w:rFonts w:ascii="Times New Roman" w:hAnsi="Times New Roman" w:cs="Times New Roman"/>
                <w:i/>
                <w:sz w:val="20"/>
                <w:szCs w:val="20"/>
              </w:rPr>
              <w:t xml:space="preserve"> </w:t>
            </w:r>
            <w:r w:rsidRPr="0035220E">
              <w:rPr>
                <w:rFonts w:ascii="Times New Roman" w:hAnsi="Times New Roman" w:cs="Times New Roman"/>
                <w:sz w:val="20"/>
                <w:szCs w:val="20"/>
              </w:rPr>
              <w:t>and</w:t>
            </w:r>
            <w:r>
              <w:rPr>
                <w:rFonts w:ascii="Times New Roman" w:hAnsi="Times New Roman" w:cs="Times New Roman"/>
                <w:i/>
                <w:sz w:val="20"/>
                <w:szCs w:val="20"/>
              </w:rPr>
              <w:t xml:space="preserve"> </w:t>
            </w:r>
            <w:r w:rsidRPr="00233D25">
              <w:rPr>
                <w:rFonts w:ascii="Times New Roman" w:hAnsi="Times New Roman" w:cs="Times New Roman"/>
                <w:sz w:val="20"/>
                <w:szCs w:val="20"/>
              </w:rPr>
              <w:t>DWN</w:t>
            </w:r>
            <w:r>
              <w:rPr>
                <w:rFonts w:ascii="Times New Roman" w:hAnsi="Times New Roman" w:cs="Times New Roman"/>
                <w:i/>
                <w:sz w:val="20"/>
                <w:szCs w:val="20"/>
              </w:rPr>
              <w:t xml:space="preserve"> </w:t>
            </w:r>
            <w:r w:rsidRPr="00233D25">
              <w:rPr>
                <w:rFonts w:ascii="Times New Roman" w:hAnsi="Times New Roman" w:cs="Times New Roman"/>
                <w:sz w:val="20"/>
                <w:szCs w:val="20"/>
              </w:rPr>
              <w:t>homologies around</w:t>
            </w:r>
            <w:r>
              <w:rPr>
                <w:rFonts w:ascii="Times New Roman" w:hAnsi="Times New Roman" w:cs="Times New Roman"/>
                <w:i/>
                <w:sz w:val="20"/>
                <w:szCs w:val="20"/>
              </w:rPr>
              <w:t xml:space="preserve"> ftsK. </w:t>
            </w:r>
            <w:r>
              <w:rPr>
                <w:rFonts w:ascii="Times New Roman" w:hAnsi="Times New Roman" w:cs="Times New Roman"/>
                <w:sz w:val="20"/>
                <w:szCs w:val="20"/>
              </w:rPr>
              <w:t xml:space="preserve">Carrying </w:t>
            </w:r>
            <w:r w:rsidRPr="009C548F">
              <w:rPr>
                <w:rFonts w:ascii="Times" w:eastAsia="Times New Roman" w:hAnsi="Times" w:cs="Times New Roman"/>
                <w:sz w:val="20"/>
                <w:szCs w:val="20"/>
              </w:rPr>
              <w:t>ftsK100 K997A</w:t>
            </w:r>
            <w:r>
              <w:rPr>
                <w:rFonts w:ascii="Times" w:eastAsia="Times New Roman" w:hAnsi="Times" w:cs="Times New Roman"/>
                <w:sz w:val="20"/>
                <w:szCs w:val="20"/>
              </w:rPr>
              <w:t xml:space="preserve"> mutation. To have ATP- mutant of FtsK in </w:t>
            </w:r>
            <w:r w:rsidRPr="00101987">
              <w:rPr>
                <w:rFonts w:ascii="Times" w:eastAsia="Times New Roman" w:hAnsi="Times" w:cs="Times New Roman"/>
                <w:i/>
                <w:sz w:val="20"/>
                <w:szCs w:val="20"/>
              </w:rPr>
              <w:t>E.</w:t>
            </w:r>
            <w:r>
              <w:rPr>
                <w:rFonts w:ascii="Times" w:eastAsia="Times New Roman" w:hAnsi="Times" w:cs="Times New Roman"/>
                <w:i/>
                <w:sz w:val="20"/>
                <w:szCs w:val="20"/>
              </w:rPr>
              <w:t xml:space="preserve"> </w:t>
            </w:r>
            <w:r w:rsidRPr="00101987">
              <w:rPr>
                <w:rFonts w:ascii="Times" w:eastAsia="Times New Roman" w:hAnsi="Times" w:cs="Times New Roman"/>
                <w:i/>
                <w:sz w:val="20"/>
                <w:szCs w:val="20"/>
              </w:rPr>
              <w:t>coli</w:t>
            </w:r>
          </w:p>
        </w:tc>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Lab collection</w:t>
            </w:r>
          </w:p>
        </w:tc>
      </w:tr>
      <w:tr w:rsidR="00986E9A">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pFLP2</w:t>
            </w:r>
          </w:p>
        </w:tc>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pUC18</w:t>
            </w:r>
          </w:p>
        </w:tc>
        <w:tc>
          <w:tcPr>
            <w:tcW w:w="0" w:type="auto"/>
          </w:tcPr>
          <w:p w:rsidR="00986E9A" w:rsidRPr="007F3F53" w:rsidRDefault="00986E9A" w:rsidP="00487D21">
            <w:pPr>
              <w:rPr>
                <w:rFonts w:ascii="Times New Roman" w:hAnsi="Times New Roman" w:cs="Times New Roman"/>
                <w:sz w:val="20"/>
                <w:szCs w:val="20"/>
              </w:rPr>
            </w:pPr>
            <w:r w:rsidRPr="00466932">
              <w:rPr>
                <w:rFonts w:ascii="Times New Roman" w:hAnsi="Times New Roman" w:cs="Times New Roman"/>
                <w:i/>
                <w:sz w:val="20"/>
                <w:szCs w:val="20"/>
              </w:rPr>
              <w:t>bla</w:t>
            </w:r>
            <w:r>
              <w:rPr>
                <w:rFonts w:ascii="Times New Roman" w:hAnsi="Times New Roman" w:cs="Times New Roman"/>
                <w:sz w:val="20"/>
                <w:szCs w:val="20"/>
              </w:rPr>
              <w:t xml:space="preserve">, </w:t>
            </w:r>
            <w:r w:rsidRPr="00466932">
              <w:rPr>
                <w:rFonts w:ascii="Times New Roman" w:hAnsi="Times New Roman" w:cs="Times New Roman"/>
                <w:i/>
                <w:sz w:val="20"/>
                <w:szCs w:val="20"/>
              </w:rPr>
              <w:t>sacB</w:t>
            </w:r>
            <w:r>
              <w:rPr>
                <w:rFonts w:ascii="Times New Roman" w:hAnsi="Times New Roman" w:cs="Times New Roman"/>
                <w:sz w:val="20"/>
                <w:szCs w:val="20"/>
              </w:rPr>
              <w:t xml:space="preserve">, </w:t>
            </w:r>
            <w:r w:rsidRPr="00466932">
              <w:rPr>
                <w:rFonts w:ascii="Times New Roman" w:hAnsi="Times New Roman" w:cs="Times New Roman"/>
                <w:i/>
                <w:sz w:val="20"/>
                <w:szCs w:val="20"/>
              </w:rPr>
              <w:t>flp</w:t>
            </w:r>
            <w:r>
              <w:rPr>
                <w:rFonts w:ascii="Times New Roman" w:hAnsi="Times New Roman" w:cs="Times New Roman"/>
                <w:sz w:val="20"/>
                <w:szCs w:val="20"/>
              </w:rPr>
              <w:t xml:space="preserve"> (Flippase). For FRT recombination to remove antibiotics resistance</w:t>
            </w:r>
          </w:p>
        </w:tc>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Lab collection</w:t>
            </w:r>
          </w:p>
        </w:tc>
      </w:tr>
      <w:tr w:rsidR="00986E9A">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pEG375</w:t>
            </w:r>
          </w:p>
        </w:tc>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pBR322</w:t>
            </w:r>
          </w:p>
        </w:tc>
        <w:tc>
          <w:tcPr>
            <w:tcW w:w="0" w:type="auto"/>
          </w:tcPr>
          <w:p w:rsidR="00986E9A" w:rsidRPr="00D64A5E" w:rsidRDefault="00986E9A" w:rsidP="00487D21">
            <w:pPr>
              <w:rPr>
                <w:rFonts w:ascii="Times New Roman" w:hAnsi="Times New Roman" w:cs="Times New Roman"/>
                <w:sz w:val="20"/>
                <w:szCs w:val="20"/>
              </w:rPr>
            </w:pPr>
            <w:r w:rsidRPr="00D64A5E">
              <w:rPr>
                <w:rFonts w:ascii="Times New Roman" w:hAnsi="Times New Roman" w:cs="Times New Roman"/>
                <w:i/>
                <w:color w:val="000000"/>
                <w:sz w:val="20"/>
                <w:szCs w:val="20"/>
                <w:lang w:val="en-US"/>
              </w:rPr>
              <w:t>bla</w:t>
            </w:r>
            <w:r>
              <w:rPr>
                <w:rFonts w:ascii="Times New Roman" w:hAnsi="Times New Roman" w:cs="Times New Roman"/>
                <w:color w:val="000000"/>
                <w:sz w:val="20"/>
                <w:szCs w:val="20"/>
                <w:lang w:val="en-US"/>
              </w:rPr>
              <w:t>, cassette parST1-FRT-</w:t>
            </w:r>
            <w:r w:rsidRPr="0035220E">
              <w:rPr>
                <w:rFonts w:ascii="Times New Roman" w:hAnsi="Times New Roman" w:cs="Times New Roman"/>
                <w:i/>
                <w:color w:val="000000"/>
                <w:sz w:val="20"/>
                <w:szCs w:val="20"/>
                <w:lang w:val="en-US"/>
              </w:rPr>
              <w:t>cat</w:t>
            </w:r>
            <w:r w:rsidRPr="00D64A5E">
              <w:rPr>
                <w:rFonts w:ascii="Times New Roman" w:hAnsi="Times New Roman" w:cs="Times New Roman"/>
                <w:color w:val="000000"/>
                <w:sz w:val="20"/>
                <w:szCs w:val="20"/>
                <w:lang w:val="en-US"/>
              </w:rPr>
              <w:t xml:space="preserve">-FRT flanking by VC1488 and </w:t>
            </w:r>
            <w:r w:rsidRPr="0035220E">
              <w:rPr>
                <w:rFonts w:ascii="Times New Roman" w:hAnsi="Times New Roman" w:cs="Times New Roman"/>
                <w:i/>
                <w:color w:val="000000"/>
                <w:sz w:val="20"/>
                <w:szCs w:val="20"/>
                <w:lang w:val="en-US"/>
              </w:rPr>
              <w:t>zapB</w:t>
            </w:r>
            <w:r w:rsidRPr="00D64A5E">
              <w:rPr>
                <w:rFonts w:ascii="Times New Roman" w:hAnsi="Times New Roman" w:cs="Times New Roman"/>
                <w:color w:val="000000"/>
                <w:sz w:val="20"/>
                <w:szCs w:val="20"/>
                <w:lang w:val="en-US"/>
              </w:rPr>
              <w:t xml:space="preserve"> homologies. </w:t>
            </w:r>
            <w:r>
              <w:rPr>
                <w:rFonts w:ascii="Times New Roman" w:hAnsi="Times New Roman" w:cs="Times New Roman"/>
                <w:color w:val="000000"/>
                <w:sz w:val="20"/>
                <w:szCs w:val="20"/>
                <w:lang w:val="en-US"/>
              </w:rPr>
              <w:t>To</w:t>
            </w:r>
            <w:r w:rsidRPr="00D64A5E">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delete</w:t>
            </w:r>
            <w:r w:rsidRPr="00D64A5E">
              <w:rPr>
                <w:rFonts w:ascii="Times New Roman" w:hAnsi="Times New Roman" w:cs="Times New Roman"/>
                <w:color w:val="000000"/>
                <w:sz w:val="20"/>
                <w:szCs w:val="20"/>
                <w:lang w:val="en-US"/>
              </w:rPr>
              <w:t xml:space="preserve"> </w:t>
            </w:r>
            <w:r w:rsidRPr="0035220E">
              <w:rPr>
                <w:rFonts w:ascii="Times New Roman" w:hAnsi="Times New Roman" w:cs="Times New Roman"/>
                <w:i/>
                <w:color w:val="000000"/>
                <w:sz w:val="20"/>
                <w:szCs w:val="20"/>
                <w:lang w:val="en-US"/>
              </w:rPr>
              <w:t>parS2</w:t>
            </w:r>
            <w:r w:rsidRPr="00D64A5E">
              <w:rPr>
                <w:rFonts w:ascii="Times New Roman" w:hAnsi="Times New Roman" w:cs="Times New Roman"/>
                <w:color w:val="000000"/>
                <w:sz w:val="20"/>
                <w:szCs w:val="20"/>
                <w:lang w:val="en-US"/>
              </w:rPr>
              <w:t xml:space="preserve"> of chr</w:t>
            </w:r>
            <w:r>
              <w:rPr>
                <w:rFonts w:ascii="Times New Roman" w:hAnsi="Times New Roman" w:cs="Times New Roman"/>
                <w:color w:val="000000"/>
                <w:sz w:val="20"/>
                <w:szCs w:val="20"/>
                <w:lang w:val="en-US"/>
              </w:rPr>
              <w:t>1</w:t>
            </w:r>
          </w:p>
        </w:tc>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Lab collection</w:t>
            </w:r>
          </w:p>
        </w:tc>
      </w:tr>
      <w:tr w:rsidR="00986E9A">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pCM165</w:t>
            </w:r>
          </w:p>
        </w:tc>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pSC101</w:t>
            </w:r>
          </w:p>
        </w:tc>
        <w:tc>
          <w:tcPr>
            <w:tcW w:w="0" w:type="auto"/>
          </w:tcPr>
          <w:p w:rsidR="00986E9A" w:rsidRPr="0023654C" w:rsidRDefault="00986E9A">
            <w:pPr>
              <w:rPr>
                <w:rFonts w:ascii="Times New Roman" w:hAnsi="Times New Roman" w:cs="Times New Roman"/>
                <w:sz w:val="20"/>
                <w:szCs w:val="20"/>
              </w:rPr>
            </w:pPr>
            <w:r w:rsidRPr="0023654C">
              <w:rPr>
                <w:rFonts w:ascii="Times New Roman" w:hAnsi="Times New Roman" w:cs="Times New Roman"/>
                <w:i/>
                <w:sz w:val="20"/>
                <w:szCs w:val="20"/>
              </w:rPr>
              <w:t>bla, araC, lacIq</w:t>
            </w:r>
            <w:r>
              <w:rPr>
                <w:rFonts w:ascii="Times New Roman" w:hAnsi="Times New Roman" w:cs="Times New Roman"/>
                <w:sz w:val="20"/>
                <w:szCs w:val="20"/>
              </w:rPr>
              <w:t xml:space="preserve">, </w:t>
            </w:r>
            <w:r>
              <w:rPr>
                <w:rFonts w:ascii="Times New Roman" w:hAnsi="Times New Roman" w:cs="Times New Roman"/>
                <w:color w:val="000000"/>
                <w:sz w:val="20"/>
                <w:szCs w:val="20"/>
                <w:lang w:val="en-US"/>
              </w:rPr>
              <w:t>P</w:t>
            </w:r>
            <w:r>
              <w:rPr>
                <w:rFonts w:ascii="Times New Roman" w:hAnsi="Times New Roman" w:cs="Times New Roman"/>
                <w:color w:val="000000"/>
                <w:sz w:val="20"/>
                <w:szCs w:val="20"/>
                <w:vertAlign w:val="subscript"/>
                <w:lang w:val="en-US"/>
              </w:rPr>
              <w:t>BAD</w:t>
            </w:r>
            <w:r w:rsidRPr="00040D2D">
              <w:rPr>
                <w:rFonts w:ascii="Times New Roman" w:hAnsi="Times New Roman" w:cs="Times New Roman"/>
                <w:color w:val="000000"/>
                <w:sz w:val="20"/>
                <w:szCs w:val="20"/>
                <w:lang w:val="en-US"/>
              </w:rPr>
              <w:t xml:space="preserve"> </w:t>
            </w:r>
            <w:r w:rsidRPr="00CF7BE6">
              <w:rPr>
                <w:rFonts w:ascii="Times New Roman" w:hAnsi="Times New Roman" w:cs="Times New Roman"/>
                <w:b/>
                <w:color w:val="000000"/>
                <w:sz w:val="20"/>
                <w:szCs w:val="20"/>
                <w:lang w:val="en-US"/>
              </w:rPr>
              <w:t>e.coli</w:t>
            </w:r>
            <w:r>
              <w:rPr>
                <w:rFonts w:ascii="Times New Roman" w:hAnsi="Times New Roman" w:cs="Times New Roman"/>
                <w:color w:val="000000"/>
                <w:sz w:val="20"/>
                <w:szCs w:val="20"/>
                <w:lang w:val="en-US"/>
              </w:rPr>
              <w:t xml:space="preserve">XerCD repressed by </w:t>
            </w:r>
            <w:r>
              <w:rPr>
                <w:rFonts w:ascii="Times" w:eastAsia="Times New Roman" w:hAnsi="Times" w:cs="Times New Roman"/>
                <w:sz w:val="20"/>
                <w:szCs w:val="20"/>
              </w:rPr>
              <w:t>P</w:t>
            </w:r>
            <w:r w:rsidRPr="00360FD2">
              <w:rPr>
                <w:rFonts w:ascii="Times" w:eastAsia="Times New Roman" w:hAnsi="Times" w:cs="Times New Roman"/>
                <w:i/>
                <w:sz w:val="20"/>
                <w:szCs w:val="20"/>
                <w:vertAlign w:val="subscript"/>
              </w:rPr>
              <w:t>lac</w:t>
            </w:r>
            <w:r>
              <w:rPr>
                <w:rFonts w:ascii="Times New Roman" w:hAnsi="Times New Roman" w:cs="Times New Roman"/>
                <w:color w:val="000000"/>
                <w:sz w:val="20"/>
                <w:szCs w:val="20"/>
                <w:lang w:val="en-US"/>
              </w:rPr>
              <w:t xml:space="preserve">. Expression of XerC in </w:t>
            </w:r>
            <w:r w:rsidRPr="0023654C">
              <w:rPr>
                <w:rFonts w:ascii="Times New Roman" w:hAnsi="Times New Roman" w:cs="Times New Roman"/>
                <w:i/>
                <w:color w:val="000000"/>
                <w:sz w:val="20"/>
                <w:szCs w:val="20"/>
                <w:lang w:val="en-US"/>
              </w:rPr>
              <w:t>E.</w:t>
            </w:r>
            <w:r>
              <w:rPr>
                <w:rFonts w:ascii="Times New Roman" w:hAnsi="Times New Roman" w:cs="Times New Roman"/>
                <w:i/>
                <w:color w:val="000000"/>
                <w:sz w:val="20"/>
                <w:szCs w:val="20"/>
                <w:lang w:val="en-US"/>
              </w:rPr>
              <w:t xml:space="preserve"> </w:t>
            </w:r>
            <w:r w:rsidRPr="0023654C">
              <w:rPr>
                <w:rFonts w:ascii="Times New Roman" w:hAnsi="Times New Roman" w:cs="Times New Roman"/>
                <w:i/>
                <w:color w:val="000000"/>
                <w:sz w:val="20"/>
                <w:szCs w:val="20"/>
                <w:lang w:val="en-US"/>
              </w:rPr>
              <w:t>coli</w:t>
            </w:r>
            <w:r w:rsidRPr="0023654C">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excision cassette assay</w:t>
            </w:r>
          </w:p>
        </w:tc>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This study</w:t>
            </w:r>
          </w:p>
        </w:tc>
      </w:tr>
      <w:tr w:rsidR="00986E9A">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pCM166</w:t>
            </w:r>
          </w:p>
        </w:tc>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pSC101</w:t>
            </w:r>
          </w:p>
        </w:tc>
        <w:tc>
          <w:tcPr>
            <w:tcW w:w="0" w:type="auto"/>
          </w:tcPr>
          <w:p w:rsidR="00986E9A" w:rsidRPr="007F3F53" w:rsidRDefault="00986E9A">
            <w:pPr>
              <w:rPr>
                <w:rFonts w:ascii="Times New Roman" w:hAnsi="Times New Roman" w:cs="Times New Roman"/>
                <w:sz w:val="20"/>
                <w:szCs w:val="20"/>
              </w:rPr>
            </w:pPr>
            <w:r w:rsidRPr="0023654C">
              <w:rPr>
                <w:rFonts w:ascii="Times New Roman" w:hAnsi="Times New Roman" w:cs="Times New Roman"/>
                <w:i/>
                <w:sz w:val="20"/>
                <w:szCs w:val="20"/>
              </w:rPr>
              <w:t>bla, araC, lacIq</w:t>
            </w:r>
            <w:r>
              <w:rPr>
                <w:rFonts w:ascii="Times New Roman" w:hAnsi="Times New Roman" w:cs="Times New Roman"/>
                <w:sz w:val="20"/>
                <w:szCs w:val="20"/>
              </w:rPr>
              <w:t xml:space="preserve">, </w:t>
            </w:r>
            <w:r>
              <w:rPr>
                <w:rFonts w:ascii="Times New Roman" w:hAnsi="Times New Roman" w:cs="Times New Roman"/>
                <w:color w:val="000000"/>
                <w:sz w:val="20"/>
                <w:szCs w:val="20"/>
                <w:lang w:val="en-US"/>
              </w:rPr>
              <w:t>P</w:t>
            </w:r>
            <w:r>
              <w:rPr>
                <w:rFonts w:ascii="Times New Roman" w:hAnsi="Times New Roman" w:cs="Times New Roman"/>
                <w:color w:val="000000"/>
                <w:sz w:val="20"/>
                <w:szCs w:val="20"/>
                <w:vertAlign w:val="subscript"/>
                <w:lang w:val="en-US"/>
              </w:rPr>
              <w:t>BAD</w:t>
            </w:r>
            <w:r w:rsidRPr="00040D2D">
              <w:rPr>
                <w:rFonts w:ascii="Times New Roman" w:hAnsi="Times New Roman" w:cs="Times New Roman"/>
                <w:color w:val="000000"/>
                <w:sz w:val="20"/>
                <w:szCs w:val="20"/>
                <w:lang w:val="en-US"/>
              </w:rPr>
              <w:t xml:space="preserve"> </w:t>
            </w:r>
            <w:r>
              <w:rPr>
                <w:rFonts w:ascii="Times New Roman" w:hAnsi="Times New Roman" w:cs="Times New Roman"/>
                <w:b/>
                <w:color w:val="000000"/>
                <w:sz w:val="20"/>
                <w:szCs w:val="20"/>
                <w:lang w:val="en-US"/>
              </w:rPr>
              <w:t>v.chol</w:t>
            </w:r>
            <w:r>
              <w:rPr>
                <w:rFonts w:ascii="Times New Roman" w:hAnsi="Times New Roman" w:cs="Times New Roman"/>
                <w:color w:val="000000"/>
                <w:sz w:val="20"/>
                <w:szCs w:val="20"/>
                <w:lang w:val="en-US"/>
              </w:rPr>
              <w:t xml:space="preserve">XerCD repressed by </w:t>
            </w:r>
            <w:r>
              <w:rPr>
                <w:rFonts w:ascii="Times" w:eastAsia="Times New Roman" w:hAnsi="Times" w:cs="Times New Roman"/>
                <w:sz w:val="20"/>
                <w:szCs w:val="20"/>
              </w:rPr>
              <w:t>P</w:t>
            </w:r>
            <w:r w:rsidRPr="00360FD2">
              <w:rPr>
                <w:rFonts w:ascii="Times" w:eastAsia="Times New Roman" w:hAnsi="Times" w:cs="Times New Roman"/>
                <w:i/>
                <w:sz w:val="20"/>
                <w:szCs w:val="20"/>
                <w:vertAlign w:val="subscript"/>
              </w:rPr>
              <w:t>lac</w:t>
            </w:r>
            <w:r w:rsidRPr="001A0BCE">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 xml:space="preserve">Expression of XerCD in </w:t>
            </w:r>
            <w:r w:rsidRPr="0023654C">
              <w:rPr>
                <w:rFonts w:ascii="Times New Roman" w:hAnsi="Times New Roman" w:cs="Times New Roman"/>
                <w:i/>
                <w:color w:val="000000"/>
                <w:sz w:val="20"/>
                <w:szCs w:val="20"/>
                <w:lang w:val="en-US"/>
              </w:rPr>
              <w:t>E.</w:t>
            </w:r>
            <w:r>
              <w:rPr>
                <w:rFonts w:ascii="Times New Roman" w:hAnsi="Times New Roman" w:cs="Times New Roman"/>
                <w:i/>
                <w:color w:val="000000"/>
                <w:sz w:val="20"/>
                <w:szCs w:val="20"/>
                <w:lang w:val="en-US"/>
              </w:rPr>
              <w:t xml:space="preserve"> </w:t>
            </w:r>
            <w:r w:rsidRPr="0023654C">
              <w:rPr>
                <w:rFonts w:ascii="Times New Roman" w:hAnsi="Times New Roman" w:cs="Times New Roman"/>
                <w:i/>
                <w:color w:val="000000"/>
                <w:sz w:val="20"/>
                <w:szCs w:val="20"/>
                <w:lang w:val="en-US"/>
              </w:rPr>
              <w:t>coli</w:t>
            </w:r>
            <w:r w:rsidRPr="0023654C">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excision cassette assay</w:t>
            </w:r>
          </w:p>
        </w:tc>
        <w:tc>
          <w:tcPr>
            <w:tcW w:w="0" w:type="auto"/>
          </w:tcPr>
          <w:p w:rsidR="00986E9A" w:rsidRPr="007F3F53" w:rsidRDefault="00986E9A">
            <w:pPr>
              <w:rPr>
                <w:rFonts w:ascii="Times New Roman" w:hAnsi="Times New Roman" w:cs="Times New Roman"/>
                <w:sz w:val="20"/>
                <w:szCs w:val="20"/>
              </w:rPr>
            </w:pPr>
            <w:r>
              <w:rPr>
                <w:rFonts w:ascii="Times New Roman" w:hAnsi="Times New Roman" w:cs="Times New Roman"/>
                <w:sz w:val="20"/>
                <w:szCs w:val="20"/>
              </w:rPr>
              <w:t>This study</w:t>
            </w:r>
          </w:p>
        </w:tc>
      </w:tr>
      <w:tr w:rsidR="00986E9A">
        <w:tc>
          <w:tcPr>
            <w:tcW w:w="0" w:type="auto"/>
          </w:tcPr>
          <w:p w:rsidR="00986E9A" w:rsidRPr="00811374" w:rsidRDefault="00986E9A">
            <w:pPr>
              <w:rPr>
                <w:rFonts w:ascii="Times New Roman" w:hAnsi="Times New Roman" w:cs="Times New Roman"/>
                <w:sz w:val="20"/>
                <w:szCs w:val="20"/>
              </w:rPr>
            </w:pPr>
            <w:r w:rsidRPr="00811374">
              <w:rPr>
                <w:rFonts w:ascii="Times New Roman" w:hAnsi="Times New Roman" w:cs="Times New Roman"/>
                <w:sz w:val="20"/>
                <w:szCs w:val="20"/>
              </w:rPr>
              <w:t>pYB592</w:t>
            </w:r>
          </w:p>
        </w:tc>
        <w:tc>
          <w:tcPr>
            <w:tcW w:w="0" w:type="auto"/>
          </w:tcPr>
          <w:p w:rsidR="00986E9A" w:rsidRPr="00811374" w:rsidRDefault="00986E9A">
            <w:pPr>
              <w:rPr>
                <w:rFonts w:ascii="Times New Roman" w:hAnsi="Times New Roman" w:cs="Times New Roman"/>
                <w:sz w:val="20"/>
                <w:szCs w:val="20"/>
              </w:rPr>
            </w:pPr>
            <w:r w:rsidRPr="00811374">
              <w:rPr>
                <w:rFonts w:ascii="Times New Roman" w:hAnsi="Times New Roman" w:cs="Times New Roman"/>
                <w:sz w:val="20"/>
                <w:szCs w:val="20"/>
              </w:rPr>
              <w:t>pBAD33</w:t>
            </w:r>
          </w:p>
        </w:tc>
        <w:tc>
          <w:tcPr>
            <w:tcW w:w="0" w:type="auto"/>
          </w:tcPr>
          <w:p w:rsidR="00986E9A" w:rsidRPr="00811374" w:rsidRDefault="00986E9A">
            <w:pPr>
              <w:rPr>
                <w:rFonts w:ascii="Times New Roman" w:hAnsi="Times New Roman" w:cs="Times New Roman"/>
                <w:i/>
                <w:sz w:val="20"/>
                <w:szCs w:val="20"/>
              </w:rPr>
            </w:pPr>
            <w:r>
              <w:rPr>
                <w:rFonts w:ascii="Times New Roman" w:eastAsiaTheme="minorHAnsi" w:hAnsi="Times New Roman" w:cs="Courier"/>
                <w:color w:val="262B33"/>
                <w:sz w:val="20"/>
                <w:szCs w:val="22"/>
                <w:lang w:val="en-US" w:eastAsia="en-US"/>
              </w:rPr>
              <w:t xml:space="preserve">pACYC, </w:t>
            </w:r>
            <w:r w:rsidRPr="001277BD">
              <w:rPr>
                <w:rFonts w:ascii="Times New Roman" w:eastAsiaTheme="minorHAnsi" w:hAnsi="Times New Roman" w:cs="Courier"/>
                <w:i/>
                <w:color w:val="262B33"/>
                <w:sz w:val="20"/>
                <w:szCs w:val="22"/>
                <w:lang w:val="en-US" w:eastAsia="en-US"/>
              </w:rPr>
              <w:t xml:space="preserve">cat </w:t>
            </w:r>
            <w:r>
              <w:rPr>
                <w:rFonts w:ascii="Times New Roman" w:eastAsiaTheme="minorHAnsi" w:hAnsi="Times New Roman" w:cs="Courier"/>
                <w:color w:val="262B33"/>
                <w:sz w:val="20"/>
                <w:szCs w:val="22"/>
                <w:lang w:val="en-US" w:eastAsia="en-US"/>
              </w:rPr>
              <w:t>(</w:t>
            </w:r>
            <w:r w:rsidRPr="001277BD">
              <w:rPr>
                <w:rFonts w:ascii="Times New Roman" w:hAnsi="Times New Roman" w:cs="Times New Roman"/>
                <w:color w:val="000000"/>
                <w:sz w:val="20"/>
                <w:szCs w:val="20"/>
                <w:lang w:val="en-US"/>
              </w:rPr>
              <w:t>CmR</w:t>
            </w:r>
            <w:r>
              <w:rPr>
                <w:rFonts w:ascii="Times New Roman" w:eastAsiaTheme="minorHAnsi" w:hAnsi="Times New Roman" w:cs="Courier"/>
                <w:color w:val="262B33"/>
                <w:sz w:val="20"/>
                <w:szCs w:val="22"/>
                <w:lang w:val="en-US" w:eastAsia="en-US"/>
              </w:rPr>
              <w:t xml:space="preserve">), </w:t>
            </w:r>
            <w:r w:rsidRPr="00811374">
              <w:rPr>
                <w:rFonts w:ascii="Times New Roman" w:eastAsiaTheme="minorHAnsi" w:hAnsi="Times New Roman" w:cs="Courier"/>
                <w:color w:val="262B33"/>
                <w:sz w:val="20"/>
                <w:szCs w:val="22"/>
                <w:lang w:val="en-US" w:eastAsia="en-US"/>
              </w:rPr>
              <w:t xml:space="preserve"> </w:t>
            </w:r>
            <w:r w:rsidRPr="00016588">
              <w:rPr>
                <w:rFonts w:ascii="Times New Roman" w:hAnsi="Times New Roman" w:cs="Times New Roman"/>
                <w:color w:val="000000"/>
                <w:sz w:val="20"/>
                <w:szCs w:val="20"/>
                <w:lang w:val="en-US"/>
              </w:rPr>
              <w:t>P</w:t>
            </w:r>
            <w:r w:rsidRPr="00016588">
              <w:rPr>
                <w:rFonts w:ascii="Times New Roman" w:hAnsi="Times New Roman" w:cs="Times New Roman"/>
                <w:color w:val="000000"/>
                <w:sz w:val="20"/>
                <w:szCs w:val="20"/>
                <w:vertAlign w:val="subscript"/>
                <w:lang w:val="en-US"/>
              </w:rPr>
              <w:t>BAD</w:t>
            </w:r>
            <w:r w:rsidRPr="00ED73C6">
              <w:rPr>
                <w:rFonts w:ascii="Times New Roman" w:hAnsi="Times New Roman" w:cs="Times New Roman"/>
                <w:i/>
                <w:color w:val="000000"/>
                <w:sz w:val="20"/>
                <w:szCs w:val="20"/>
                <w:lang w:val="en-US"/>
              </w:rPr>
              <w:t>::</w:t>
            </w:r>
            <w:r w:rsidRPr="00027CFB">
              <w:rPr>
                <w:rFonts w:ascii="Times New Roman" w:eastAsiaTheme="minorHAnsi" w:hAnsi="Times New Roman" w:cs="Courier"/>
                <w:i/>
                <w:color w:val="262B33"/>
                <w:sz w:val="20"/>
                <w:szCs w:val="22"/>
                <w:lang w:val="en-US" w:eastAsia="en-US"/>
              </w:rPr>
              <w:t>dsbA</w:t>
            </w:r>
            <w:r w:rsidRPr="00027CFB">
              <w:rPr>
                <w:rFonts w:ascii="Times New Roman" w:eastAsiaTheme="minorHAnsi" w:hAnsi="Times New Roman" w:cs="Courier"/>
                <w:i/>
                <w:color w:val="262B33"/>
                <w:sz w:val="20"/>
                <w:szCs w:val="22"/>
                <w:vertAlign w:val="subscript"/>
                <w:lang w:val="en-US" w:eastAsia="en-US"/>
              </w:rPr>
              <w:t>ss</w:t>
            </w:r>
            <w:r w:rsidR="001C17F6">
              <w:rPr>
                <w:rFonts w:ascii="Times New Roman" w:eastAsiaTheme="minorHAnsi" w:hAnsi="Times New Roman" w:cs="Courier"/>
                <w:i/>
                <w:color w:val="262B33"/>
                <w:sz w:val="20"/>
                <w:szCs w:val="22"/>
                <w:lang w:val="en-US" w:eastAsia="en-US"/>
              </w:rPr>
              <w:t>-mcherry-f</w:t>
            </w:r>
            <w:r w:rsidRPr="00027CFB">
              <w:rPr>
                <w:rFonts w:ascii="Times New Roman" w:eastAsiaTheme="minorHAnsi" w:hAnsi="Times New Roman" w:cs="Courier"/>
                <w:i/>
                <w:color w:val="262B33"/>
                <w:sz w:val="20"/>
                <w:szCs w:val="22"/>
                <w:lang w:val="en-US" w:eastAsia="en-US"/>
              </w:rPr>
              <w:t>tsN</w:t>
            </w:r>
            <w:r>
              <w:rPr>
                <w:rFonts w:ascii="Times New Roman" w:eastAsiaTheme="minorHAnsi" w:hAnsi="Times New Roman" w:cs="Courier"/>
                <w:color w:val="262B33"/>
                <w:sz w:val="20"/>
                <w:szCs w:val="22"/>
                <w:lang w:val="en-US" w:eastAsia="en-US"/>
              </w:rPr>
              <w:t>[24</w:t>
            </w:r>
            <w:r w:rsidRPr="00027CFB">
              <w:rPr>
                <w:rFonts w:ascii="Times New Roman" w:eastAsiaTheme="minorHAnsi" w:hAnsi="Times New Roman" w:cs="Courier"/>
                <w:color w:val="262B33"/>
                <w:sz w:val="20"/>
                <w:szCs w:val="22"/>
                <w:lang w:val="en-US" w:eastAsia="en-US"/>
              </w:rPr>
              <w:t>3-319] (</w:t>
            </w:r>
            <w:r w:rsidRPr="00027CFB">
              <w:rPr>
                <w:rFonts w:ascii="Times New Roman" w:eastAsiaTheme="minorHAnsi" w:hAnsi="Times New Roman" w:cs="Courier"/>
                <w:i/>
                <w:color w:val="262B33"/>
                <w:sz w:val="20"/>
                <w:szCs w:val="22"/>
                <w:lang w:val="en-US" w:eastAsia="en-US"/>
              </w:rPr>
              <w:t>E. coli</w:t>
            </w:r>
            <w:r w:rsidRPr="00027CFB">
              <w:rPr>
                <w:rFonts w:ascii="Times New Roman" w:eastAsiaTheme="minorHAnsi" w:hAnsi="Times New Roman" w:cs="Courier"/>
                <w:color w:val="262B33"/>
                <w:sz w:val="20"/>
                <w:szCs w:val="22"/>
                <w:lang w:val="en-US" w:eastAsia="en-US"/>
              </w:rPr>
              <w:t xml:space="preserve"> SPOR domain, </w:t>
            </w:r>
            <w:r w:rsidRPr="00027CFB">
              <w:rPr>
                <w:rFonts w:ascii="Times New Roman" w:eastAsiaTheme="minorHAnsi" w:hAnsi="Times New Roman" w:cs="Courier"/>
                <w:sz w:val="20"/>
                <w:szCs w:val="22"/>
                <w:lang w:eastAsia="en-US"/>
              </w:rPr>
              <w:t>signal sequence from DsbA</w:t>
            </w:r>
            <w:r w:rsidRPr="00027CFB">
              <w:rPr>
                <w:rFonts w:ascii="Times New Roman" w:eastAsiaTheme="minorHAnsi" w:hAnsi="Times New Roman" w:cs="Courier"/>
                <w:color w:val="262B33"/>
                <w:sz w:val="20"/>
                <w:szCs w:val="22"/>
                <w:lang w:val="en-US" w:eastAsia="en-US"/>
              </w:rPr>
              <w:t>)</w:t>
            </w:r>
          </w:p>
        </w:tc>
        <w:tc>
          <w:tcPr>
            <w:tcW w:w="0" w:type="auto"/>
          </w:tcPr>
          <w:p w:rsidR="00986E9A" w:rsidRDefault="00803E47" w:rsidP="00803E47">
            <w:pPr>
              <w:jc w:val="both"/>
              <w:rPr>
                <w:rFonts w:ascii="Times New Roman" w:hAnsi="Times New Roman" w:cs="Times New Roman"/>
                <w:sz w:val="20"/>
                <w:szCs w:val="20"/>
              </w:rPr>
            </w:pPr>
            <w:r>
              <w:rPr>
                <w:rFonts w:ascii="Times" w:hAnsi="Times"/>
                <w:sz w:val="20"/>
                <w:szCs w:val="20"/>
                <w:lang w:val="fr-FR"/>
              </w:rPr>
              <w:t xml:space="preserve"> Yamaichi lab</w:t>
            </w:r>
          </w:p>
        </w:tc>
      </w:tr>
      <w:tr w:rsidR="00986E9A">
        <w:tc>
          <w:tcPr>
            <w:tcW w:w="0" w:type="auto"/>
          </w:tcPr>
          <w:p w:rsidR="00986E9A" w:rsidRPr="00811374" w:rsidRDefault="00986E9A">
            <w:pPr>
              <w:rPr>
                <w:rFonts w:ascii="Times New Roman" w:hAnsi="Times New Roman" w:cs="Times New Roman"/>
                <w:sz w:val="20"/>
                <w:szCs w:val="20"/>
              </w:rPr>
            </w:pPr>
            <w:r>
              <w:rPr>
                <w:rFonts w:ascii="Times New Roman" w:hAnsi="Times New Roman" w:cs="Times New Roman"/>
                <w:sz w:val="20"/>
                <w:szCs w:val="20"/>
              </w:rPr>
              <w:t>pAD16</w:t>
            </w:r>
          </w:p>
        </w:tc>
        <w:tc>
          <w:tcPr>
            <w:tcW w:w="0" w:type="auto"/>
          </w:tcPr>
          <w:p w:rsidR="00986E9A" w:rsidRPr="00811374" w:rsidRDefault="007533EB">
            <w:pPr>
              <w:rPr>
                <w:rFonts w:ascii="Times New Roman" w:hAnsi="Times New Roman" w:cs="Times New Roman"/>
                <w:sz w:val="20"/>
                <w:szCs w:val="20"/>
              </w:rPr>
            </w:pPr>
            <w:r>
              <w:rPr>
                <w:rFonts w:ascii="Times New Roman" w:hAnsi="Times New Roman" w:cs="Times New Roman"/>
                <w:sz w:val="20"/>
                <w:szCs w:val="20"/>
              </w:rPr>
              <w:t>pSC101</w:t>
            </w:r>
          </w:p>
        </w:tc>
        <w:tc>
          <w:tcPr>
            <w:tcW w:w="0" w:type="auto"/>
          </w:tcPr>
          <w:p w:rsidR="00986E9A" w:rsidRPr="00ED73C6" w:rsidRDefault="00986E9A">
            <w:pPr>
              <w:rPr>
                <w:rFonts w:ascii="Times New Roman" w:eastAsiaTheme="minorHAnsi" w:hAnsi="Times New Roman" w:cs="Courier"/>
                <w:color w:val="262B33"/>
                <w:sz w:val="20"/>
                <w:szCs w:val="22"/>
                <w:lang w:val="en-US" w:eastAsia="en-US"/>
              </w:rPr>
            </w:pPr>
            <w:r>
              <w:rPr>
                <w:rFonts w:ascii="Times New Roman" w:eastAsiaTheme="minorHAnsi" w:hAnsi="Times New Roman" w:cs="Courier"/>
                <w:color w:val="262B33"/>
                <w:sz w:val="20"/>
                <w:szCs w:val="22"/>
                <w:lang w:val="en-US" w:eastAsia="en-US"/>
              </w:rPr>
              <w:t xml:space="preserve">pSC101, </w:t>
            </w:r>
            <w:r w:rsidRPr="0035220E">
              <w:rPr>
                <w:rFonts w:ascii="Times New Roman" w:hAnsi="Times New Roman" w:cs="Times New Roman"/>
                <w:i/>
                <w:sz w:val="20"/>
                <w:szCs w:val="20"/>
              </w:rPr>
              <w:t>bla</w:t>
            </w:r>
            <w:r>
              <w:rPr>
                <w:rFonts w:ascii="Times New Roman" w:hAnsi="Times New Roman" w:cs="Times New Roman"/>
                <w:sz w:val="20"/>
                <w:szCs w:val="20"/>
              </w:rPr>
              <w:t xml:space="preserve"> (AmpR), </w:t>
            </w:r>
            <w:r>
              <w:rPr>
                <w:rFonts w:ascii="Times" w:eastAsia="Times New Roman" w:hAnsi="Times" w:cs="Times New Roman"/>
                <w:sz w:val="20"/>
                <w:szCs w:val="20"/>
              </w:rPr>
              <w:t>P</w:t>
            </w:r>
            <w:r w:rsidRPr="00360FD2">
              <w:rPr>
                <w:rFonts w:ascii="Times" w:eastAsia="Times New Roman" w:hAnsi="Times" w:cs="Times New Roman"/>
                <w:i/>
                <w:sz w:val="20"/>
                <w:szCs w:val="20"/>
                <w:vertAlign w:val="subscript"/>
              </w:rPr>
              <w:t>lac</w:t>
            </w:r>
            <w:r w:rsidRPr="00ED73C6">
              <w:rPr>
                <w:rFonts w:ascii="Times New Roman" w:hAnsi="Times New Roman" w:cs="Times New Roman"/>
                <w:i/>
                <w:color w:val="000000"/>
                <w:sz w:val="20"/>
                <w:szCs w:val="20"/>
                <w:lang w:val="en-US"/>
              </w:rPr>
              <w:t>::lacI-mCherry-</w:t>
            </w:r>
            <w:r w:rsidRPr="00ED73C6">
              <w:rPr>
                <w:rFonts w:ascii="Times New Roman" w:hAnsi="Times New Roman" w:cs="Times New Roman"/>
                <w:i/>
                <w:sz w:val="20"/>
                <w:szCs w:val="20"/>
              </w:rPr>
              <w:t>ygfp-parBpMT1</w:t>
            </w:r>
          </w:p>
        </w:tc>
        <w:tc>
          <w:tcPr>
            <w:tcW w:w="0" w:type="auto"/>
          </w:tcPr>
          <w:p w:rsidR="00986E9A" w:rsidRDefault="00986E9A">
            <w:pPr>
              <w:rPr>
                <w:rFonts w:ascii="Times" w:hAnsi="Times"/>
                <w:sz w:val="20"/>
                <w:szCs w:val="20"/>
                <w:lang w:val="fr-FR"/>
              </w:rPr>
            </w:pPr>
            <w:r>
              <w:rPr>
                <w:rFonts w:ascii="Times New Roman" w:hAnsi="Times New Roman" w:cs="Times New Roman"/>
                <w:sz w:val="20"/>
                <w:szCs w:val="20"/>
              </w:rPr>
              <w:t>Lab collection</w:t>
            </w:r>
          </w:p>
        </w:tc>
      </w:tr>
    </w:tbl>
    <w:p w:rsidR="000A5B1D" w:rsidRDefault="000A5B1D">
      <w:pPr>
        <w:rPr>
          <w:b/>
          <w:sz w:val="20"/>
        </w:rPr>
      </w:pPr>
    </w:p>
    <w:p w:rsidR="00C54407" w:rsidRPr="00045E54" w:rsidRDefault="00C54407">
      <w:pPr>
        <w:rPr>
          <w:b/>
          <w:sz w:val="20"/>
        </w:rPr>
      </w:pPr>
      <w:r w:rsidRPr="00045E54">
        <w:rPr>
          <w:b/>
          <w:sz w:val="20"/>
        </w:rPr>
        <w:t>References</w:t>
      </w:r>
    </w:p>
    <w:p w:rsidR="009B5425" w:rsidRPr="009B5425" w:rsidRDefault="003F5BBC" w:rsidP="009B5425">
      <w:pPr>
        <w:pStyle w:val="Bibliography"/>
        <w:rPr>
          <w:rFonts w:eastAsia="Times New Roman"/>
          <w:sz w:val="16"/>
        </w:rPr>
      </w:pPr>
      <w:r w:rsidRPr="00161027">
        <w:rPr>
          <w:sz w:val="16"/>
        </w:rPr>
        <w:fldChar w:fldCharType="begin"/>
      </w:r>
      <w:r w:rsidR="009B5425">
        <w:rPr>
          <w:sz w:val="16"/>
        </w:rPr>
        <w:instrText xml:space="preserve"> ADDIN ZOTERO_BIBL {"custom":[]} CSL_BIBLIOGRAPHY </w:instrText>
      </w:r>
      <w:r w:rsidRPr="00161027">
        <w:rPr>
          <w:sz w:val="16"/>
        </w:rPr>
        <w:fldChar w:fldCharType="separate"/>
      </w:r>
      <w:r w:rsidR="009B5425" w:rsidRPr="009B5425">
        <w:rPr>
          <w:rFonts w:eastAsia="Times New Roman"/>
          <w:sz w:val="16"/>
        </w:rPr>
        <w:t xml:space="preserve">1. </w:t>
      </w:r>
      <w:r w:rsidR="009B5425" w:rsidRPr="009B5425">
        <w:rPr>
          <w:rFonts w:eastAsia="Times New Roman"/>
          <w:sz w:val="16"/>
        </w:rPr>
        <w:tab/>
        <w:t>Midonet C, Das B, Paly E, Barre F-X. XerD-mediated FtsK-independent integration of TLC</w:t>
      </w:r>
      <w:r w:rsidR="009B5425" w:rsidRPr="009B5425">
        <w:rPr>
          <w:rFonts w:ascii="Times New Roman" w:eastAsia="Times New Roman" w:hAnsi="Times New Roman" w:cs="Times New Roman"/>
          <w:sz w:val="16"/>
        </w:rPr>
        <w:t>ϕ</w:t>
      </w:r>
      <w:r w:rsidR="009B5425" w:rsidRPr="009B5425">
        <w:rPr>
          <w:rFonts w:eastAsia="Times New Roman"/>
          <w:sz w:val="16"/>
        </w:rPr>
        <w:t xml:space="preserve"> into the Vibrio cholerae genome. Proc Natl Acad Sci. 2014;111: 16848–53. doi:10.1073/pnas.1404047111</w:t>
      </w:r>
    </w:p>
    <w:p w:rsidR="009B5425" w:rsidRPr="009B5425" w:rsidRDefault="009B5425" w:rsidP="009B5425">
      <w:pPr>
        <w:pStyle w:val="Bibliography"/>
        <w:rPr>
          <w:rFonts w:eastAsia="Times New Roman"/>
          <w:sz w:val="16"/>
        </w:rPr>
      </w:pPr>
      <w:r w:rsidRPr="009B5425">
        <w:rPr>
          <w:rFonts w:eastAsia="Times New Roman"/>
          <w:sz w:val="16"/>
        </w:rPr>
        <w:t xml:space="preserve">2. </w:t>
      </w:r>
      <w:r w:rsidRPr="009B5425">
        <w:rPr>
          <w:rFonts w:eastAsia="Times New Roman"/>
          <w:sz w:val="16"/>
        </w:rPr>
        <w:tab/>
        <w:t>Val M-E, Kennedy SP, El Karoui M, Bonne L, Chevalier F, Barre F-X. FtsK-dependent dimer resolution on multiple chromosomes in the pathogen Vibrio cholerae. PLoS Genet. 2008;4. doi:10.1371/journal.pgen.1000201</w:t>
      </w:r>
    </w:p>
    <w:p w:rsidR="009B5425" w:rsidRPr="009B5425" w:rsidRDefault="009B5425" w:rsidP="009B5425">
      <w:pPr>
        <w:pStyle w:val="Bibliography"/>
        <w:rPr>
          <w:rFonts w:eastAsia="Times New Roman"/>
          <w:sz w:val="16"/>
        </w:rPr>
      </w:pPr>
      <w:r w:rsidRPr="009B5425">
        <w:rPr>
          <w:rFonts w:eastAsia="Times New Roman"/>
          <w:sz w:val="16"/>
        </w:rPr>
        <w:t xml:space="preserve">3. </w:t>
      </w:r>
      <w:r w:rsidRPr="009B5425">
        <w:rPr>
          <w:rFonts w:eastAsia="Times New Roman"/>
          <w:sz w:val="16"/>
        </w:rPr>
        <w:tab/>
        <w:t>David A, Demarre G, Muresan L, Paly E, Barre F-X, Possoz C. The two Cis-acting sites, parS1 and oriC1, contribute to the longitudinal organisation of Vibrio cholerae chromosome I. PLoS Genet. 2014;10: e1004448. doi:10.1371/journal.pgen.1004448</w:t>
      </w:r>
    </w:p>
    <w:p w:rsidR="009B5425" w:rsidRPr="009B5425" w:rsidRDefault="009B5425" w:rsidP="009B5425">
      <w:pPr>
        <w:pStyle w:val="Bibliography"/>
        <w:rPr>
          <w:rFonts w:eastAsia="Times New Roman"/>
          <w:sz w:val="16"/>
        </w:rPr>
      </w:pPr>
      <w:r w:rsidRPr="009B5425">
        <w:rPr>
          <w:rFonts w:eastAsia="Times New Roman"/>
          <w:sz w:val="16"/>
        </w:rPr>
        <w:t xml:space="preserve">4. </w:t>
      </w:r>
      <w:r w:rsidRPr="009B5425">
        <w:rPr>
          <w:rFonts w:eastAsia="Times New Roman"/>
          <w:sz w:val="16"/>
        </w:rPr>
        <w:tab/>
        <w:t>Nielsen HJ, Ottesen JR, Youngren B, Austin SJ, Hansen FG. The Escherichia coli chromosome is organized with the left and right chromosome arms in separate cell halves. Mol Microbiol. 2006;62: 331–338. doi:10.1111/j.1365-2958.2006.05346.x</w:t>
      </w:r>
    </w:p>
    <w:p w:rsidR="00487D21" w:rsidRPr="00C54407" w:rsidRDefault="003F5BBC">
      <w:r w:rsidRPr="00161027">
        <w:rPr>
          <w:sz w:val="16"/>
        </w:rPr>
        <w:fldChar w:fldCharType="end"/>
      </w:r>
    </w:p>
    <w:sectPr w:rsidR="00487D21" w:rsidRPr="00C54407" w:rsidSect="00487D2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7392"/>
    <w:rsid w:val="00016588"/>
    <w:rsid w:val="00027CFB"/>
    <w:rsid w:val="00045E54"/>
    <w:rsid w:val="000A5B1D"/>
    <w:rsid w:val="001277BD"/>
    <w:rsid w:val="00161027"/>
    <w:rsid w:val="001C17F6"/>
    <w:rsid w:val="00310C39"/>
    <w:rsid w:val="003F5BBC"/>
    <w:rsid w:val="00434967"/>
    <w:rsid w:val="00467E40"/>
    <w:rsid w:val="00487D21"/>
    <w:rsid w:val="005967F5"/>
    <w:rsid w:val="006221E8"/>
    <w:rsid w:val="006F1283"/>
    <w:rsid w:val="007533EB"/>
    <w:rsid w:val="00803E47"/>
    <w:rsid w:val="00811374"/>
    <w:rsid w:val="00986E9A"/>
    <w:rsid w:val="009B5425"/>
    <w:rsid w:val="009B7392"/>
    <w:rsid w:val="00A17DD2"/>
    <w:rsid w:val="00A67DFB"/>
    <w:rsid w:val="00A93DFA"/>
    <w:rsid w:val="00B754E4"/>
    <w:rsid w:val="00C175F1"/>
    <w:rsid w:val="00C54407"/>
    <w:rsid w:val="00C55757"/>
    <w:rsid w:val="00C731BA"/>
    <w:rsid w:val="00D12FF4"/>
    <w:rsid w:val="00D46179"/>
    <w:rsid w:val="00D522F9"/>
    <w:rsid w:val="00E233ED"/>
    <w:rsid w:val="00ED73C6"/>
    <w:rsid w:val="00EF1C7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B7392"/>
    <w:rPr>
      <w:rFonts w:eastAsiaTheme="minorEastAsia"/>
      <w:lang w:val="en-GB" w:eastAsia="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B7392"/>
    <w:rPr>
      <w:rFonts w:eastAsiaTheme="minorEastAsia"/>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045E54"/>
    <w:pPr>
      <w:tabs>
        <w:tab w:val="left" w:pos="380"/>
      </w:tabs>
      <w:spacing w:after="240"/>
      <w:ind w:left="384" w:hanging="384"/>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1700</Words>
  <Characters>9692</Characters>
  <Application>Microsoft Macintosh Word</Application>
  <DocSecurity>0</DocSecurity>
  <Lines>80</Lines>
  <Paragraphs>19</Paragraphs>
  <ScaleCrop>false</ScaleCrop>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cp:lastModifiedBy>Elisa</cp:lastModifiedBy>
  <cp:revision>28</cp:revision>
  <dcterms:created xsi:type="dcterms:W3CDTF">2016-08-31T07:51:00Z</dcterms:created>
  <dcterms:modified xsi:type="dcterms:W3CDTF">2016-12-20T17:44:00Z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id="2aVJ14wh"/&gt;&lt;style id="http://www.zotero.org/styles/plos-genetics"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 name="noteType" value=""/&gt;&lt;/prefs&gt;&lt;/data&gt;</vt:lpwstr>
  </property>
</Properties>
</file>