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873B5" w14:textId="7A59B81E" w:rsidR="00720636" w:rsidRPr="00720636" w:rsidRDefault="009D4F4C" w:rsidP="00720636">
      <w:pPr>
        <w:jc w:val="both"/>
        <w:rPr>
          <w:rFonts w:eastAsia="Arial" w:cs="Arial"/>
          <w:bCs/>
          <w:color w:val="000000"/>
          <w:sz w:val="22"/>
          <w:szCs w:val="22"/>
        </w:rPr>
      </w:pPr>
      <w:r>
        <w:rPr>
          <w:rFonts w:eastAsia="Arial" w:cs="Arial"/>
          <w:b/>
          <w:bCs/>
          <w:color w:val="000000"/>
          <w:sz w:val="22"/>
          <w:szCs w:val="22"/>
        </w:rPr>
        <w:t>S8</w:t>
      </w:r>
      <w:bookmarkStart w:id="0" w:name="_GoBack"/>
      <w:bookmarkEnd w:id="0"/>
      <w:r w:rsidR="00720636" w:rsidRPr="00720636">
        <w:rPr>
          <w:rFonts w:eastAsia="Arial" w:cs="Arial"/>
          <w:b/>
          <w:bCs/>
          <w:color w:val="000000"/>
          <w:sz w:val="22"/>
          <w:szCs w:val="22"/>
        </w:rPr>
        <w:t xml:space="preserve"> Table.</w:t>
      </w:r>
      <w:r w:rsidR="00720636" w:rsidRPr="00720636">
        <w:rPr>
          <w:rFonts w:eastAsia="Arial" w:cs="Arial"/>
          <w:bCs/>
          <w:color w:val="000000"/>
          <w:sz w:val="22"/>
          <w:szCs w:val="22"/>
        </w:rPr>
        <w:t xml:space="preserve"> Genetic distance (1-ibs, identity by state) between </w:t>
      </w:r>
      <w:r w:rsidR="00720636" w:rsidRPr="00720636">
        <w:rPr>
          <w:rFonts w:eastAsia="Arial" w:cs="Arial"/>
          <w:bCs/>
          <w:i/>
          <w:color w:val="000000"/>
          <w:sz w:val="22"/>
          <w:szCs w:val="22"/>
        </w:rPr>
        <w:t>Fasciola hepatica</w:t>
      </w:r>
      <w:r w:rsidR="00720636" w:rsidRPr="00720636">
        <w:rPr>
          <w:rFonts w:eastAsia="Arial" w:cs="Arial"/>
          <w:bCs/>
          <w:color w:val="000000"/>
          <w:sz w:val="22"/>
          <w:szCs w:val="22"/>
        </w:rPr>
        <w:t xml:space="preserve"> isolates based on the nuclear SNPs. After excluding loci with missing genotypes in any of the isolates, variant and non-variant loci (n=14,775,639) observed on the top 20 longest contigs were used for </w:t>
      </w:r>
      <w:proofErr w:type="spellStart"/>
      <w:r w:rsidR="00720636" w:rsidRPr="00720636">
        <w:rPr>
          <w:rFonts w:eastAsia="Arial" w:cs="Arial"/>
          <w:bCs/>
          <w:color w:val="000000"/>
          <w:sz w:val="22"/>
          <w:szCs w:val="22"/>
        </w:rPr>
        <w:t>ibs</w:t>
      </w:r>
      <w:proofErr w:type="spellEnd"/>
      <w:r w:rsidR="00720636" w:rsidRPr="00720636">
        <w:rPr>
          <w:rFonts w:eastAsia="Arial" w:cs="Arial"/>
          <w:bCs/>
          <w:color w:val="000000"/>
          <w:sz w:val="22"/>
          <w:szCs w:val="22"/>
        </w:rPr>
        <w:t xml:space="preserve"> estimation. The genetic distance between Oregon (US) and Uruguay (UY) isolates indicated that they are not substantially more closely related to each other than either is to the five published UK isolates (UK1-5; SRA Project ID: ERP006249).</w:t>
      </w:r>
    </w:p>
    <w:p w14:paraId="767B9DC0" w14:textId="77777777" w:rsidR="00720636" w:rsidRPr="00720636" w:rsidRDefault="00720636" w:rsidP="00720636">
      <w:pPr>
        <w:jc w:val="both"/>
        <w:rPr>
          <w:rFonts w:eastAsia="Arial" w:cs="Arial"/>
          <w:bCs/>
          <w:color w:val="000000"/>
          <w:sz w:val="22"/>
          <w:szCs w:val="22"/>
        </w:rPr>
      </w:pPr>
    </w:p>
    <w:p w14:paraId="7F5FB506" w14:textId="742023AC" w:rsidR="00720636" w:rsidRPr="00720636" w:rsidRDefault="00666B34" w:rsidP="00720636">
      <w:pPr>
        <w:jc w:val="both"/>
        <w:rPr>
          <w:rFonts w:eastAsia="Arial" w:cs="Arial"/>
          <w:bCs/>
          <w:color w:val="000000"/>
          <w:sz w:val="22"/>
          <w:szCs w:val="22"/>
        </w:rPr>
      </w:pPr>
      <w:r w:rsidRPr="00666B34">
        <w:rPr>
          <w:rFonts w:eastAsia="Arial" w:cs="Arial"/>
          <w:bCs/>
          <w:noProof/>
          <w:color w:val="000000"/>
          <w:sz w:val="22"/>
          <w:szCs w:val="22"/>
        </w:rPr>
        <w:drawing>
          <wp:inline distT="0" distB="0" distL="0" distR="0" wp14:anchorId="10057333" wp14:editId="3022E7BF">
            <wp:extent cx="4509135" cy="205416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23047" cy="2060500"/>
                    </a:xfrm>
                    <a:prstGeom prst="rect">
                      <a:avLst/>
                    </a:prstGeom>
                  </pic:spPr>
                </pic:pic>
              </a:graphicData>
            </a:graphic>
          </wp:inline>
        </w:drawing>
      </w:r>
    </w:p>
    <w:p w14:paraId="119D1D6A" w14:textId="77777777" w:rsidR="00B60254" w:rsidRPr="00036A96" w:rsidRDefault="00B60254" w:rsidP="00036A96">
      <w:pPr>
        <w:jc w:val="both"/>
        <w:rPr>
          <w:rFonts w:eastAsia="Arial" w:cs="Arial"/>
          <w:bCs/>
          <w:color w:val="000000"/>
          <w:sz w:val="22"/>
          <w:szCs w:val="22"/>
        </w:rPr>
      </w:pPr>
    </w:p>
    <w:sectPr w:rsidR="00B60254" w:rsidRPr="00036A96" w:rsidSect="00BE4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AB"/>
    <w:rsid w:val="00036A96"/>
    <w:rsid w:val="00116780"/>
    <w:rsid w:val="001D0AB6"/>
    <w:rsid w:val="00200BBA"/>
    <w:rsid w:val="00203A0B"/>
    <w:rsid w:val="00213B9E"/>
    <w:rsid w:val="0022367A"/>
    <w:rsid w:val="00267276"/>
    <w:rsid w:val="002A2EF7"/>
    <w:rsid w:val="002C7BC8"/>
    <w:rsid w:val="002D084B"/>
    <w:rsid w:val="004335CF"/>
    <w:rsid w:val="00450AC0"/>
    <w:rsid w:val="004A0A73"/>
    <w:rsid w:val="00570FAE"/>
    <w:rsid w:val="00571D7C"/>
    <w:rsid w:val="0058345E"/>
    <w:rsid w:val="00666B34"/>
    <w:rsid w:val="006D596B"/>
    <w:rsid w:val="006F0722"/>
    <w:rsid w:val="00720636"/>
    <w:rsid w:val="007337AB"/>
    <w:rsid w:val="00750B91"/>
    <w:rsid w:val="0078380E"/>
    <w:rsid w:val="00791821"/>
    <w:rsid w:val="007A4A64"/>
    <w:rsid w:val="007A53FB"/>
    <w:rsid w:val="007E7487"/>
    <w:rsid w:val="007F132A"/>
    <w:rsid w:val="008237C8"/>
    <w:rsid w:val="0086205A"/>
    <w:rsid w:val="00871061"/>
    <w:rsid w:val="00886F7B"/>
    <w:rsid w:val="008C734F"/>
    <w:rsid w:val="0090507F"/>
    <w:rsid w:val="009C1025"/>
    <w:rsid w:val="009D4F4C"/>
    <w:rsid w:val="00A06416"/>
    <w:rsid w:val="00A2609A"/>
    <w:rsid w:val="00A80DAB"/>
    <w:rsid w:val="00A84033"/>
    <w:rsid w:val="00A96F22"/>
    <w:rsid w:val="00AB1EB0"/>
    <w:rsid w:val="00B301EF"/>
    <w:rsid w:val="00B36763"/>
    <w:rsid w:val="00B4575C"/>
    <w:rsid w:val="00B60254"/>
    <w:rsid w:val="00B669AA"/>
    <w:rsid w:val="00BE4A52"/>
    <w:rsid w:val="00BF11A5"/>
    <w:rsid w:val="00C92650"/>
    <w:rsid w:val="00C949B3"/>
    <w:rsid w:val="00CB3B8C"/>
    <w:rsid w:val="00D87382"/>
    <w:rsid w:val="00DD2537"/>
    <w:rsid w:val="00DF1F34"/>
    <w:rsid w:val="00E11181"/>
    <w:rsid w:val="00E4681A"/>
    <w:rsid w:val="00EA3B6A"/>
    <w:rsid w:val="00EF2796"/>
    <w:rsid w:val="00F133C9"/>
    <w:rsid w:val="00F54A94"/>
    <w:rsid w:val="00F92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2E92E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0DAB"/>
    <w:rPr>
      <w:rFonts w:eastAsiaTheme="minorEastAsia" w:cstheme="minorBidi"/>
      <w:sz w:val="24"/>
      <w:szCs w:val="24"/>
    </w:rPr>
  </w:style>
  <w:style w:type="paragraph" w:styleId="Heading2">
    <w:name w:val="heading 2"/>
    <w:basedOn w:val="Normal"/>
    <w:next w:val="Normal"/>
    <w:link w:val="Heading2Char"/>
    <w:uiPriority w:val="9"/>
    <w:unhideWhenUsed/>
    <w:qFormat/>
    <w:rsid w:val="00A80DAB"/>
    <w:pPr>
      <w:jc w:val="both"/>
      <w:outlineLvl w:val="1"/>
    </w:pPr>
    <w:rPr>
      <w:rFonts w:eastAsia="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DAB"/>
    <w:rPr>
      <w:rFonts w:eastAsia="Calibri"/>
      <w:b/>
      <w:bCs/>
    </w:rPr>
  </w:style>
  <w:style w:type="table" w:styleId="TableGrid">
    <w:name w:val="Table Grid"/>
    <w:basedOn w:val="TableNormal"/>
    <w:uiPriority w:val="39"/>
    <w:rsid w:val="00036A96"/>
    <w:rPr>
      <w:rFonts w:asciiTheme="minorHAnsi" w:eastAsiaTheme="minorEastAsia" w:hAnsiTheme="minorHAnsi" w:cstheme="minorBidi"/>
      <w:sz w:val="24"/>
      <w:szCs w:val="24"/>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79</Words>
  <Characters>451</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McDonnell Genome Institute</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 Rosa</dc:creator>
  <cp:keywords/>
  <dc:description/>
  <cp:lastModifiedBy>Bruce A Rosa</cp:lastModifiedBy>
  <cp:revision>9</cp:revision>
  <dcterms:created xsi:type="dcterms:W3CDTF">2016-06-08T19:08:00Z</dcterms:created>
  <dcterms:modified xsi:type="dcterms:W3CDTF">2016-10-15T06:16:00Z</dcterms:modified>
</cp:coreProperties>
</file>