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05BC" w14:textId="02B6A127" w:rsidR="00DA2D02" w:rsidRPr="00DA2D02" w:rsidRDefault="00DA2D02" w:rsidP="00DA2D02">
      <w:pPr>
        <w:spacing w:line="480" w:lineRule="auto"/>
        <w:rPr>
          <w:rFonts w:ascii="Cambria" w:hAnsi="Cambria"/>
          <w:b/>
          <w:u w:val="single"/>
        </w:rPr>
      </w:pPr>
      <w:r w:rsidRPr="00DA2D02">
        <w:rPr>
          <w:rFonts w:ascii="Cambria" w:hAnsi="Cambria"/>
          <w:b/>
          <w:u w:val="single"/>
        </w:rPr>
        <w:t>S2</w:t>
      </w:r>
      <w:r w:rsidR="00E46BFA">
        <w:rPr>
          <w:rFonts w:ascii="Cambria" w:hAnsi="Cambria"/>
          <w:b/>
          <w:u w:val="single"/>
        </w:rPr>
        <w:t xml:space="preserve"> Text</w:t>
      </w:r>
      <w:r w:rsidRPr="00DA2D02">
        <w:rPr>
          <w:rFonts w:ascii="Cambria" w:hAnsi="Cambria"/>
          <w:b/>
          <w:u w:val="single"/>
        </w:rPr>
        <w:t xml:space="preserve"> – Detail of individual changes in </w:t>
      </w:r>
      <w:r w:rsidRPr="00DA2D02">
        <w:rPr>
          <w:rFonts w:ascii="Cambria" w:hAnsi="Cambria" w:cs="Lucida Grande"/>
          <w:b/>
          <w:color w:val="000000"/>
          <w:u w:val="single"/>
        </w:rPr>
        <w:t>β</w:t>
      </w:r>
      <w:r w:rsidRPr="00DA2D02">
        <w:rPr>
          <w:rFonts w:ascii="Cambria" w:hAnsi="Cambria"/>
          <w:b/>
          <w:u w:val="single"/>
        </w:rPr>
        <w:t>–lactam resistance</w:t>
      </w:r>
    </w:p>
    <w:p w14:paraId="2033DEC8" w14:textId="77777777" w:rsidR="00DA2D02" w:rsidRDefault="00DA2D02" w:rsidP="00DA2D02">
      <w:pPr>
        <w:spacing w:line="480" w:lineRule="auto"/>
        <w:rPr>
          <w:rFonts w:ascii="Cambria" w:hAnsi="Cambria"/>
        </w:rPr>
      </w:pPr>
    </w:p>
    <w:p w14:paraId="00F65E33" w14:textId="12E488BE" w:rsidR="00DA2D02" w:rsidRDefault="00DA2D02" w:rsidP="00DA2D02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seven recombinations that affect</w:t>
      </w:r>
      <w:r w:rsidR="00C9621F">
        <w:rPr>
          <w:rFonts w:ascii="Cambria" w:hAnsi="Cambria"/>
        </w:rPr>
        <w:t>ed</w:t>
      </w:r>
      <w:r>
        <w:rPr>
          <w:rFonts w:ascii="Cambria" w:hAnsi="Cambria"/>
        </w:rPr>
        <w:t xml:space="preserve"> both </w:t>
      </w:r>
      <w:r>
        <w:rPr>
          <w:rFonts w:ascii="Cambria" w:hAnsi="Cambria"/>
          <w:i/>
        </w:rPr>
        <w:t>pbp1a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i/>
        </w:rPr>
        <w:t>pbp2x</w:t>
      </w:r>
      <w:r>
        <w:rPr>
          <w:rFonts w:ascii="Cambria" w:hAnsi="Cambria"/>
        </w:rPr>
        <w:t xml:space="preserve"> all cause</w:t>
      </w:r>
      <w:r w:rsidR="00C9621F">
        <w:rPr>
          <w:rFonts w:ascii="Cambria" w:hAnsi="Cambria"/>
        </w:rPr>
        <w:t>d</w:t>
      </w:r>
      <w:r>
        <w:rPr>
          <w:rFonts w:ascii="Cambria" w:hAnsi="Cambria"/>
        </w:rPr>
        <w:t xml:space="preserve"> a change of serotype, but d</w:t>
      </w:r>
      <w:r w:rsidR="007329AE">
        <w:rPr>
          <w:rFonts w:ascii="Cambria" w:hAnsi="Cambria"/>
        </w:rPr>
        <w:t>id</w:t>
      </w:r>
      <w:r>
        <w:rPr>
          <w:rFonts w:ascii="Cambria" w:hAnsi="Cambria"/>
        </w:rPr>
        <w:t xml:space="preserve"> not </w:t>
      </w:r>
      <w:r w:rsidR="00976CAA">
        <w:rPr>
          <w:rFonts w:ascii="Cambria" w:hAnsi="Cambria"/>
        </w:rPr>
        <w:t xml:space="preserve">substantially </w:t>
      </w:r>
      <w:r>
        <w:rPr>
          <w:rFonts w:ascii="Cambria" w:hAnsi="Cambria"/>
        </w:rPr>
        <w:t xml:space="preserve">alter isolates’ </w:t>
      </w:r>
      <w:r w:rsidRPr="00197C5E">
        <w:rPr>
          <w:rFonts w:ascii="Cambria" w:hAnsi="Cambria" w:cs="Lucida Grande"/>
          <w:color w:val="000000"/>
        </w:rPr>
        <w:t>β</w:t>
      </w:r>
      <w:r>
        <w:rPr>
          <w:rFonts w:ascii="Cambria" w:hAnsi="Cambria"/>
        </w:rPr>
        <w:t>–lactam resistance (</w:t>
      </w:r>
      <w:r w:rsidR="00C9621F">
        <w:rPr>
          <w:rFonts w:ascii="Cambria" w:hAnsi="Cambria"/>
        </w:rPr>
        <w:t>S</w:t>
      </w:r>
      <w:r>
        <w:rPr>
          <w:rFonts w:ascii="Cambria" w:hAnsi="Cambria"/>
        </w:rPr>
        <w:t>2</w:t>
      </w:r>
      <w:r w:rsidR="00976CAA">
        <w:rPr>
          <w:rFonts w:ascii="Cambria" w:hAnsi="Cambria"/>
        </w:rPr>
        <w:t xml:space="preserve"> Table</w:t>
      </w:r>
      <w:r>
        <w:rPr>
          <w:rFonts w:ascii="Cambria" w:hAnsi="Cambria"/>
        </w:rPr>
        <w:t xml:space="preserve">). For instance, the import of the 19A capsule into both SC3 and SC5 spanned both </w:t>
      </w:r>
      <w:r>
        <w:rPr>
          <w:rFonts w:ascii="Cambria" w:hAnsi="Cambria"/>
          <w:i/>
        </w:rPr>
        <w:t>pbp1a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i/>
        </w:rPr>
        <w:t>pbp2x</w:t>
      </w:r>
      <w:r>
        <w:rPr>
          <w:rFonts w:ascii="Cambria" w:hAnsi="Cambria"/>
        </w:rPr>
        <w:t xml:space="preserve">, but in both cases the strains remained </w:t>
      </w:r>
      <w:r w:rsidRPr="00197C5E">
        <w:rPr>
          <w:rFonts w:ascii="Cambria" w:hAnsi="Cambria" w:cs="Lucida Grande"/>
          <w:color w:val="000000"/>
        </w:rPr>
        <w:t>β</w:t>
      </w:r>
      <w:r>
        <w:rPr>
          <w:rFonts w:ascii="Cambria" w:hAnsi="Cambria"/>
        </w:rPr>
        <w:t xml:space="preserve">–lactam resistant. By contrast, when both genes were apparently imported along with the acquisition of the 19A capsule by SC8, this ancestrally </w:t>
      </w:r>
      <w:r w:rsidRPr="00197C5E">
        <w:rPr>
          <w:rFonts w:ascii="Cambria" w:hAnsi="Cambria" w:cs="Lucida Grande"/>
          <w:color w:val="000000"/>
        </w:rPr>
        <w:t>β</w:t>
      </w:r>
      <w:r>
        <w:rPr>
          <w:rFonts w:ascii="Cambria" w:hAnsi="Cambria"/>
        </w:rPr>
        <w:t>–lactam sensitive genotype did not</w:t>
      </w:r>
      <w:r w:rsidR="00EE2432">
        <w:rPr>
          <w:rFonts w:ascii="Cambria" w:hAnsi="Cambria"/>
        </w:rPr>
        <w:t xml:space="preserve"> appear to</w:t>
      </w:r>
      <w:r>
        <w:rPr>
          <w:rFonts w:ascii="Cambria" w:hAnsi="Cambria"/>
        </w:rPr>
        <w:t xml:space="preserve"> </w:t>
      </w:r>
      <w:r w:rsidR="002862CC">
        <w:rPr>
          <w:rFonts w:ascii="Cambria" w:hAnsi="Cambria"/>
        </w:rPr>
        <w:t>develop</w:t>
      </w:r>
      <w:r>
        <w:rPr>
          <w:rFonts w:ascii="Cambria" w:hAnsi="Cambria"/>
        </w:rPr>
        <w:t xml:space="preserve"> </w:t>
      </w:r>
      <w:r w:rsidR="007C634A">
        <w:rPr>
          <w:rFonts w:ascii="Cambria" w:hAnsi="Cambria"/>
        </w:rPr>
        <w:t>detectably elevated</w:t>
      </w:r>
      <w:r w:rsidR="001B1E65">
        <w:rPr>
          <w:rFonts w:ascii="Cambria" w:hAnsi="Cambria"/>
        </w:rPr>
        <w:t xml:space="preserve"> </w:t>
      </w:r>
      <w:r>
        <w:rPr>
          <w:rFonts w:ascii="Cambria" w:hAnsi="Cambria"/>
        </w:rPr>
        <w:t>resistance</w:t>
      </w:r>
      <w:r w:rsidR="00EE2432">
        <w:rPr>
          <w:rFonts w:ascii="Cambria" w:hAnsi="Cambria"/>
        </w:rPr>
        <w:t xml:space="preserve"> contemporaneously</w:t>
      </w:r>
      <w:r>
        <w:rPr>
          <w:rFonts w:ascii="Cambria" w:hAnsi="Cambria"/>
        </w:rPr>
        <w:t>.</w:t>
      </w:r>
    </w:p>
    <w:p w14:paraId="06887F35" w14:textId="77777777" w:rsidR="00DA2D02" w:rsidRDefault="00DA2D02" w:rsidP="00DA2D02">
      <w:pPr>
        <w:spacing w:line="480" w:lineRule="auto"/>
        <w:rPr>
          <w:rFonts w:ascii="Cambria" w:hAnsi="Cambria"/>
        </w:rPr>
      </w:pPr>
    </w:p>
    <w:p w14:paraId="3D84BBF8" w14:textId="0F7D9964" w:rsidR="00DA2D02" w:rsidRDefault="00DA2D02" w:rsidP="00DA2D02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Nineteen of the recombinations spanned at least part of </w:t>
      </w:r>
      <w:r>
        <w:rPr>
          <w:rFonts w:ascii="Cambria" w:hAnsi="Cambria"/>
          <w:i/>
        </w:rPr>
        <w:t>pbp2x</w:t>
      </w:r>
      <w:r>
        <w:rPr>
          <w:rFonts w:ascii="Cambria" w:hAnsi="Cambria"/>
        </w:rPr>
        <w:t>, of which six had no effect on serotype</w:t>
      </w:r>
      <w:r w:rsidR="00681B26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681B26">
        <w:rPr>
          <w:rFonts w:ascii="Cambria" w:hAnsi="Cambria"/>
        </w:rPr>
        <w:t>O</w:t>
      </w:r>
      <w:r>
        <w:rPr>
          <w:rFonts w:ascii="Cambria" w:hAnsi="Cambria"/>
        </w:rPr>
        <w:t>nly one</w:t>
      </w:r>
      <w:r w:rsidR="00681B26">
        <w:rPr>
          <w:rFonts w:ascii="Cambria" w:hAnsi="Cambria"/>
        </w:rPr>
        <w:t xml:space="preserve"> </w:t>
      </w:r>
      <w:r w:rsidR="00CD05D2">
        <w:rPr>
          <w:rFonts w:ascii="Cambria" w:hAnsi="Cambria"/>
        </w:rPr>
        <w:t xml:space="preserve">serotype switching recombination that affected </w:t>
      </w:r>
      <w:r w:rsidR="00CD05D2">
        <w:rPr>
          <w:rFonts w:ascii="Cambria" w:hAnsi="Cambria"/>
          <w:i/>
        </w:rPr>
        <w:t>pbp2x</w:t>
      </w:r>
      <w:r w:rsidR="00A96C49">
        <w:rPr>
          <w:rFonts w:ascii="Cambria" w:hAnsi="Cambria"/>
        </w:rPr>
        <w:t>, an</w:t>
      </w:r>
      <w:r>
        <w:rPr>
          <w:rFonts w:ascii="Cambria" w:hAnsi="Cambria"/>
        </w:rPr>
        <w:t xml:space="preserve"> acquisition of the 6C capsule</w:t>
      </w:r>
      <w:r w:rsidR="00A96C49">
        <w:rPr>
          <w:rFonts w:ascii="Cambria" w:hAnsi="Cambria"/>
        </w:rPr>
        <w:t>,</w:t>
      </w:r>
      <w:r>
        <w:rPr>
          <w:rFonts w:ascii="Cambria" w:hAnsi="Cambria"/>
        </w:rPr>
        <w:t xml:space="preserve"> was potentially associated with a loss of </w:t>
      </w:r>
      <w:r w:rsidRPr="00197C5E">
        <w:rPr>
          <w:rFonts w:ascii="Cambria" w:hAnsi="Cambria" w:cs="Lucida Grande"/>
          <w:color w:val="000000"/>
        </w:rPr>
        <w:t>β</w:t>
      </w:r>
      <w:r>
        <w:rPr>
          <w:rFonts w:ascii="Cambria" w:hAnsi="Cambria"/>
        </w:rPr>
        <w:t xml:space="preserve">–lactam resistance, although this reconstruction was ambiguous. Similarly, of the eleven recombinations that spanned at least part of the </w:t>
      </w:r>
      <w:r>
        <w:rPr>
          <w:rFonts w:ascii="Cambria" w:hAnsi="Cambria"/>
          <w:i/>
        </w:rPr>
        <w:t>pbp1a</w:t>
      </w:r>
      <w:r>
        <w:rPr>
          <w:rFonts w:ascii="Cambria" w:hAnsi="Cambria"/>
        </w:rPr>
        <w:t xml:space="preserve"> gene, three caused no change in serotype. One of these ‘silent’ events was temporally associated with other recombinations affecting </w:t>
      </w:r>
      <w:r>
        <w:rPr>
          <w:rFonts w:ascii="Cambria" w:hAnsi="Cambria"/>
          <w:i/>
        </w:rPr>
        <w:t>pbp2x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i/>
        </w:rPr>
        <w:t>pbp2b</w:t>
      </w:r>
      <w:r>
        <w:rPr>
          <w:rFonts w:ascii="Cambria" w:hAnsi="Cambria"/>
        </w:rPr>
        <w:t xml:space="preserve">, leading to the serotype 23F </w:t>
      </w:r>
      <w:r w:rsidR="00900221">
        <w:rPr>
          <w:rFonts w:ascii="Cambria" w:hAnsi="Cambria"/>
        </w:rPr>
        <w:t xml:space="preserve">SC9 </w:t>
      </w:r>
      <w:r w:rsidR="00976CAA">
        <w:rPr>
          <w:rFonts w:ascii="Cambria" w:hAnsi="Cambria"/>
        </w:rPr>
        <w:t xml:space="preserve">isolate </w:t>
      </w:r>
      <w:r>
        <w:rPr>
          <w:rFonts w:ascii="Cambria" w:hAnsi="Cambria"/>
        </w:rPr>
        <w:t xml:space="preserve">R34-3013 </w:t>
      </w:r>
      <w:r w:rsidR="00976CAA">
        <w:rPr>
          <w:rFonts w:ascii="Cambria" w:hAnsi="Cambria"/>
        </w:rPr>
        <w:t>developing</w:t>
      </w:r>
      <w:r>
        <w:rPr>
          <w:rFonts w:ascii="Cambria" w:hAnsi="Cambria"/>
        </w:rPr>
        <w:t xml:space="preserve"> </w:t>
      </w:r>
      <w:r w:rsidRPr="00197C5E">
        <w:rPr>
          <w:rFonts w:ascii="Cambria" w:hAnsi="Cambria" w:cs="Lucida Grande"/>
          <w:color w:val="000000"/>
        </w:rPr>
        <w:t>β</w:t>
      </w:r>
      <w:r>
        <w:rPr>
          <w:rFonts w:ascii="Cambria" w:hAnsi="Cambria"/>
        </w:rPr>
        <w:t xml:space="preserve">–lactam resistance </w:t>
      </w:r>
      <w:bookmarkStart w:id="0" w:name="_GoBack"/>
      <w:bookmarkEnd w:id="0"/>
      <w:r>
        <w:rPr>
          <w:rFonts w:ascii="Cambria" w:hAnsi="Cambria"/>
        </w:rPr>
        <w:fldChar w:fldCharType="begin"/>
      </w:r>
      <w:r w:rsidR="001B1E65">
        <w:rPr>
          <w:rFonts w:ascii="Cambria" w:hAnsi="Cambria"/>
        </w:rPr>
        <w:instrText xml:space="preserve"> ADDIN EN.CITE &lt;EndNote&gt;&lt;Cite&gt;&lt;Author&gt;Croucher&lt;/Author&gt;&lt;Year&gt;2013&lt;/Year&gt;&lt;RecNum&gt;859&lt;/RecNum&gt;&lt;DisplayText&gt;[1]&lt;/DisplayText&gt;&lt;record&gt;&lt;rec-number&gt;859&lt;/rec-number&gt;&lt;foreign-keys&gt;&lt;key app="EN" db-id="drdx0aw2uwws9fewaa05ewzezws5r0vz00x0"&gt;859&lt;/key&gt;&lt;/foreign-keys&gt;&lt;ref-type name="Journal Article"&gt;17&lt;/ref-type&gt;&lt;contributors&gt;&lt;authors&gt;&lt;author&gt;Croucher, Nicholas J&lt;/author&gt;&lt;author&gt;Finkelstein, Jonathan A&lt;/author&gt;&lt;author&gt;Pelton, Stephen I&lt;/author&gt;&lt;author&gt;Mitchell, Patrick K&lt;/author&gt;&lt;author&gt;Lee, Grace M&lt;/author&gt;&lt;author&gt;Parkhill, Julian&lt;/author&gt;&lt;author&gt;Bentley, Stephen D&lt;/author&gt;&lt;author&gt;Hanage, William P&lt;/author&gt;&lt;author&gt;Lipsitch, Marc&lt;/author&gt;&lt;/authors&gt;&lt;/contributors&gt;&lt;titles&gt;&lt;title&gt;Population genomics of post-vaccine changes in pneumococcal epidemiology&lt;/title&gt;&lt;secondary-title&gt;Nature genetics&lt;/secondary-title&gt;&lt;/titles&gt;&lt;periodical&gt;&lt;full-title&gt;Nature genetics&lt;/full-title&gt;&lt;/periodical&gt;&lt;pages&gt;656-663&lt;/pages&gt;&lt;volume&gt;45&lt;/volume&gt;&lt;number&gt;6&lt;/number&gt;&lt;section&gt;656&lt;/section&gt;&lt;dates&gt;&lt;year&gt;2013&lt;/year&gt;&lt;/dates&gt;&lt;isbn&gt;1061-4036&lt;/isbn&gt;&lt;urls&gt;&lt;/urls&gt;&lt;/record&gt;&lt;/Cite&gt;&lt;/EndNote&gt;</w:instrText>
      </w:r>
      <w:r>
        <w:rPr>
          <w:rFonts w:ascii="Cambria" w:hAnsi="Cambria"/>
        </w:rPr>
        <w:fldChar w:fldCharType="separate"/>
      </w:r>
      <w:r w:rsidR="001B1E65">
        <w:rPr>
          <w:rFonts w:ascii="Cambria" w:hAnsi="Cambria"/>
          <w:noProof/>
        </w:rPr>
        <w:t>[</w:t>
      </w:r>
      <w:hyperlink w:anchor="_ENREF_1" w:tooltip="Croucher, 2013 #859" w:history="1">
        <w:r w:rsidR="001B1E65">
          <w:rPr>
            <w:rFonts w:ascii="Cambria" w:hAnsi="Cambria"/>
            <w:noProof/>
          </w:rPr>
          <w:t>1</w:t>
        </w:r>
      </w:hyperlink>
      <w:r w:rsidR="001B1E65">
        <w:rPr>
          <w:rFonts w:ascii="Cambria" w:hAnsi="Cambria"/>
          <w:noProof/>
        </w:rPr>
        <w:t>]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>.</w:t>
      </w:r>
    </w:p>
    <w:p w14:paraId="282BE268" w14:textId="77777777" w:rsidR="00F63A2F" w:rsidRDefault="00F63A2F"/>
    <w:p w14:paraId="36998B0B" w14:textId="77777777" w:rsidR="00DA2D02" w:rsidRPr="00DA2D02" w:rsidRDefault="00DA2D02">
      <w:pPr>
        <w:rPr>
          <w:b/>
          <w:u w:val="single"/>
        </w:rPr>
      </w:pPr>
      <w:r w:rsidRPr="00DA2D02">
        <w:rPr>
          <w:b/>
          <w:u w:val="single"/>
        </w:rPr>
        <w:t>Supplementary References</w:t>
      </w:r>
    </w:p>
    <w:p w14:paraId="7B68178E" w14:textId="77777777" w:rsidR="00DA2D02" w:rsidRDefault="00DA2D02"/>
    <w:p w14:paraId="0EED06C9" w14:textId="22D90951" w:rsidR="001B1E65" w:rsidRDefault="00DA2D02" w:rsidP="002862CC">
      <w:pPr>
        <w:spacing w:line="48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1B1E65">
        <w:rPr>
          <w:noProof/>
        </w:rPr>
        <w:t>1. Croucher NJ, Finkelstein JA, Pelton SI, Mitchell PK, Lee GM, et al. (2013) Population genomics of post-vaccine changes in pneumococcal epidemiology. Nature genetics 45: 656-663.</w:t>
      </w:r>
      <w:bookmarkEnd w:id="1"/>
    </w:p>
    <w:p w14:paraId="16CDAB74" w14:textId="32520094" w:rsidR="00DA2D02" w:rsidRDefault="00DA2D02">
      <w:r>
        <w:fldChar w:fldCharType="end"/>
      </w:r>
    </w:p>
    <w:sectPr w:rsidR="00DA2D02" w:rsidSect="00F63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dx0aw2uwws9fewaa05ewzezws5r0vz00x0&quot;&gt;PneumoRefs&lt;record-ids&gt;&lt;item&gt;859&lt;/item&gt;&lt;/record-ids&gt;&lt;/item&gt;&lt;/Libraries&gt;"/>
  </w:docVars>
  <w:rsids>
    <w:rsidRoot w:val="00DA2D02"/>
    <w:rsid w:val="000A16AF"/>
    <w:rsid w:val="001B1E65"/>
    <w:rsid w:val="002862CC"/>
    <w:rsid w:val="002D1164"/>
    <w:rsid w:val="00681B26"/>
    <w:rsid w:val="007329AE"/>
    <w:rsid w:val="007C634A"/>
    <w:rsid w:val="00900221"/>
    <w:rsid w:val="00976CAA"/>
    <w:rsid w:val="00A96C49"/>
    <w:rsid w:val="00C9621F"/>
    <w:rsid w:val="00CD05D2"/>
    <w:rsid w:val="00DA2D02"/>
    <w:rsid w:val="00E46BFA"/>
    <w:rsid w:val="00EE2432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2E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Macintosh Word</Application>
  <DocSecurity>0</DocSecurity>
  <Lines>18</Lines>
  <Paragraphs>5</Paragraphs>
  <ScaleCrop>false</ScaleCrop>
  <Company>Harvard School of Public Health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 2</dc:creator>
  <cp:keywords/>
  <dc:description/>
  <cp:lastModifiedBy>Nicholas Croucher 2</cp:lastModifiedBy>
  <cp:revision>15</cp:revision>
  <dcterms:created xsi:type="dcterms:W3CDTF">2014-10-23T10:06:00Z</dcterms:created>
  <dcterms:modified xsi:type="dcterms:W3CDTF">2015-03-05T12:56:00Z</dcterms:modified>
</cp:coreProperties>
</file>