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818" w:type="dxa"/>
        <w:jc w:val="center"/>
        <w:tblInd w:w="-392" w:type="dxa"/>
        <w:tblLook w:val="04A0"/>
      </w:tblPr>
      <w:tblGrid>
        <w:gridCol w:w="1560"/>
        <w:gridCol w:w="2409"/>
        <w:gridCol w:w="4849"/>
      </w:tblGrid>
      <w:tr w:rsidR="00A76F3C" w:rsidRPr="00DB09BD">
        <w:trPr>
          <w:trHeight w:val="260"/>
          <w:jc w:val="center"/>
        </w:trPr>
        <w:tc>
          <w:tcPr>
            <w:tcW w:w="8818" w:type="dxa"/>
            <w:gridSpan w:val="3"/>
            <w:noWrap/>
          </w:tcPr>
          <w:p w:rsidR="00A76F3C" w:rsidRPr="00DB09BD" w:rsidRDefault="00A76F3C" w:rsidP="004C4321">
            <w:pPr>
              <w:tabs>
                <w:tab w:val="left" w:pos="520"/>
              </w:tabs>
              <w:jc w:val="both"/>
              <w:rPr>
                <w:bCs/>
              </w:rPr>
            </w:pPr>
            <w:r w:rsidRPr="0011643F">
              <w:rPr>
                <w:b/>
                <w:bCs/>
              </w:rPr>
              <w:t>Table S6.</w:t>
            </w:r>
            <w:r w:rsidRPr="00DB09BD">
              <w:rPr>
                <w:bCs/>
              </w:rPr>
              <w:t xml:space="preserve"> </w:t>
            </w:r>
            <w:proofErr w:type="spellStart"/>
            <w:r w:rsidRPr="00DB09BD">
              <w:rPr>
                <w:bCs/>
              </w:rPr>
              <w:t>Multicopper</w:t>
            </w:r>
            <w:proofErr w:type="spellEnd"/>
            <w:r w:rsidRPr="00DB09BD">
              <w:rPr>
                <w:bCs/>
              </w:rPr>
              <w:t xml:space="preserve"> </w:t>
            </w:r>
            <w:proofErr w:type="spellStart"/>
            <w:r w:rsidRPr="00DB09BD">
              <w:rPr>
                <w:bCs/>
              </w:rPr>
              <w:t>oxidases</w:t>
            </w:r>
            <w:proofErr w:type="spellEnd"/>
            <w:r w:rsidRPr="00DB09BD">
              <w:rPr>
                <w:bCs/>
              </w:rPr>
              <w:t xml:space="preserve"> of </w:t>
            </w:r>
            <w:r w:rsidRPr="00DB09BD">
              <w:rPr>
                <w:bCs/>
                <w:i/>
              </w:rPr>
              <w:t xml:space="preserve">P. </w:t>
            </w:r>
            <w:proofErr w:type="spellStart"/>
            <w:r w:rsidRPr="00DB09BD">
              <w:rPr>
                <w:bCs/>
                <w:i/>
              </w:rPr>
              <w:t>gigantea</w:t>
            </w:r>
            <w:proofErr w:type="spellEnd"/>
          </w:p>
        </w:tc>
      </w:tr>
      <w:tr w:rsidR="00A76F3C" w:rsidRPr="00DB09BD">
        <w:trPr>
          <w:trHeight w:val="260"/>
          <w:jc w:val="center"/>
        </w:trPr>
        <w:tc>
          <w:tcPr>
            <w:tcW w:w="1560" w:type="dxa"/>
            <w:noWrap/>
          </w:tcPr>
          <w:p w:rsidR="00A76F3C" w:rsidRPr="00DB09BD" w:rsidRDefault="00A76F3C" w:rsidP="004C4321">
            <w:pPr>
              <w:tabs>
                <w:tab w:val="left" w:pos="520"/>
              </w:tabs>
              <w:jc w:val="both"/>
              <w:rPr>
                <w:bCs/>
              </w:rPr>
            </w:pPr>
            <w:r w:rsidRPr="00DB09BD">
              <w:rPr>
                <w:bCs/>
                <w:i/>
              </w:rPr>
              <w:t xml:space="preserve">P. </w:t>
            </w:r>
            <w:proofErr w:type="spellStart"/>
            <w:proofErr w:type="gramStart"/>
            <w:r w:rsidRPr="00DB09BD">
              <w:rPr>
                <w:bCs/>
                <w:i/>
              </w:rPr>
              <w:t>gigantea</w:t>
            </w:r>
            <w:proofErr w:type="spellEnd"/>
            <w:proofErr w:type="gramEnd"/>
            <w:r w:rsidRPr="00DB09BD">
              <w:rPr>
                <w:bCs/>
              </w:rPr>
              <w:t xml:space="preserve"> ID</w:t>
            </w:r>
          </w:p>
        </w:tc>
        <w:tc>
          <w:tcPr>
            <w:tcW w:w="2409" w:type="dxa"/>
          </w:tcPr>
          <w:p w:rsidR="00A76F3C" w:rsidRPr="00DB09BD" w:rsidRDefault="00A76F3C" w:rsidP="004C4321">
            <w:pPr>
              <w:tabs>
                <w:tab w:val="left" w:pos="520"/>
              </w:tabs>
              <w:jc w:val="both"/>
              <w:rPr>
                <w:bCs/>
              </w:rPr>
            </w:pPr>
            <w:r w:rsidRPr="00DB09BD">
              <w:rPr>
                <w:bCs/>
              </w:rPr>
              <w:t>Position</w:t>
            </w:r>
          </w:p>
        </w:tc>
        <w:tc>
          <w:tcPr>
            <w:tcW w:w="4849" w:type="dxa"/>
          </w:tcPr>
          <w:p w:rsidR="00A76F3C" w:rsidRPr="00DB09BD" w:rsidRDefault="00A76F3C" w:rsidP="004C4321">
            <w:pPr>
              <w:tabs>
                <w:tab w:val="left" w:pos="520"/>
              </w:tabs>
              <w:jc w:val="both"/>
              <w:rPr>
                <w:bCs/>
              </w:rPr>
            </w:pPr>
            <w:r w:rsidRPr="00DB09BD">
              <w:rPr>
                <w:bCs/>
              </w:rPr>
              <w:t>Description, notes</w:t>
            </w:r>
          </w:p>
        </w:tc>
      </w:tr>
      <w:tr w:rsidR="00A76F3C" w:rsidRPr="007515E9">
        <w:trPr>
          <w:trHeight w:val="260"/>
          <w:jc w:val="center"/>
        </w:trPr>
        <w:tc>
          <w:tcPr>
            <w:tcW w:w="1560" w:type="dxa"/>
            <w:noWrap/>
          </w:tcPr>
          <w:p w:rsidR="00A76F3C" w:rsidRDefault="00A76F3C" w:rsidP="004C4321">
            <w:pPr>
              <w:tabs>
                <w:tab w:val="left" w:pos="520"/>
              </w:tabs>
              <w:jc w:val="both"/>
            </w:pPr>
            <w:r w:rsidRPr="005135B4">
              <w:t>29483</w:t>
            </w:r>
          </w:p>
          <w:p w:rsidR="00A76F3C" w:rsidRDefault="00A76F3C" w:rsidP="004C4321">
            <w:pPr>
              <w:tabs>
                <w:tab w:val="left" w:pos="520"/>
              </w:tabs>
              <w:jc w:val="both"/>
            </w:pPr>
            <w:r>
              <w:t>(Alt. model=</w:t>
            </w:r>
          </w:p>
          <w:p w:rsidR="00A76F3C" w:rsidRPr="005135B4" w:rsidRDefault="00A76F3C" w:rsidP="004C4321">
            <w:pPr>
              <w:tabs>
                <w:tab w:val="left" w:pos="520"/>
              </w:tabs>
              <w:jc w:val="both"/>
            </w:pPr>
            <w:r>
              <w:t>534797)</w:t>
            </w:r>
          </w:p>
        </w:tc>
        <w:tc>
          <w:tcPr>
            <w:tcW w:w="2409" w:type="dxa"/>
          </w:tcPr>
          <w:p w:rsidR="00A76F3C" w:rsidRDefault="00A76F3C" w:rsidP="004C4321">
            <w:pPr>
              <w:tabs>
                <w:tab w:val="left" w:pos="520"/>
              </w:tabs>
              <w:jc w:val="both"/>
            </w:pPr>
            <w:proofErr w:type="gramStart"/>
            <w:r w:rsidRPr="005135B4">
              <w:t>scaffold</w:t>
            </w:r>
            <w:proofErr w:type="gramEnd"/>
            <w:r w:rsidRPr="005135B4">
              <w:t>_40:41138-44168</w:t>
            </w:r>
          </w:p>
          <w:p w:rsidR="00A76F3C" w:rsidRDefault="00A76F3C" w:rsidP="004C4321">
            <w:pPr>
              <w:tabs>
                <w:tab w:val="left" w:pos="520"/>
              </w:tabs>
              <w:jc w:val="both"/>
            </w:pPr>
          </w:p>
          <w:p w:rsidR="00A76F3C" w:rsidRDefault="00A76F3C" w:rsidP="004C4321">
            <w:pPr>
              <w:tabs>
                <w:tab w:val="left" w:pos="520"/>
              </w:tabs>
              <w:jc w:val="both"/>
            </w:pPr>
          </w:p>
          <w:p w:rsidR="00A76F3C" w:rsidRDefault="00A76F3C" w:rsidP="004C4321">
            <w:pPr>
              <w:tabs>
                <w:tab w:val="left" w:pos="520"/>
              </w:tabs>
              <w:jc w:val="both"/>
            </w:pPr>
          </w:p>
          <w:p w:rsidR="00A76F3C" w:rsidRDefault="00A76F3C" w:rsidP="004C4321">
            <w:pPr>
              <w:tabs>
                <w:tab w:val="left" w:pos="520"/>
              </w:tabs>
              <w:jc w:val="both"/>
            </w:pPr>
          </w:p>
          <w:p w:rsidR="00A76F3C" w:rsidRDefault="00A76F3C" w:rsidP="004C4321">
            <w:pPr>
              <w:tabs>
                <w:tab w:val="left" w:pos="520"/>
              </w:tabs>
              <w:jc w:val="both"/>
            </w:pPr>
          </w:p>
          <w:p w:rsidR="00A76F3C" w:rsidRDefault="00A76F3C" w:rsidP="004C4321">
            <w:pPr>
              <w:tabs>
                <w:tab w:val="left" w:pos="520"/>
              </w:tabs>
              <w:jc w:val="both"/>
            </w:pPr>
          </w:p>
          <w:p w:rsidR="00A76F3C" w:rsidRDefault="00A76F3C" w:rsidP="004C4321">
            <w:pPr>
              <w:tabs>
                <w:tab w:val="left" w:pos="520"/>
              </w:tabs>
              <w:jc w:val="both"/>
            </w:pPr>
          </w:p>
          <w:p w:rsidR="00A76F3C" w:rsidRDefault="00A76F3C" w:rsidP="004C4321">
            <w:pPr>
              <w:tabs>
                <w:tab w:val="left" w:pos="520"/>
              </w:tabs>
              <w:jc w:val="both"/>
            </w:pPr>
          </w:p>
          <w:p w:rsidR="00A76F3C" w:rsidRPr="005135B4" w:rsidRDefault="00A76F3C" w:rsidP="004C4321">
            <w:pPr>
              <w:tabs>
                <w:tab w:val="left" w:pos="520"/>
              </w:tabs>
              <w:jc w:val="both"/>
            </w:pPr>
          </w:p>
        </w:tc>
        <w:tc>
          <w:tcPr>
            <w:tcW w:w="4849" w:type="dxa"/>
          </w:tcPr>
          <w:p w:rsidR="00A76F3C" w:rsidRPr="00673AE1" w:rsidRDefault="00A76F3C" w:rsidP="004C4321">
            <w:pPr>
              <w:tabs>
                <w:tab w:val="left" w:pos="520"/>
              </w:tabs>
              <w:jc w:val="both"/>
            </w:pPr>
            <w:r>
              <w:t>This</w:t>
            </w:r>
            <w:r w:rsidRPr="005135B4">
              <w:t xml:space="preserve"> model </w:t>
            </w:r>
            <w:r>
              <w:t>appears</w:t>
            </w:r>
            <w:r w:rsidRPr="005135B4">
              <w:t xml:space="preserve"> </w:t>
            </w:r>
            <w:r>
              <w:t>similar to</w:t>
            </w:r>
            <w:r w:rsidRPr="005135B4">
              <w:t xml:space="preserve"> </w:t>
            </w:r>
            <w:r>
              <w:t xml:space="preserve">a MCO of </w:t>
            </w:r>
            <w:proofErr w:type="spellStart"/>
            <w:r w:rsidRPr="005E0526">
              <w:rPr>
                <w:i/>
              </w:rPr>
              <w:t>Phanerochaete</w:t>
            </w:r>
            <w:proofErr w:type="spellEnd"/>
            <w:r w:rsidRPr="005E0526">
              <w:rPr>
                <w:i/>
              </w:rPr>
              <w:t xml:space="preserve"> </w:t>
            </w:r>
            <w:proofErr w:type="spellStart"/>
            <w:r w:rsidRPr="005E0526">
              <w:rPr>
                <w:i/>
              </w:rPr>
              <w:t>flavido</w:t>
            </w:r>
            <w:proofErr w:type="spellEnd"/>
            <w:r w:rsidRPr="005E0526">
              <w:rPr>
                <w:i/>
              </w:rPr>
              <w:t>-alba</w:t>
            </w:r>
            <w:r>
              <w:t xml:space="preserve"> with </w:t>
            </w:r>
            <w:proofErr w:type="spellStart"/>
            <w:r>
              <w:t>laccase</w:t>
            </w:r>
            <w:proofErr w:type="spellEnd"/>
            <w:r>
              <w:t xml:space="preserve"> activity </w:t>
            </w:r>
            <w:r w:rsidR="001F066A">
              <w:fldChar w:fldCharType="begin">
                <w:fldData xml:space="preserve">PEVuZE5vdGU+PENpdGU+PEF1dGhvcj5Sb2RyaWd1ZXotUmluY29uPC9BdXRob3I+PFllYXI+MjAx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</w:fldData>
              </w:fldChar>
            </w:r>
            <w:r>
              <w:instrText xml:space="preserve"> ADDIN EN.CITE </w:instrText>
            </w:r>
            <w:r w:rsidR="001F066A">
              <w:fldChar w:fldCharType="begin">
                <w:fldData xml:space="preserve">PEVuZE5vdGU+PENpdGU+PEF1dGhvcj5Sb2RyaWd1ZXotUmluY29uPC9BdXRob3I+PFllYXI+MjAx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</w:fldData>
              </w:fldChar>
            </w:r>
            <w:r>
              <w:instrText xml:space="preserve"> ADDIN EN.CITE.DATA </w:instrText>
            </w:r>
            <w:r w:rsidR="001F066A">
              <w:fldChar w:fldCharType="end"/>
            </w:r>
            <w:r w:rsidR="001F066A">
              <w:fldChar w:fldCharType="separate"/>
            </w:r>
            <w:r>
              <w:rPr>
                <w:noProof/>
              </w:rPr>
              <w:t>(</w:t>
            </w:r>
            <w:hyperlink w:anchor="_ENREF_34" w:tooltip="Rodriguez-Rincon, 2010 #2829" w:history="1">
              <w:r>
                <w:rPr>
                  <w:noProof/>
                </w:rPr>
                <w:t>34</w:t>
              </w:r>
            </w:hyperlink>
            <w:r>
              <w:rPr>
                <w:noProof/>
              </w:rPr>
              <w:t>)</w:t>
            </w:r>
            <w:r w:rsidR="001F066A">
              <w:fldChar w:fldCharType="end"/>
            </w:r>
            <w:r w:rsidRPr="005135B4">
              <w:t xml:space="preserve">. Nevertheless, L1 and L2 signatures </w:t>
            </w:r>
            <w:r>
              <w:t>(</w:t>
            </w:r>
            <w:r w:rsidR="001F066A">
              <w:fldChar w:fldCharType="begin"/>
            </w:r>
            <w:r>
              <w:instrText xml:space="preserve"> ADDIN EN.CITE &lt;EndNote&gt;&lt;Cite&gt;&lt;Author&gt;Kumar&lt;/Author&gt;&lt;Year&gt;2003&lt;/Year&gt;&lt;RecNum&gt;2781&lt;/RecNum&gt;&lt;DisplayText&gt;(80)&lt;/DisplayText&gt;&lt;record&gt;&lt;rec-number&gt;2781&lt;/rec-number&gt;&lt;foreign-keys&gt;&lt;key app="EN" db-id="es009fwwbwfrwre9zeppvx23200ap0e2tasx" timestamp="1373654601"&gt;2781&lt;/key&gt;&lt;/foreign-keys&gt;&lt;ref-type name="Journal Article"&gt;17&lt;/ref-type&gt;&lt;contributors&gt;&lt;authors&gt;&lt;author&gt;Kumar, S. V.&lt;/author&gt;&lt;author&gt;Phale, P. S.&lt;/author&gt;&lt;author&gt;Durani, S.&lt;/author&gt;&lt;author&gt;Wangikar, P. P.&lt;/author&gt;&lt;/authors&gt;&lt;/contributors&gt;&lt;auth-address&gt;Department of Chemical Engineering and BJM School of Biosciences and Bioengineering, Indian Institute of Technology, Bombay, Powai Mumbai, 400 076 India.&lt;/auth-address&gt;&lt;titles&gt;&lt;title&gt;Combined sequence and structure analysis of the fungal laccase family&lt;/title&gt;&lt;secondary-title&gt;Biotechnol Bioeng&lt;/secondary-title&gt;&lt;/titles&gt;&lt;periodical&gt;&lt;full-title&gt;Biotechnol Bioeng&lt;/full-title&gt;&lt;/periodical&gt;&lt;pages&gt;386-94&lt;/pages&gt;&lt;volume&gt;83&lt;/volume&gt;&lt;number&gt;4&lt;/number&gt;&lt;edition&gt;2003/06/12&lt;/edition&gt;&lt;keywords&gt;&lt;keyword&gt;Amino Acid Sequence&lt;/keyword&gt;&lt;keyword&gt;Computer Simulation&lt;/keyword&gt;&lt;keyword&gt;*Conserved Sequence&lt;/keyword&gt;&lt;keyword&gt;Databases, Protein&lt;/keyword&gt;&lt;keyword&gt;Evolution, Molecular&lt;/keyword&gt;&lt;keyword&gt;Fungal Proteins/*chemistry/*classification&lt;/keyword&gt;&lt;keyword&gt;Laccase/*chemistry/*classification&lt;/keyword&gt;&lt;keyword&gt;*Models, Molecular&lt;/keyword&gt;&lt;keyword&gt;Molecular Sequence Data&lt;/keyword&gt;&lt;keyword&gt;Protein Conformation&lt;/keyword&gt;&lt;keyword&gt;Sequence Alignment/*methods&lt;/keyword&gt;&lt;keyword&gt;Sequence Analysis, Protein/*methods&lt;/keyword&gt;&lt;keyword&gt;Sequence Homology, Amino Acid&lt;/keyword&gt;&lt;keyword&gt;Species Specificity&lt;/keyword&gt;&lt;/keywords&gt;&lt;dates&gt;&lt;year&gt;2003&lt;/year&gt;&lt;pub-dates&gt;&lt;date&gt;Aug 20&lt;/date&gt;&lt;/pub-dates&gt;&lt;/dates&gt;&lt;isbn&gt;0006-3592 (Print)&amp;#xD;0006-3592 (Linking)&lt;/isbn&gt;&lt;accession-num&gt;12800133&lt;/accession-num&gt;&lt;urls&gt;&lt;related-urls&gt;&lt;url&gt;http://www.ncbi.nlm.nih.gov/pubmed/12800133&lt;/url&gt;&lt;/related-urls&gt;&lt;/urls&gt;&lt;electronic-resource-num&gt;10.1002/bit.10681&lt;/electronic-resource-num&gt;&lt;language&gt;eng&lt;/language&gt;&lt;/record&gt;&lt;/Cite&gt;&lt;/EndNote&gt;</w:instrText>
            </w:r>
            <w:r w:rsidR="001F066A">
              <w:fldChar w:fldCharType="separate"/>
            </w:r>
            <w:r>
              <w:rPr>
                <w:noProof/>
              </w:rPr>
              <w:t>(</w:t>
            </w:r>
            <w:hyperlink w:anchor="_ENREF_80" w:tooltip="Kumar, 2003 #2781" w:history="1">
              <w:r>
                <w:rPr>
                  <w:noProof/>
                </w:rPr>
                <w:t>80</w:t>
              </w:r>
            </w:hyperlink>
            <w:r>
              <w:rPr>
                <w:noProof/>
              </w:rPr>
              <w:t>)</w:t>
            </w:r>
            <w:r w:rsidR="001F066A">
              <w:fldChar w:fldCharType="end"/>
            </w:r>
            <w:r w:rsidRPr="005135B4">
              <w:t xml:space="preserve">; </w:t>
            </w:r>
            <w:r>
              <w:t>Figure S21</w:t>
            </w:r>
            <w:r w:rsidRPr="005135B4">
              <w:t xml:space="preserve">) </w:t>
            </w:r>
            <w:r>
              <w:t>are more similar to</w:t>
            </w:r>
            <w:r w:rsidRPr="005135B4">
              <w:t xml:space="preserve"> </w:t>
            </w:r>
            <w:r w:rsidRPr="005135B4">
              <w:rPr>
                <w:i/>
              </w:rPr>
              <w:t xml:space="preserve">P. </w:t>
            </w:r>
            <w:proofErr w:type="spellStart"/>
            <w:r w:rsidRPr="005135B4">
              <w:rPr>
                <w:i/>
              </w:rPr>
              <w:t>chrysosporium</w:t>
            </w:r>
            <w:proofErr w:type="spellEnd"/>
            <w:r w:rsidRPr="005135B4">
              <w:t xml:space="preserve"> </w:t>
            </w:r>
            <w:proofErr w:type="spellStart"/>
            <w:r w:rsidRPr="005135B4">
              <w:t>MCOs</w:t>
            </w:r>
            <w:proofErr w:type="spellEnd"/>
            <w:r w:rsidRPr="005135B4">
              <w:t xml:space="preserve"> rather than </w:t>
            </w:r>
            <w:proofErr w:type="spellStart"/>
            <w:r w:rsidRPr="005135B4">
              <w:t>laccases</w:t>
            </w:r>
            <w:proofErr w:type="spellEnd"/>
            <w:r w:rsidRPr="005135B4">
              <w:t xml:space="preserve"> motifs. The same observation can b</w:t>
            </w:r>
            <w:r>
              <w:t>e concluded from signature L4. Phlgi1_</w:t>
            </w:r>
            <w:r w:rsidRPr="005135B4">
              <w:t xml:space="preserve">29483 possesses a putative N-terminal signal peptide. So </w:t>
            </w:r>
            <w:r w:rsidRPr="00673AE1">
              <w:t xml:space="preserve">most likely, the encoded protein is secreted. Irrespective, it cannot be classified as a canonical </w:t>
            </w:r>
            <w:proofErr w:type="spellStart"/>
            <w:r w:rsidRPr="00673AE1">
              <w:t>laccase</w:t>
            </w:r>
            <w:proofErr w:type="spellEnd"/>
            <w:r w:rsidRPr="00673AE1">
              <w:t>.</w:t>
            </w:r>
          </w:p>
          <w:p w:rsidR="00A76F3C" w:rsidRPr="007515E9" w:rsidRDefault="00A76F3C" w:rsidP="004C4321">
            <w:pPr>
              <w:tabs>
                <w:tab w:val="left" w:pos="520"/>
              </w:tabs>
              <w:jc w:val="both"/>
            </w:pPr>
            <w:r w:rsidRPr="00673AE1">
              <w:t>No transcript accumulation. No detectable peptides.</w:t>
            </w:r>
          </w:p>
        </w:tc>
      </w:tr>
      <w:tr w:rsidR="00A76F3C" w:rsidRPr="00F9241A">
        <w:trPr>
          <w:trHeight w:val="260"/>
          <w:jc w:val="center"/>
        </w:trPr>
        <w:tc>
          <w:tcPr>
            <w:tcW w:w="1560" w:type="dxa"/>
            <w:noWrap/>
          </w:tcPr>
          <w:p w:rsidR="00A76F3C" w:rsidRDefault="00A76F3C" w:rsidP="004C4321">
            <w:pPr>
              <w:tabs>
                <w:tab w:val="left" w:pos="520"/>
              </w:tabs>
              <w:jc w:val="both"/>
            </w:pPr>
            <w:r w:rsidRPr="005135B4">
              <w:t>32068</w:t>
            </w:r>
          </w:p>
          <w:p w:rsidR="00A76F3C" w:rsidRPr="005135B4" w:rsidRDefault="00A76F3C" w:rsidP="004C4321">
            <w:pPr>
              <w:tabs>
                <w:tab w:val="left" w:pos="520"/>
              </w:tabs>
              <w:jc w:val="both"/>
            </w:pPr>
            <w:r>
              <w:t>(Alt. model= 534793)</w:t>
            </w:r>
          </w:p>
        </w:tc>
        <w:tc>
          <w:tcPr>
            <w:tcW w:w="2409" w:type="dxa"/>
          </w:tcPr>
          <w:p w:rsidR="00A76F3C" w:rsidRDefault="00A76F3C" w:rsidP="004C4321">
            <w:pPr>
              <w:tabs>
                <w:tab w:val="left" w:pos="520"/>
              </w:tabs>
              <w:jc w:val="both"/>
            </w:pPr>
            <w:proofErr w:type="gramStart"/>
            <w:r w:rsidRPr="005135B4">
              <w:t>scaffold</w:t>
            </w:r>
            <w:proofErr w:type="gramEnd"/>
            <w:r w:rsidRPr="005135B4">
              <w:t>_217:1620-4283</w:t>
            </w:r>
          </w:p>
          <w:p w:rsidR="00A76F3C" w:rsidRDefault="00A76F3C" w:rsidP="004C4321">
            <w:pPr>
              <w:tabs>
                <w:tab w:val="left" w:pos="520"/>
              </w:tabs>
              <w:jc w:val="both"/>
            </w:pPr>
          </w:p>
          <w:p w:rsidR="00A76F3C" w:rsidRDefault="00A76F3C" w:rsidP="004C4321">
            <w:pPr>
              <w:tabs>
                <w:tab w:val="left" w:pos="520"/>
              </w:tabs>
              <w:jc w:val="both"/>
            </w:pPr>
          </w:p>
          <w:p w:rsidR="00A76F3C" w:rsidRDefault="00A76F3C" w:rsidP="004C4321">
            <w:pPr>
              <w:tabs>
                <w:tab w:val="left" w:pos="520"/>
              </w:tabs>
              <w:jc w:val="both"/>
            </w:pPr>
          </w:p>
          <w:p w:rsidR="00A76F3C" w:rsidRDefault="00A76F3C" w:rsidP="004C4321">
            <w:pPr>
              <w:tabs>
                <w:tab w:val="left" w:pos="520"/>
              </w:tabs>
              <w:jc w:val="both"/>
            </w:pPr>
          </w:p>
          <w:p w:rsidR="00A76F3C" w:rsidRDefault="00A76F3C" w:rsidP="004C4321">
            <w:pPr>
              <w:tabs>
                <w:tab w:val="left" w:pos="520"/>
              </w:tabs>
              <w:jc w:val="both"/>
            </w:pPr>
          </w:p>
          <w:p w:rsidR="00A76F3C" w:rsidRDefault="00A76F3C" w:rsidP="004C4321">
            <w:pPr>
              <w:tabs>
                <w:tab w:val="left" w:pos="520"/>
              </w:tabs>
              <w:jc w:val="both"/>
            </w:pPr>
          </w:p>
          <w:p w:rsidR="00A76F3C" w:rsidRPr="005135B4" w:rsidRDefault="00A76F3C" w:rsidP="004C4321">
            <w:pPr>
              <w:tabs>
                <w:tab w:val="left" w:pos="520"/>
              </w:tabs>
              <w:jc w:val="both"/>
            </w:pPr>
          </w:p>
        </w:tc>
        <w:tc>
          <w:tcPr>
            <w:tcW w:w="4849" w:type="dxa"/>
          </w:tcPr>
          <w:p w:rsidR="00A76F3C" w:rsidRPr="00F9241A" w:rsidRDefault="00A76F3C" w:rsidP="004C4321">
            <w:pPr>
              <w:tabs>
                <w:tab w:val="left" w:pos="520"/>
              </w:tabs>
              <w:jc w:val="both"/>
            </w:pPr>
            <w:r w:rsidRPr="00F9241A">
              <w:t xml:space="preserve">Similar to MCO2 from </w:t>
            </w:r>
            <w:r w:rsidRPr="00F9241A">
              <w:rPr>
                <w:i/>
              </w:rPr>
              <w:t xml:space="preserve">P. </w:t>
            </w:r>
            <w:proofErr w:type="spellStart"/>
            <w:r w:rsidRPr="00F9241A">
              <w:rPr>
                <w:i/>
              </w:rPr>
              <w:t>chrysosporium</w:t>
            </w:r>
            <w:proofErr w:type="spellEnd"/>
            <w:r w:rsidRPr="00F9241A">
              <w:t xml:space="preserve">. Nevertheless, it possesses a putative N-terminal TM domain (0.99 </w:t>
            </w:r>
            <w:proofErr w:type="spellStart"/>
            <w:r w:rsidRPr="00F9241A">
              <w:t>prob</w:t>
            </w:r>
            <w:proofErr w:type="spellEnd"/>
            <w:r w:rsidRPr="00F9241A">
              <w:t xml:space="preserve"> N-in). The L2 signature of ID29483 and ID32068 looks different from </w:t>
            </w:r>
            <w:r w:rsidRPr="00F9241A">
              <w:rPr>
                <w:i/>
              </w:rPr>
              <w:t xml:space="preserve">P. </w:t>
            </w:r>
            <w:proofErr w:type="spellStart"/>
            <w:r w:rsidRPr="00F9241A">
              <w:rPr>
                <w:i/>
              </w:rPr>
              <w:t>chrysosporium</w:t>
            </w:r>
            <w:proofErr w:type="spellEnd"/>
            <w:r>
              <w:t xml:space="preserve"> MCOs. </w:t>
            </w:r>
            <w:r w:rsidRPr="00F9241A">
              <w:t xml:space="preserve">The encoded MCO enzyme putatively possesses </w:t>
            </w:r>
            <w:proofErr w:type="spellStart"/>
            <w:r w:rsidRPr="00F9241A">
              <w:t>ferroxidase</w:t>
            </w:r>
            <w:proofErr w:type="spellEnd"/>
            <w:r w:rsidRPr="00F9241A">
              <w:t xml:space="preserve"> </w:t>
            </w:r>
            <w:proofErr w:type="gramStart"/>
            <w:r w:rsidRPr="00F9241A">
              <w:t>activity .</w:t>
            </w:r>
            <w:proofErr w:type="gramEnd"/>
          </w:p>
          <w:p w:rsidR="00A76F3C" w:rsidRPr="00F9241A" w:rsidRDefault="00A76F3C" w:rsidP="004C4321">
            <w:pPr>
              <w:tabs>
                <w:tab w:val="left" w:pos="520"/>
              </w:tabs>
              <w:jc w:val="both"/>
            </w:pPr>
            <w:r w:rsidRPr="00F9241A">
              <w:t xml:space="preserve">Peptide evidence after 7 days growth in ELP. Transcripts elevated in LP media, but not </w:t>
            </w:r>
            <w:proofErr w:type="spellStart"/>
            <w:r w:rsidRPr="00F9241A">
              <w:t>statitistically</w:t>
            </w:r>
            <w:proofErr w:type="spellEnd"/>
            <w:r w:rsidRPr="00F9241A">
              <w:t xml:space="preserve"> significant. </w:t>
            </w:r>
          </w:p>
        </w:tc>
      </w:tr>
      <w:tr w:rsidR="00A76F3C" w:rsidRPr="00F9241A">
        <w:trPr>
          <w:trHeight w:val="260"/>
          <w:jc w:val="center"/>
        </w:trPr>
        <w:tc>
          <w:tcPr>
            <w:tcW w:w="1560" w:type="dxa"/>
            <w:noWrap/>
          </w:tcPr>
          <w:p w:rsidR="00A76F3C" w:rsidRDefault="00A76F3C" w:rsidP="004C4321">
            <w:pPr>
              <w:tabs>
                <w:tab w:val="left" w:pos="520"/>
              </w:tabs>
              <w:jc w:val="both"/>
            </w:pPr>
            <w:r w:rsidRPr="005135B4">
              <w:t>38701</w:t>
            </w:r>
          </w:p>
          <w:p w:rsidR="00A76F3C" w:rsidRPr="005135B4" w:rsidRDefault="00A76F3C" w:rsidP="004C4321">
            <w:pPr>
              <w:tabs>
                <w:tab w:val="left" w:pos="520"/>
              </w:tabs>
              <w:jc w:val="both"/>
            </w:pPr>
          </w:p>
        </w:tc>
        <w:tc>
          <w:tcPr>
            <w:tcW w:w="2409" w:type="dxa"/>
          </w:tcPr>
          <w:p w:rsidR="00A76F3C" w:rsidRDefault="00A76F3C" w:rsidP="004C4321">
            <w:pPr>
              <w:tabs>
                <w:tab w:val="left" w:pos="520"/>
              </w:tabs>
              <w:jc w:val="both"/>
            </w:pPr>
            <w:proofErr w:type="gramStart"/>
            <w:r w:rsidRPr="005135B4">
              <w:t>scaffold</w:t>
            </w:r>
            <w:proofErr w:type="gramEnd"/>
            <w:r w:rsidRPr="005135B4">
              <w:t>_61:102144-102365</w:t>
            </w:r>
          </w:p>
          <w:p w:rsidR="00A76F3C" w:rsidRDefault="00A76F3C" w:rsidP="004C4321">
            <w:pPr>
              <w:tabs>
                <w:tab w:val="left" w:pos="520"/>
              </w:tabs>
              <w:jc w:val="both"/>
            </w:pPr>
          </w:p>
          <w:p w:rsidR="00A76F3C" w:rsidRPr="005135B4" w:rsidRDefault="00A76F3C" w:rsidP="004C4321">
            <w:pPr>
              <w:tabs>
                <w:tab w:val="left" w:pos="520"/>
              </w:tabs>
              <w:jc w:val="both"/>
            </w:pPr>
          </w:p>
        </w:tc>
        <w:tc>
          <w:tcPr>
            <w:tcW w:w="4849" w:type="dxa"/>
          </w:tcPr>
          <w:p w:rsidR="00A76F3C" w:rsidRPr="00F9241A" w:rsidRDefault="00A76F3C" w:rsidP="004C4321">
            <w:pPr>
              <w:tabs>
                <w:tab w:val="left" w:pos="520"/>
              </w:tabs>
              <w:jc w:val="both"/>
            </w:pPr>
            <w:r w:rsidRPr="00F9241A">
              <w:t xml:space="preserve">Similar to a Fet3 protein. The </w:t>
            </w:r>
            <w:r w:rsidRPr="005E0526">
              <w:t xml:space="preserve">model is incomplete, </w:t>
            </w:r>
            <w:r w:rsidRPr="00F9241A">
              <w:t xml:space="preserve">and no FTR1 sequence was identified in the neighborhood. The L4 signature is in agreement with this observation. </w:t>
            </w:r>
          </w:p>
        </w:tc>
      </w:tr>
      <w:tr w:rsidR="00A76F3C" w:rsidRPr="00F9241A">
        <w:trPr>
          <w:trHeight w:val="260"/>
          <w:jc w:val="center"/>
        </w:trPr>
        <w:tc>
          <w:tcPr>
            <w:tcW w:w="1560" w:type="dxa"/>
            <w:noWrap/>
          </w:tcPr>
          <w:p w:rsidR="00A76F3C" w:rsidRDefault="00A76F3C" w:rsidP="004C4321">
            <w:pPr>
              <w:tabs>
                <w:tab w:val="left" w:pos="520"/>
              </w:tabs>
              <w:jc w:val="both"/>
            </w:pPr>
            <w:r w:rsidRPr="005135B4">
              <w:t>77659</w:t>
            </w:r>
          </w:p>
          <w:p w:rsidR="00A76F3C" w:rsidRPr="005135B4" w:rsidRDefault="00A76F3C" w:rsidP="004C4321">
            <w:pPr>
              <w:tabs>
                <w:tab w:val="left" w:pos="520"/>
              </w:tabs>
              <w:jc w:val="both"/>
            </w:pPr>
          </w:p>
        </w:tc>
        <w:tc>
          <w:tcPr>
            <w:tcW w:w="2409" w:type="dxa"/>
          </w:tcPr>
          <w:p w:rsidR="00A76F3C" w:rsidRDefault="00A76F3C" w:rsidP="004C4321">
            <w:pPr>
              <w:tabs>
                <w:tab w:val="left" w:pos="520"/>
              </w:tabs>
              <w:jc w:val="both"/>
              <w:rPr>
                <w:bCs/>
              </w:rPr>
            </w:pPr>
            <w:proofErr w:type="gramStart"/>
            <w:r w:rsidRPr="005135B4">
              <w:rPr>
                <w:bCs/>
              </w:rPr>
              <w:t>scaffold</w:t>
            </w:r>
            <w:proofErr w:type="gramEnd"/>
            <w:r w:rsidRPr="005135B4">
              <w:rPr>
                <w:bCs/>
              </w:rPr>
              <w:t>_181:611-2793</w:t>
            </w:r>
          </w:p>
          <w:p w:rsidR="00A76F3C" w:rsidRDefault="00A76F3C" w:rsidP="004C4321">
            <w:pPr>
              <w:tabs>
                <w:tab w:val="left" w:pos="520"/>
              </w:tabs>
              <w:jc w:val="both"/>
              <w:rPr>
                <w:bCs/>
              </w:rPr>
            </w:pPr>
          </w:p>
          <w:p w:rsidR="00A76F3C" w:rsidRDefault="00A76F3C" w:rsidP="004C4321">
            <w:pPr>
              <w:tabs>
                <w:tab w:val="left" w:pos="520"/>
              </w:tabs>
              <w:jc w:val="both"/>
              <w:rPr>
                <w:bCs/>
              </w:rPr>
            </w:pPr>
          </w:p>
          <w:p w:rsidR="00A76F3C" w:rsidRDefault="00A76F3C" w:rsidP="004C4321">
            <w:pPr>
              <w:tabs>
                <w:tab w:val="left" w:pos="520"/>
              </w:tabs>
              <w:jc w:val="both"/>
              <w:rPr>
                <w:bCs/>
              </w:rPr>
            </w:pPr>
          </w:p>
          <w:p w:rsidR="00A76F3C" w:rsidRDefault="00A76F3C" w:rsidP="004C4321">
            <w:pPr>
              <w:tabs>
                <w:tab w:val="left" w:pos="520"/>
              </w:tabs>
              <w:jc w:val="both"/>
            </w:pPr>
          </w:p>
          <w:p w:rsidR="00A76F3C" w:rsidRPr="005135B4" w:rsidRDefault="00A76F3C" w:rsidP="004C4321">
            <w:pPr>
              <w:tabs>
                <w:tab w:val="left" w:pos="520"/>
              </w:tabs>
              <w:jc w:val="both"/>
              <w:rPr>
                <w:bCs/>
              </w:rPr>
            </w:pPr>
          </w:p>
        </w:tc>
        <w:tc>
          <w:tcPr>
            <w:tcW w:w="4849" w:type="dxa"/>
          </w:tcPr>
          <w:p w:rsidR="00A76F3C" w:rsidRPr="00F9241A" w:rsidRDefault="00A76F3C" w:rsidP="004C4321">
            <w:pPr>
              <w:tabs>
                <w:tab w:val="left" w:pos="520"/>
              </w:tabs>
              <w:jc w:val="both"/>
              <w:rPr>
                <w:bCs/>
              </w:rPr>
            </w:pPr>
            <w:r w:rsidRPr="00F9241A">
              <w:rPr>
                <w:bCs/>
              </w:rPr>
              <w:t xml:space="preserve">Fet3, single TM domain (C-terminus). In opposite transcriptional orientation with ID77664 (FTR1), the iron </w:t>
            </w:r>
            <w:proofErr w:type="spellStart"/>
            <w:r w:rsidRPr="00F9241A">
              <w:rPr>
                <w:bCs/>
              </w:rPr>
              <w:t>permease</w:t>
            </w:r>
            <w:proofErr w:type="spellEnd"/>
            <w:r w:rsidRPr="00F9241A">
              <w:rPr>
                <w:bCs/>
              </w:rPr>
              <w:t>. This latter protein possesses as expected, 7TM d</w:t>
            </w:r>
            <w:r>
              <w:rPr>
                <w:bCs/>
              </w:rPr>
              <w:t>omains. Thus,</w:t>
            </w:r>
            <w:r w:rsidRPr="00F9241A">
              <w:rPr>
                <w:bCs/>
              </w:rPr>
              <w:t xml:space="preserve"> this pair seems to be the canonical Fet3/Ftr1 system.</w:t>
            </w:r>
            <w:r>
              <w:rPr>
                <w:bCs/>
              </w:rPr>
              <w:t xml:space="preserve"> </w:t>
            </w:r>
            <w:r w:rsidRPr="00F9241A">
              <w:rPr>
                <w:bCs/>
              </w:rPr>
              <w:t xml:space="preserve">No significant </w:t>
            </w:r>
            <w:r>
              <w:rPr>
                <w:bCs/>
              </w:rPr>
              <w:t>transcript accumulation observed.</w:t>
            </w:r>
          </w:p>
        </w:tc>
      </w:tr>
      <w:tr w:rsidR="00A76F3C" w:rsidRPr="00F9241A">
        <w:trPr>
          <w:trHeight w:val="260"/>
          <w:jc w:val="center"/>
        </w:trPr>
        <w:tc>
          <w:tcPr>
            <w:tcW w:w="1560" w:type="dxa"/>
            <w:noWrap/>
          </w:tcPr>
          <w:p w:rsidR="00A76F3C" w:rsidRDefault="00A76F3C" w:rsidP="004C4321">
            <w:pPr>
              <w:tabs>
                <w:tab w:val="left" w:pos="520"/>
              </w:tabs>
              <w:jc w:val="both"/>
            </w:pPr>
            <w:r w:rsidRPr="005135B4">
              <w:t>110266</w:t>
            </w:r>
          </w:p>
          <w:p w:rsidR="00A76F3C" w:rsidRPr="005135B4" w:rsidRDefault="00A76F3C" w:rsidP="004C4321">
            <w:pPr>
              <w:tabs>
                <w:tab w:val="left" w:pos="520"/>
              </w:tabs>
              <w:jc w:val="both"/>
            </w:pPr>
            <w:r>
              <w:t>(Alt. model= 534796)</w:t>
            </w:r>
          </w:p>
        </w:tc>
        <w:tc>
          <w:tcPr>
            <w:tcW w:w="2409" w:type="dxa"/>
          </w:tcPr>
          <w:p w:rsidR="00A76F3C" w:rsidRDefault="00A76F3C" w:rsidP="004C4321">
            <w:pPr>
              <w:tabs>
                <w:tab w:val="left" w:pos="520"/>
              </w:tabs>
              <w:jc w:val="both"/>
              <w:rPr>
                <w:bCs/>
              </w:rPr>
            </w:pPr>
            <w:proofErr w:type="gramStart"/>
            <w:r w:rsidRPr="005135B4">
              <w:rPr>
                <w:bCs/>
              </w:rPr>
              <w:t>scaffold</w:t>
            </w:r>
            <w:proofErr w:type="gramEnd"/>
            <w:r w:rsidRPr="005135B4">
              <w:rPr>
                <w:bCs/>
              </w:rPr>
              <w:t>_156:6181-9001</w:t>
            </w:r>
          </w:p>
          <w:p w:rsidR="00A76F3C" w:rsidRDefault="00A76F3C" w:rsidP="004C4321">
            <w:pPr>
              <w:tabs>
                <w:tab w:val="left" w:pos="520"/>
              </w:tabs>
              <w:jc w:val="both"/>
              <w:rPr>
                <w:bCs/>
              </w:rPr>
            </w:pPr>
          </w:p>
          <w:p w:rsidR="00A76F3C" w:rsidRPr="005135B4" w:rsidRDefault="00A76F3C" w:rsidP="004C4321">
            <w:pPr>
              <w:tabs>
                <w:tab w:val="left" w:pos="520"/>
              </w:tabs>
              <w:jc w:val="both"/>
              <w:rPr>
                <w:bCs/>
              </w:rPr>
            </w:pPr>
          </w:p>
        </w:tc>
        <w:tc>
          <w:tcPr>
            <w:tcW w:w="4849" w:type="dxa"/>
          </w:tcPr>
          <w:p w:rsidR="00A76F3C" w:rsidRPr="00F9241A" w:rsidRDefault="00A76F3C" w:rsidP="004C4321">
            <w:pPr>
              <w:tabs>
                <w:tab w:val="left" w:pos="520"/>
              </w:tabs>
              <w:jc w:val="both"/>
              <w:rPr>
                <w:bCs/>
              </w:rPr>
            </w:pPr>
            <w:r w:rsidRPr="00F9241A">
              <w:rPr>
                <w:bCs/>
              </w:rPr>
              <w:t xml:space="preserve">Similar to MCO4 from </w:t>
            </w:r>
            <w:r w:rsidRPr="00F9241A">
              <w:rPr>
                <w:bCs/>
                <w:i/>
              </w:rPr>
              <w:t xml:space="preserve">P. </w:t>
            </w:r>
            <w:proofErr w:type="spellStart"/>
            <w:r w:rsidRPr="00F9241A">
              <w:rPr>
                <w:bCs/>
                <w:i/>
              </w:rPr>
              <w:t>chrysosporium</w:t>
            </w:r>
            <w:proofErr w:type="spellEnd"/>
            <w:r w:rsidRPr="00F9241A">
              <w:rPr>
                <w:bCs/>
              </w:rPr>
              <w:t>. Peptides were detected. No significant transcript regulation.</w:t>
            </w:r>
          </w:p>
        </w:tc>
      </w:tr>
      <w:tr w:rsidR="00A76F3C" w:rsidRPr="00F9241A">
        <w:trPr>
          <w:trHeight w:val="260"/>
          <w:jc w:val="center"/>
        </w:trPr>
        <w:tc>
          <w:tcPr>
            <w:tcW w:w="1560" w:type="dxa"/>
            <w:noWrap/>
          </w:tcPr>
          <w:p w:rsidR="00A76F3C" w:rsidRDefault="00A76F3C" w:rsidP="004C4321">
            <w:pPr>
              <w:tabs>
                <w:tab w:val="left" w:pos="520"/>
              </w:tabs>
              <w:jc w:val="both"/>
            </w:pPr>
            <w:r w:rsidRPr="005135B4">
              <w:t>129839</w:t>
            </w:r>
          </w:p>
          <w:p w:rsidR="00A76F3C" w:rsidRPr="005135B4" w:rsidRDefault="00A76F3C" w:rsidP="004C4321">
            <w:pPr>
              <w:tabs>
                <w:tab w:val="left" w:pos="520"/>
              </w:tabs>
              <w:jc w:val="both"/>
            </w:pPr>
            <w:r>
              <w:t>(Alt. model= 534795)</w:t>
            </w:r>
          </w:p>
        </w:tc>
        <w:tc>
          <w:tcPr>
            <w:tcW w:w="2409" w:type="dxa"/>
          </w:tcPr>
          <w:p w:rsidR="00A76F3C" w:rsidRDefault="00A76F3C" w:rsidP="004C4321">
            <w:pPr>
              <w:tabs>
                <w:tab w:val="left" w:pos="520"/>
              </w:tabs>
              <w:jc w:val="both"/>
              <w:rPr>
                <w:bCs/>
              </w:rPr>
            </w:pPr>
            <w:proofErr w:type="gramStart"/>
            <w:r w:rsidRPr="005135B4">
              <w:rPr>
                <w:bCs/>
              </w:rPr>
              <w:t>scaffold</w:t>
            </w:r>
            <w:proofErr w:type="gramEnd"/>
            <w:r w:rsidRPr="005135B4">
              <w:rPr>
                <w:bCs/>
              </w:rPr>
              <w:t>_156:12623-15622</w:t>
            </w:r>
          </w:p>
          <w:p w:rsidR="00A76F3C" w:rsidRDefault="00A76F3C" w:rsidP="004C4321">
            <w:pPr>
              <w:tabs>
                <w:tab w:val="left" w:pos="520"/>
              </w:tabs>
              <w:jc w:val="both"/>
              <w:rPr>
                <w:bCs/>
              </w:rPr>
            </w:pPr>
          </w:p>
          <w:p w:rsidR="00A76F3C" w:rsidRDefault="00A76F3C" w:rsidP="004C4321">
            <w:pPr>
              <w:tabs>
                <w:tab w:val="left" w:pos="520"/>
              </w:tabs>
              <w:jc w:val="both"/>
            </w:pPr>
          </w:p>
          <w:p w:rsidR="00A76F3C" w:rsidRPr="005135B4" w:rsidRDefault="00A76F3C" w:rsidP="004C4321">
            <w:pPr>
              <w:tabs>
                <w:tab w:val="left" w:pos="520"/>
              </w:tabs>
              <w:jc w:val="both"/>
              <w:rPr>
                <w:bCs/>
              </w:rPr>
            </w:pPr>
          </w:p>
        </w:tc>
        <w:tc>
          <w:tcPr>
            <w:tcW w:w="4849" w:type="dxa"/>
          </w:tcPr>
          <w:p w:rsidR="00A76F3C" w:rsidRPr="00F9241A" w:rsidRDefault="00A76F3C" w:rsidP="004C4321">
            <w:pPr>
              <w:tabs>
                <w:tab w:val="left" w:pos="520"/>
              </w:tabs>
              <w:jc w:val="both"/>
              <w:rPr>
                <w:bCs/>
              </w:rPr>
            </w:pPr>
            <w:r w:rsidRPr="00F9241A">
              <w:rPr>
                <w:bCs/>
              </w:rPr>
              <w:t xml:space="preserve">Similar to </w:t>
            </w:r>
            <w:r w:rsidRPr="00F9241A">
              <w:rPr>
                <w:bCs/>
                <w:i/>
              </w:rPr>
              <w:t xml:space="preserve">P. </w:t>
            </w:r>
            <w:proofErr w:type="spellStart"/>
            <w:r w:rsidRPr="00F9241A">
              <w:rPr>
                <w:bCs/>
                <w:i/>
              </w:rPr>
              <w:t>chrysosporium</w:t>
            </w:r>
            <w:proofErr w:type="spellEnd"/>
            <w:r w:rsidRPr="00F9241A">
              <w:rPr>
                <w:bCs/>
              </w:rPr>
              <w:t xml:space="preserve"> MCO4. Phlgi1_129839 also possesses a putative N-terminal TM domain (1) (Signal P predicts a signal peptide). Several peptides were detected. Significant transcript and protein accumulation in ELP relative to NELP. </w:t>
            </w:r>
          </w:p>
        </w:tc>
      </w:tr>
    </w:tbl>
    <w:p w:rsidR="00112DA6" w:rsidRDefault="00112DA6">
      <w:bookmarkStart w:id="0" w:name="_GoBack"/>
      <w:bookmarkEnd w:id="0"/>
    </w:p>
    <w:sectPr w:rsidR="00112DA6" w:rsidSect="00112DA6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A76F3C"/>
    <w:rsid w:val="00112DA6"/>
    <w:rsid w:val="0011643F"/>
    <w:rsid w:val="001F066A"/>
    <w:rsid w:val="00A76F3C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3C"/>
    <w:rPr>
      <w:rFonts w:eastAsiaTheme="minorHAns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76F3C"/>
    <w:rPr>
      <w:rFonts w:eastAsiaTheme="minorHAnsi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3C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F3C"/>
    <w:rPr>
      <w:rFonts w:eastAsiaTheme="minorHAnsi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609</Words>
  <Characters>3474</Characters>
  <Application>Microsoft Macintosh Word</Application>
  <DocSecurity>0</DocSecurity>
  <Lines>28</Lines>
  <Paragraphs>6</Paragraphs>
  <ScaleCrop>false</ScaleCrop>
  <Company>FPL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Cullen</dc:creator>
  <cp:keywords/>
  <dc:description/>
  <cp:lastModifiedBy>Daniel Cullen</cp:lastModifiedBy>
  <cp:revision>2</cp:revision>
  <dcterms:created xsi:type="dcterms:W3CDTF">2014-08-19T01:16:00Z</dcterms:created>
  <dcterms:modified xsi:type="dcterms:W3CDTF">2014-08-20T15:13:00Z</dcterms:modified>
</cp:coreProperties>
</file>