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A0"/>
      </w:tblPr>
      <w:tblGrid>
        <w:gridCol w:w="816"/>
        <w:gridCol w:w="883"/>
        <w:gridCol w:w="566"/>
        <w:gridCol w:w="566"/>
        <w:gridCol w:w="567"/>
        <w:gridCol w:w="567"/>
        <w:gridCol w:w="567"/>
        <w:gridCol w:w="567"/>
        <w:gridCol w:w="967"/>
        <w:gridCol w:w="867"/>
        <w:gridCol w:w="867"/>
        <w:gridCol w:w="920"/>
        <w:gridCol w:w="922"/>
        <w:gridCol w:w="978"/>
        <w:gridCol w:w="980"/>
        <w:gridCol w:w="791"/>
        <w:gridCol w:w="785"/>
      </w:tblGrid>
      <w:tr w:rsidR="00A86B37" w:rsidRPr="00DE368A">
        <w:tc>
          <w:tcPr>
            <w:tcW w:w="5000" w:type="pct"/>
            <w:gridSpan w:val="17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685B0D">
              <w:rPr>
                <w:rFonts w:ascii="Times New Roman" w:hAnsi="Times New Roman"/>
                <w:b/>
              </w:rPr>
              <w:t>Table S5</w:t>
            </w:r>
            <w:r>
              <w:rPr>
                <w:rFonts w:ascii="Times New Roman" w:hAnsi="Times New Roman"/>
              </w:rPr>
              <w:t xml:space="preserve">. Expression of </w:t>
            </w:r>
            <w:r w:rsidRPr="000546F5">
              <w:rPr>
                <w:rFonts w:ascii="Times New Roman" w:hAnsi="Times New Roman"/>
                <w:i/>
              </w:rPr>
              <w:t>Phlebiopsis gigantea</w:t>
            </w:r>
            <w:r>
              <w:rPr>
                <w:rFonts w:ascii="Times New Roman" w:hAnsi="Times New Roman"/>
              </w:rPr>
              <w:t xml:space="preserve"> GMC oxidoreductases in solvent extracted lodgepole pine (ELP) and non-extracted lodgepole pine (NELP)</w:t>
            </w:r>
            <w:r w:rsidRPr="000546F5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pct"/>
            <w:gridSpan w:val="6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LC-MS/MS emPAI values</w:t>
            </w:r>
          </w:p>
        </w:tc>
        <w:tc>
          <w:tcPr>
            <w:tcW w:w="3067" w:type="pct"/>
            <w:gridSpan w:val="9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RNAseq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  <w:gridSpan w:val="3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NELP</w:t>
            </w:r>
          </w:p>
        </w:tc>
        <w:tc>
          <w:tcPr>
            <w:tcW w:w="644" w:type="pct"/>
            <w:gridSpan w:val="3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ELP</w:t>
            </w:r>
          </w:p>
        </w:tc>
        <w:tc>
          <w:tcPr>
            <w:tcW w:w="1024" w:type="pct"/>
            <w:gridSpan w:val="3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RPKM values</w:t>
            </w:r>
          </w:p>
        </w:tc>
        <w:tc>
          <w:tcPr>
            <w:tcW w:w="699" w:type="pct"/>
            <w:gridSpan w:val="2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NELP/Glu</w:t>
            </w:r>
          </w:p>
        </w:tc>
        <w:tc>
          <w:tcPr>
            <w:tcW w:w="743" w:type="pct"/>
            <w:gridSpan w:val="2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NELP/ELP</w:t>
            </w:r>
          </w:p>
        </w:tc>
        <w:tc>
          <w:tcPr>
            <w:tcW w:w="601" w:type="pct"/>
            <w:gridSpan w:val="2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ELP/Glu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Pro ID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Putative function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Day 5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Day 7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Day 9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Day 5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Day 7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center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Day 9</w:t>
            </w: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NELP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ELP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Glu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</w:t>
            </w:r>
            <w:r w:rsidRPr="00DE36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Ratio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Ratio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</w:t>
            </w:r>
            <w:r w:rsidRPr="00DE36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Ratio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121514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AAO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0.15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18.03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21.07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35.08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0.061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0.51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0.411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0.86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0.097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0.60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128071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AAO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0.59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0.16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0.04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3.45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6.99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5.97</w:t>
            </w: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9.26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13.05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9.39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0.970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0.99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0.165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0.71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0.291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1.39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120749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MOX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2.86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2.17</w:t>
            </w:r>
          </w:p>
        </w:tc>
        <w:tc>
          <w:tcPr>
            <w:tcW w:w="367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10480.06</w:t>
            </w:r>
          </w:p>
        </w:tc>
        <w:tc>
          <w:tcPr>
            <w:tcW w:w="329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7015.26</w:t>
            </w:r>
          </w:p>
        </w:tc>
        <w:tc>
          <w:tcPr>
            <w:tcW w:w="329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1014.82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0.251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10.33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0.155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1.49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0.316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6.91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108516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MOX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29.95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22.52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7.22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0.008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4.15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0.363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1.33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0.051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3.12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72751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MOX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14.02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14.89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3.81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0.209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3.68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0.834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0.94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0.176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3.91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99876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CDH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5.31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1.37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0.63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5.63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0.12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0.23</w:t>
            </w:r>
          </w:p>
        </w:tc>
        <w:tc>
          <w:tcPr>
            <w:tcW w:w="367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601.86</w:t>
            </w:r>
          </w:p>
        </w:tc>
        <w:tc>
          <w:tcPr>
            <w:tcW w:w="329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327.35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11.95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0.000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50.38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0.065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1.84</w:t>
            </w:r>
          </w:p>
        </w:tc>
        <w:tc>
          <w:tcPr>
            <w:tcW w:w="300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0.001</w:t>
            </w:r>
          </w:p>
        </w:tc>
        <w:tc>
          <w:tcPr>
            <w:tcW w:w="301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27.40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130349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POX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0.62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17.75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22.35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12.65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0.185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1.40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0.155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0.79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0.067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1.77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128108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GOX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0.07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0.21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0.18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0.07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0.00</w:t>
            </w: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41.92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46.48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6.92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0.025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6.06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0.514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0.90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0.017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6.72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89048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312.71</w:t>
            </w:r>
          </w:p>
        </w:tc>
        <w:tc>
          <w:tcPr>
            <w:tcW w:w="329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155.91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87.27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0.010</w:t>
            </w:r>
          </w:p>
        </w:tc>
        <w:tc>
          <w:tcPr>
            <w:tcW w:w="349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3.58</w:t>
            </w:r>
          </w:p>
        </w:tc>
        <w:tc>
          <w:tcPr>
            <w:tcW w:w="371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0.029</w:t>
            </w:r>
          </w:p>
        </w:tc>
        <w:tc>
          <w:tcPr>
            <w:tcW w:w="372" w:type="pct"/>
            <w:shd w:val="clear" w:color="auto" w:fill="FFFF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2.01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0.092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1.79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115124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2.55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2.46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2.71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0.783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0.94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0.843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1.03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0.678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0.91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127405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82.72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94.14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56.10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0.128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1.47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0.510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0.88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0.118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1.68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406426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2.77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3.18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2.56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0.793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1.08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0.680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0.87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0.629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1.24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147847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2.88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4.32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1.97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0.227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1.46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0.150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0.67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0.081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2.19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101518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37.68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63.87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70.51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0.280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0.53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0.511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0.59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0.926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0.91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148078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0.48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0.56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0.71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0.754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0.67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0.723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0.85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0.857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0.78</w:t>
            </w:r>
          </w:p>
        </w:tc>
      </w:tr>
      <w:tr w:rsidR="00A86B37" w:rsidRPr="00DE368A">
        <w:tc>
          <w:tcPr>
            <w:tcW w:w="31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105456</w:t>
            </w:r>
          </w:p>
        </w:tc>
        <w:tc>
          <w:tcPr>
            <w:tcW w:w="33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AAD</w:t>
            </w: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215" w:type="pct"/>
            <w:vAlign w:val="bottom"/>
          </w:tcPr>
          <w:p w:rsidR="00A86B37" w:rsidRPr="00DE368A" w:rsidRDefault="00A86B37" w:rsidP="004C432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193.37</w:t>
            </w:r>
          </w:p>
        </w:tc>
        <w:tc>
          <w:tcPr>
            <w:tcW w:w="329" w:type="pct"/>
            <w:shd w:val="clear" w:color="auto" w:fill="FF0000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227.73</w:t>
            </w:r>
          </w:p>
        </w:tc>
        <w:tc>
          <w:tcPr>
            <w:tcW w:w="32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92.05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0.149</w:t>
            </w:r>
          </w:p>
        </w:tc>
        <w:tc>
          <w:tcPr>
            <w:tcW w:w="349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2.10</w:t>
            </w:r>
          </w:p>
        </w:tc>
        <w:tc>
          <w:tcPr>
            <w:tcW w:w="37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0.653</w:t>
            </w:r>
          </w:p>
        </w:tc>
        <w:tc>
          <w:tcPr>
            <w:tcW w:w="372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0.85</w:t>
            </w:r>
          </w:p>
        </w:tc>
        <w:tc>
          <w:tcPr>
            <w:tcW w:w="300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0.078</w:t>
            </w:r>
          </w:p>
        </w:tc>
        <w:tc>
          <w:tcPr>
            <w:tcW w:w="301" w:type="pct"/>
            <w:vAlign w:val="bottom"/>
          </w:tcPr>
          <w:p w:rsidR="00A86B37" w:rsidRPr="00DE368A" w:rsidRDefault="00A86B37" w:rsidP="004C4321">
            <w:pPr>
              <w:jc w:val="right"/>
              <w:rPr>
                <w:rFonts w:ascii="Times New Roman" w:hAnsi="Times New Roman"/>
              </w:rPr>
            </w:pPr>
            <w:r w:rsidRPr="00DE368A">
              <w:rPr>
                <w:rFonts w:ascii="Times New Roman" w:hAnsi="Times New Roman"/>
              </w:rPr>
              <w:t>2.47</w:t>
            </w:r>
          </w:p>
        </w:tc>
      </w:tr>
    </w:tbl>
    <w:p w:rsidR="00112DA6" w:rsidRDefault="00A86B37">
      <w:r w:rsidRPr="00B769A7">
        <w:rPr>
          <w:sz w:val="20"/>
          <w:vertAlign w:val="superscript"/>
        </w:rPr>
        <w:t>1</w:t>
      </w:r>
      <w:r w:rsidRPr="00B769A7">
        <w:rPr>
          <w:sz w:val="20"/>
        </w:rPr>
        <w:t>Particularly abundant transcripts (&gt;100 RPKM values) and significant regulation (P&lt;0.05; &gt;2-fold) are highlighted in red and yellow, respectively. Abbreviations: AAO, aryl alcohol oxidase; MOX, methanol oxidase; CDH, cellobiose dehydrogenase; POX, pyranose 2-oxidase; GOX, glucose oxidase; AAD, aryl alcohol dehydrogenase</w:t>
      </w:r>
      <w:r>
        <w:rPr>
          <w:rFonts w:ascii="Times New Roman" w:hAnsi="Times New Roman"/>
          <w:sz w:val="20"/>
        </w:rPr>
        <w:t>.</w:t>
      </w:r>
      <w:bookmarkStart w:id="0" w:name="_GoBack"/>
      <w:bookmarkEnd w:id="0"/>
    </w:p>
    <w:sectPr w:rsidR="00112DA6" w:rsidSect="00A86B37">
      <w:pgSz w:w="15840" w:h="12240" w:orient="landscape"/>
      <w:pgMar w:top="1800" w:right="1440" w:bottom="180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A86B37"/>
    <w:rsid w:val="00112DA6"/>
    <w:rsid w:val="003860E7"/>
    <w:rsid w:val="00685B0D"/>
    <w:rsid w:val="00A86B3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37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6B37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3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B37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Macintosh Word</Application>
  <DocSecurity>0</DocSecurity>
  <Lines>13</Lines>
  <Paragraphs>3</Paragraphs>
  <ScaleCrop>false</ScaleCrop>
  <Company>FPL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dc:description/>
  <cp:lastModifiedBy>Daniel Cullen</cp:lastModifiedBy>
  <cp:revision>2</cp:revision>
  <dcterms:created xsi:type="dcterms:W3CDTF">2014-08-19T01:15:00Z</dcterms:created>
  <dcterms:modified xsi:type="dcterms:W3CDTF">2014-08-20T15:04:00Z</dcterms:modified>
</cp:coreProperties>
</file>