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E7086" w14:textId="22E6FDA4" w:rsidR="00BC032D" w:rsidRPr="00F30BCB" w:rsidRDefault="00F30BCB" w:rsidP="00BC032D">
      <w:pPr>
        <w:rPr>
          <w:rFonts w:asciiTheme="minorHAnsi" w:hAnsiTheme="minorHAnsi"/>
          <w:b/>
          <w:sz w:val="24"/>
        </w:rPr>
      </w:pPr>
      <w:r w:rsidRPr="00F30BCB">
        <w:rPr>
          <w:rFonts w:asciiTheme="minorHAnsi" w:hAnsiTheme="minorHAnsi"/>
          <w:b/>
          <w:sz w:val="24"/>
        </w:rPr>
        <w:t xml:space="preserve">Text S2 - </w:t>
      </w:r>
      <w:r w:rsidR="00BC032D" w:rsidRPr="00F30BCB">
        <w:rPr>
          <w:rFonts w:asciiTheme="minorHAnsi" w:hAnsiTheme="minorHAnsi"/>
          <w:b/>
          <w:sz w:val="24"/>
        </w:rPr>
        <w:t xml:space="preserve">Liability Threshold Models </w:t>
      </w:r>
    </w:p>
    <w:p w14:paraId="7CFF8231" w14:textId="1AC56768" w:rsidR="00BC032D" w:rsidRPr="00BC032D" w:rsidRDefault="00BC032D" w:rsidP="00BC032D">
      <w:pPr>
        <w:rPr>
          <w:rFonts w:asciiTheme="minorHAnsi" w:hAnsiTheme="minorHAnsi"/>
        </w:rPr>
      </w:pPr>
      <w:r w:rsidRPr="00BC032D">
        <w:rPr>
          <w:rFonts w:asciiTheme="minorHAnsi" w:hAnsiTheme="minorHAnsi"/>
        </w:rPr>
        <w:t xml:space="preserve">Using the notation from </w:t>
      </w:r>
      <w:proofErr w:type="spellStart"/>
      <w:r w:rsidRPr="00BC032D">
        <w:rPr>
          <w:rFonts w:asciiTheme="minorHAnsi" w:hAnsiTheme="minorHAnsi"/>
        </w:rPr>
        <w:t>Zaitlen</w:t>
      </w:r>
      <w:proofErr w:type="spellEnd"/>
      <w:r w:rsidRPr="00BC032D">
        <w:rPr>
          <w:rFonts w:asciiTheme="minorHAnsi" w:hAnsiTheme="minorHAnsi"/>
        </w:rPr>
        <w:t xml:space="preserve"> et al, </w:t>
      </w:r>
      <w:r w:rsidRPr="00BC032D">
        <w:rPr>
          <w:rFonts w:asciiTheme="minorHAnsi" w:hAnsiTheme="minorHAnsi"/>
        </w:rPr>
        <w:fldChar w:fldCharType="begin">
          <w:fldData xml:space="preserve">PEVuZE5vdGU+PENpdGU+PEF1dGhvcj5aYWl0bGVuPC9BdXRob3I+PFllYXI+MjAxMjwvWWVhcj48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</w:fldData>
        </w:fldChar>
      </w:r>
      <w:r w:rsidR="003F2F03">
        <w:rPr>
          <w:rFonts w:asciiTheme="minorHAnsi" w:hAnsiTheme="minorHAnsi"/>
        </w:rPr>
        <w:instrText xml:space="preserve"> ADDIN EN.CITE </w:instrText>
      </w:r>
      <w:r w:rsidR="003F2F03">
        <w:rPr>
          <w:rFonts w:asciiTheme="minorHAnsi" w:hAnsiTheme="minorHAnsi"/>
        </w:rPr>
        <w:fldChar w:fldCharType="begin">
          <w:fldData xml:space="preserve">PEVuZE5vdGU+PENpdGU+PEF1dGhvcj5aYWl0bGVuPC9BdXRob3I+PFllYXI+MjAxMjwvWWVhcj48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</w:fldData>
        </w:fldChar>
      </w:r>
      <w:r w:rsidR="003F2F03">
        <w:rPr>
          <w:rFonts w:asciiTheme="minorHAnsi" w:hAnsiTheme="minorHAnsi"/>
        </w:rPr>
        <w:instrText xml:space="preserve"> ADDIN EN.CITE.DATA </w:instrText>
      </w:r>
      <w:r w:rsidR="003F2F03">
        <w:rPr>
          <w:rFonts w:asciiTheme="minorHAnsi" w:hAnsiTheme="minorHAnsi"/>
        </w:rPr>
      </w:r>
      <w:r w:rsidR="003F2F03">
        <w:rPr>
          <w:rFonts w:asciiTheme="minorHAnsi" w:hAnsiTheme="minorHAnsi"/>
        </w:rPr>
        <w:fldChar w:fldCharType="end"/>
      </w:r>
      <w:r w:rsidRPr="00BC032D">
        <w:rPr>
          <w:rFonts w:asciiTheme="minorHAnsi" w:hAnsiTheme="minorHAnsi"/>
        </w:rPr>
      </w:r>
      <w:r w:rsidRPr="00BC032D">
        <w:rPr>
          <w:rFonts w:asciiTheme="minorHAnsi" w:hAnsiTheme="minorHAnsi"/>
        </w:rPr>
        <w:fldChar w:fldCharType="separate"/>
      </w:r>
      <w:r w:rsidR="003F2F03">
        <w:rPr>
          <w:rFonts w:asciiTheme="minorHAnsi" w:hAnsiTheme="minorHAnsi"/>
          <w:noProof/>
        </w:rPr>
        <w:t>[</w:t>
      </w:r>
      <w:hyperlink w:anchor="_ENREF_1" w:tooltip="Zaitlen, 2012 #122" w:history="1">
        <w:r w:rsidR="003F2F03">
          <w:rPr>
            <w:rFonts w:asciiTheme="minorHAnsi" w:hAnsiTheme="minorHAnsi"/>
            <w:noProof/>
          </w:rPr>
          <w:t>1</w:t>
        </w:r>
      </w:hyperlink>
      <w:r w:rsidR="003F2F03">
        <w:rPr>
          <w:rFonts w:asciiTheme="minorHAnsi" w:hAnsiTheme="minorHAnsi"/>
          <w:noProof/>
        </w:rPr>
        <w:t>]</w:t>
      </w:r>
      <w:r w:rsidRPr="00BC032D">
        <w:rPr>
          <w:rFonts w:asciiTheme="minorHAnsi" w:hAnsiTheme="minorHAnsi"/>
        </w:rPr>
        <w:fldChar w:fldCharType="end"/>
      </w:r>
      <w:r w:rsidRPr="00BC032D">
        <w:rPr>
          <w:rFonts w:asciiTheme="minorHAnsi" w:hAnsiTheme="minorHAnsi"/>
        </w:rPr>
        <w:t xml:space="preserve"> if we denote a continuous unobserved quantitative trait called the disease liability as:</w:t>
      </w:r>
      <w:r w:rsidRPr="00BC032D">
        <w:rPr>
          <w:rFonts w:asciiTheme="minorHAnsi" w:hAnsiTheme="minorHAnsi"/>
        </w:rPr>
        <w:tab/>
      </w:r>
    </w:p>
    <w:p w14:paraId="713296DF" w14:textId="77777777" w:rsidR="00BC032D" w:rsidRPr="00BC032D" w:rsidRDefault="00BC032D" w:rsidP="00BC032D">
      <w:pPr>
        <w:rPr>
          <w:rFonts w:asciiTheme="minorHAnsi" w:hAnsiTheme="minorHAnsi"/>
        </w:rPr>
      </w:pPr>
      <m:oMathPara>
        <m:oMathParaPr>
          <m:jc m:val="center"/>
        </m:oMathParaPr>
        <m:oMath>
          <m:r>
            <w:rPr>
              <w:rFonts w:ascii="Cambria Math" w:hAnsi="Cambria Math"/>
            </w:rPr>
            <m:t>φ=</m:t>
          </m:r>
          <m:nary>
            <m:naryPr>
              <m:chr m:val="∑"/>
              <m:limLoc m:val="undOvr"/>
              <m:ctrlPr>
                <w:rPr>
                  <w:rFonts w:ascii="Cambria Math" w:hAnsi="Cambria Math"/>
                  <w:i/>
                </w:rPr>
              </m:ctrlPr>
            </m:naryPr>
            <m:sub>
              <m:r>
                <w:rPr>
                  <w:rFonts w:ascii="Cambria Math" w:hAnsi="Cambria Math"/>
                </w:rPr>
                <m:t>j=1</m:t>
              </m:r>
            </m:sub>
            <m:sup>
              <m:r>
                <w:rPr>
                  <w:rFonts w:ascii="Cambria Math" w:hAnsi="Cambria Math"/>
                </w:rPr>
                <m:t>J</m:t>
              </m:r>
            </m:sup>
            <m:e>
              <m:sSub>
                <m:sSubPr>
                  <m:ctrlPr>
                    <w:rPr>
                      <w:rFonts w:ascii="Cambria Math" w:hAnsi="Cambria Math"/>
                      <w:i/>
                    </w:rPr>
                  </m:ctrlPr>
                </m:sSubPr>
                <m:e>
                  <m:r>
                    <w:rPr>
                      <w:rFonts w:ascii="Cambria Math" w:hAnsi="Cambria Math"/>
                    </w:rPr>
                    <m:t>c</m:t>
                  </m:r>
                </m:e>
                <m:sub>
                  <m:r>
                    <w:rPr>
                      <w:rFonts w:ascii="Cambria Math" w:hAnsi="Cambria Math"/>
                    </w:rPr>
                    <m:t>j</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m:t>
                      </m:r>
                    </m:sub>
                  </m:sSub>
                  <m:r>
                    <m:rPr>
                      <m:aln/>
                    </m:rP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j</m:t>
                          </m:r>
                        </m:sub>
                      </m:sSub>
                    </m:e>
                  </m:acc>
                </m:e>
              </m:d>
            </m:e>
          </m:nary>
          <m:r>
            <w:rPr>
              <w:rFonts w:ascii="Cambria Math" w:hAnsi="Cambria Math"/>
            </w:rPr>
            <m:t>+m+ε     (1)</m:t>
          </m:r>
        </m:oMath>
      </m:oMathPara>
    </w:p>
    <w:p w14:paraId="3CD2D9A1" w14:textId="77777777" w:rsidR="00BC032D" w:rsidRPr="00BC032D" w:rsidRDefault="00BC032D" w:rsidP="00BC032D">
      <w:pPr>
        <w:rPr>
          <w:rFonts w:asciiTheme="minorHAnsi" w:hAnsiTheme="minorHAnsi"/>
        </w:rPr>
      </w:pPr>
      <w:proofErr w:type="gramStart"/>
      <w:r w:rsidRPr="00BC032D">
        <w:rPr>
          <w:rFonts w:asciiTheme="minorHAnsi" w:hAnsiTheme="minorHAnsi"/>
        </w:rPr>
        <w:t>where</w:t>
      </w:r>
      <w:proofErr w:type="gramEnd"/>
      <w:r w:rsidRPr="00BC032D">
        <w:rPr>
          <w:rFonts w:asciiTheme="minorHAnsi" w:hAnsiTheme="minorHAnsi"/>
        </w:rPr>
        <w:t xml:space="preserve"> </w:t>
      </w:r>
      <m:oMath>
        <m:r>
          <w:rPr>
            <w:rFonts w:ascii="Cambria Math" w:hAnsi="Cambria Math"/>
          </w:rPr>
          <m:t>ε=γg+N(0,1)</m:t>
        </m:r>
      </m:oMath>
      <w:r w:rsidRPr="00BC032D">
        <w:rPr>
          <w:rFonts w:asciiTheme="minorHAnsi" w:hAnsiTheme="minorHAnsi"/>
        </w:rPr>
        <w:t xml:space="preserve"> and </w:t>
      </w:r>
      <w:r w:rsidRPr="00BC032D">
        <w:rPr>
          <w:rFonts w:asciiTheme="minorHAnsi" w:hAnsiTheme="minorHAnsi"/>
          <w:i/>
        </w:rPr>
        <w:t xml:space="preserve">g </w:t>
      </w:r>
      <w:r w:rsidRPr="00BC032D">
        <w:rPr>
          <w:rFonts w:asciiTheme="minorHAnsi" w:hAnsiTheme="minorHAnsi"/>
        </w:rPr>
        <w:t>is the genetic component, then an individual is a case (</w:t>
      </w:r>
      <w:r w:rsidRPr="00BC032D">
        <w:rPr>
          <w:rFonts w:asciiTheme="minorHAnsi" w:hAnsiTheme="minorHAnsi"/>
          <w:i/>
        </w:rPr>
        <w:t>z=1</w:t>
      </w:r>
      <w:r w:rsidRPr="00BC032D">
        <w:rPr>
          <w:rFonts w:asciiTheme="minorHAnsi" w:hAnsiTheme="minorHAnsi"/>
        </w:rPr>
        <w:t xml:space="preserve">) if and only if </w:t>
      </w:r>
      <m:oMath>
        <m:r>
          <w:rPr>
            <w:rFonts w:ascii="Cambria Math" w:hAnsi="Cambria Math"/>
          </w:rPr>
          <m:t>φ≥0</m:t>
        </m:r>
      </m:oMath>
      <w:r w:rsidRPr="00BC032D">
        <w:rPr>
          <w:rFonts w:asciiTheme="minorHAnsi" w:hAnsiTheme="minorHAnsi"/>
        </w:rPr>
        <w:t xml:space="preserve"> and is a control (</w:t>
      </w:r>
      <w:r w:rsidRPr="00BC032D">
        <w:rPr>
          <w:rFonts w:asciiTheme="minorHAnsi" w:hAnsiTheme="minorHAnsi"/>
          <w:i/>
        </w:rPr>
        <w:t>z=0</w:t>
      </w:r>
      <w:r w:rsidRPr="00BC032D">
        <w:rPr>
          <w:rFonts w:asciiTheme="minorHAnsi" w:hAnsiTheme="minorHAnsi"/>
        </w:rPr>
        <w:t xml:space="preserve">) otherwise. Here,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BC032D">
        <w:rPr>
          <w:rFonts w:asciiTheme="minorHAnsi" w:hAnsiTheme="minorHAnsi"/>
        </w:rPr>
        <w:t xml:space="preserve"> is a parameter estimating the effect of a given covariate </w:t>
      </w:r>
      <w:r w:rsidRPr="00BC032D">
        <w:rPr>
          <w:rFonts w:asciiTheme="minorHAnsi" w:hAnsiTheme="minorHAnsi"/>
          <w:i/>
        </w:rPr>
        <w:t>j</w:t>
      </w:r>
      <w:r w:rsidRPr="00BC032D">
        <w:rPr>
          <w:rFonts w:asciiTheme="minorHAnsi" w:hAnsiTheme="minorHAnsi"/>
        </w:rPr>
        <w:t xml:space="preserve"> on the liability scale. Covariates with strong effects, such as body-mass-index in type </w:t>
      </w:r>
      <w:proofErr w:type="gramStart"/>
      <w:r w:rsidRPr="00BC032D">
        <w:rPr>
          <w:rFonts w:asciiTheme="minorHAnsi" w:hAnsiTheme="minorHAnsi"/>
        </w:rPr>
        <w:t>2 diabetes</w:t>
      </w:r>
      <w:proofErr w:type="gramEnd"/>
      <w:r w:rsidRPr="00BC032D">
        <w:rPr>
          <w:rFonts w:asciiTheme="minorHAnsi" w:hAnsiTheme="minorHAnsi"/>
        </w:rPr>
        <w:t xml:space="preserve"> or smoking status in lung cancer would be larger than weaker covariates. </w:t>
      </w:r>
      <m:oMath>
        <m:r>
          <w:rPr>
            <w:rFonts w:ascii="Cambria Math" w:hAnsi="Cambria Math"/>
          </w:rPr>
          <m:t>m</m:t>
        </m:r>
      </m:oMath>
      <w:r w:rsidRPr="00BC032D">
        <w:rPr>
          <w:rFonts w:asciiTheme="minorHAnsi" w:hAnsiTheme="minorHAnsi"/>
        </w:rPr>
        <w:t xml:space="preserve"> </w:t>
      </w:r>
      <w:proofErr w:type="gramStart"/>
      <w:r w:rsidRPr="00BC032D">
        <w:rPr>
          <w:rFonts w:asciiTheme="minorHAnsi" w:hAnsiTheme="minorHAnsi"/>
        </w:rPr>
        <w:t>denotes</w:t>
      </w:r>
      <w:proofErr w:type="gramEnd"/>
      <w:r w:rsidRPr="00BC032D">
        <w:rPr>
          <w:rFonts w:asciiTheme="minorHAnsi" w:hAnsiTheme="minorHAnsi"/>
        </w:rPr>
        <w:t xml:space="preserve"> the disease prevalence </w:t>
      </w:r>
      <w:r w:rsidRPr="00BC032D">
        <w:rPr>
          <w:rFonts w:asciiTheme="minorHAnsi" w:hAnsiTheme="minorHAnsi"/>
          <w:i/>
        </w:rPr>
        <w:t xml:space="preserve">p </w:t>
      </w:r>
      <w:r w:rsidRPr="00BC032D">
        <w:rPr>
          <w:rFonts w:asciiTheme="minorHAnsi" w:hAnsiTheme="minorHAnsi"/>
        </w:rPr>
        <w:t xml:space="preserve">at the covariate mean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j</m:t>
                </m:r>
              </m:sub>
            </m:sSub>
          </m:e>
        </m:acc>
      </m:oMath>
      <w:r w:rsidRPr="00BC032D">
        <w:rPr>
          <w:rFonts w:asciiTheme="minorHAnsi" w:hAnsiTheme="minorHAnsi"/>
        </w:rPr>
        <w:t xml:space="preserve"> under a normal cumulative distribution function </w:t>
      </w:r>
      <m:oMath>
        <m:r>
          <w:rPr>
            <w:rFonts w:ascii="Cambria Math" w:hAnsi="Cambria Math"/>
          </w:rPr>
          <m:t xml:space="preserve">( </m:t>
        </m:r>
        <m:r>
          <m:rPr>
            <m:sty m:val="p"/>
          </m:rPr>
          <w:rPr>
            <w:rFonts w:ascii="Cambria Math" w:hAnsi="Cambria Math"/>
          </w:rPr>
          <m:t>Φ</m:t>
        </m:r>
        <m:d>
          <m:dPr>
            <m:ctrlPr>
              <w:rPr>
                <w:rFonts w:ascii="Cambria Math" w:hAnsi="Cambria Math"/>
                <w:i/>
              </w:rPr>
            </m:ctrlPr>
          </m:dPr>
          <m:e>
            <m:r>
              <w:rPr>
                <w:rFonts w:ascii="Cambria Math" w:hAnsi="Cambria Math"/>
              </w:rPr>
              <m:t>-m</m:t>
            </m:r>
          </m:e>
        </m:d>
        <m:r>
          <w:rPr>
            <w:rFonts w:ascii="Cambria Math" w:hAnsi="Cambria Math"/>
          </w:rPr>
          <m:t>=p)</m:t>
        </m:r>
      </m:oMath>
      <w:r w:rsidRPr="00BC032D">
        <w:rPr>
          <w:rFonts w:asciiTheme="minorHAnsi" w:hAnsiTheme="minorHAnsi"/>
        </w:rPr>
        <w:t>.</w:t>
      </w:r>
    </w:p>
    <w:p w14:paraId="7FF3CFA0" w14:textId="77777777" w:rsidR="00BC032D" w:rsidRPr="00BC032D" w:rsidRDefault="00BC032D" w:rsidP="00BC032D">
      <w:pPr>
        <w:rPr>
          <w:rFonts w:asciiTheme="minorHAnsi" w:hAnsiTheme="minorHAnsi"/>
        </w:rPr>
      </w:pPr>
    </w:p>
    <w:p w14:paraId="47711AAC" w14:textId="0BB68BAD" w:rsidR="00BC032D" w:rsidRPr="00BC032D" w:rsidRDefault="00BC032D" w:rsidP="00BC032D">
      <w:pPr>
        <w:rPr>
          <w:rFonts w:asciiTheme="minorHAnsi" w:hAnsiTheme="minorHAnsi"/>
        </w:rPr>
      </w:pPr>
      <w:r w:rsidRPr="00BC032D">
        <w:rPr>
          <w:rFonts w:asciiTheme="minorHAnsi" w:hAnsiTheme="minorHAnsi"/>
        </w:rPr>
        <w:t xml:space="preserve">The lifetime risk of ischaemic stroke at different ages has been estimated using individuals from the Framingham Heart Study. </w:t>
      </w:r>
      <w:r w:rsidRPr="00BC032D">
        <w:rPr>
          <w:rFonts w:asciiTheme="minorHAnsi" w:hAnsiTheme="minorHAnsi"/>
        </w:rPr>
        <w:fldChar w:fldCharType="begin">
          <w:fldData xml:space="preserve">PEVuZE5vdGU+PENpdGU+PEF1dGhvcj5TZXNoYWRyaTwvQXV0aG9yPjxZZWFyPjIwMDc8L1llYXI+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</w:fldData>
        </w:fldChar>
      </w:r>
      <w:r w:rsidR="003F2F03">
        <w:rPr>
          <w:rFonts w:asciiTheme="minorHAnsi" w:hAnsiTheme="minorHAnsi"/>
        </w:rPr>
        <w:instrText xml:space="preserve"> ADDIN EN.CITE </w:instrText>
      </w:r>
      <w:r w:rsidR="003F2F03">
        <w:rPr>
          <w:rFonts w:asciiTheme="minorHAnsi" w:hAnsiTheme="minorHAnsi"/>
        </w:rPr>
        <w:fldChar w:fldCharType="begin">
          <w:fldData xml:space="preserve">PEVuZE5vdGU+PENpdGU+PEF1dGhvcj5TZXNoYWRyaTwvQXV0aG9yPjxZZWFyPjIwMDc8L1llYXI+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</w:fldData>
        </w:fldChar>
      </w:r>
      <w:r w:rsidR="003F2F03">
        <w:rPr>
          <w:rFonts w:asciiTheme="minorHAnsi" w:hAnsiTheme="minorHAnsi"/>
        </w:rPr>
        <w:instrText xml:space="preserve"> ADDIN EN.CITE.DATA </w:instrText>
      </w:r>
      <w:r w:rsidR="003F2F03">
        <w:rPr>
          <w:rFonts w:asciiTheme="minorHAnsi" w:hAnsiTheme="minorHAnsi"/>
        </w:rPr>
      </w:r>
      <w:r w:rsidR="003F2F03">
        <w:rPr>
          <w:rFonts w:asciiTheme="minorHAnsi" w:hAnsiTheme="minorHAnsi"/>
        </w:rPr>
        <w:fldChar w:fldCharType="end"/>
      </w:r>
      <w:r w:rsidRPr="00BC032D">
        <w:rPr>
          <w:rFonts w:asciiTheme="minorHAnsi" w:hAnsiTheme="minorHAnsi"/>
        </w:rPr>
      </w:r>
      <w:r w:rsidRPr="00BC032D">
        <w:rPr>
          <w:rFonts w:asciiTheme="minorHAnsi" w:hAnsiTheme="minorHAnsi"/>
        </w:rPr>
        <w:fldChar w:fldCharType="separate"/>
      </w:r>
      <w:r w:rsidR="003F2F03">
        <w:rPr>
          <w:rFonts w:asciiTheme="minorHAnsi" w:hAnsiTheme="minorHAnsi"/>
          <w:noProof/>
        </w:rPr>
        <w:t>[</w:t>
      </w:r>
      <w:hyperlink w:anchor="_ENREF_2" w:tooltip="Seshadri, 2007 #123" w:history="1">
        <w:r w:rsidR="003F2F03">
          <w:rPr>
            <w:rFonts w:asciiTheme="minorHAnsi" w:hAnsiTheme="minorHAnsi"/>
            <w:noProof/>
          </w:rPr>
          <w:t>2</w:t>
        </w:r>
      </w:hyperlink>
      <w:r w:rsidR="003F2F03">
        <w:rPr>
          <w:rFonts w:asciiTheme="minorHAnsi" w:hAnsiTheme="minorHAnsi"/>
          <w:noProof/>
        </w:rPr>
        <w:t>,</w:t>
      </w:r>
      <w:hyperlink w:anchor="_ENREF_3" w:tooltip="Seshadri, 2006 #124" w:history="1">
        <w:r w:rsidR="003F2F03">
          <w:rPr>
            <w:rFonts w:asciiTheme="minorHAnsi" w:hAnsiTheme="minorHAnsi"/>
            <w:noProof/>
          </w:rPr>
          <w:t>3</w:t>
        </w:r>
      </w:hyperlink>
      <w:r w:rsidR="003F2F03">
        <w:rPr>
          <w:rFonts w:asciiTheme="minorHAnsi" w:hAnsiTheme="minorHAnsi"/>
          <w:noProof/>
        </w:rPr>
        <w:t>]</w:t>
      </w:r>
      <w:r w:rsidRPr="00BC032D">
        <w:rPr>
          <w:rFonts w:asciiTheme="minorHAnsi" w:hAnsiTheme="minorHAnsi"/>
        </w:rPr>
        <w:fldChar w:fldCharType="end"/>
      </w:r>
      <w:r w:rsidRPr="00BC032D">
        <w:rPr>
          <w:rFonts w:asciiTheme="minorHAnsi" w:hAnsiTheme="minorHAnsi"/>
        </w:rPr>
        <w:t xml:space="preserve"> The results showed that ischaemic stroke is considerably more prevalent at older age ranges. From an index of 55 years of age, risk of ischaemic stroke is estimated to be 2.1%, 6.4% and 12.4% before age 65, 75 and 85 years respectively. </w:t>
      </w:r>
    </w:p>
    <w:p w14:paraId="5919018A" w14:textId="77777777" w:rsidR="00BC032D" w:rsidRPr="00BC032D" w:rsidRDefault="00BC032D" w:rsidP="00BC032D">
      <w:pPr>
        <w:rPr>
          <w:rFonts w:asciiTheme="minorHAnsi" w:hAnsiTheme="minorHAnsi"/>
        </w:rPr>
      </w:pPr>
    </w:p>
    <w:p w14:paraId="2F5CE8CB" w14:textId="77777777" w:rsidR="00BC032D" w:rsidRPr="00BC032D" w:rsidRDefault="00BC032D" w:rsidP="00BC032D">
      <w:pPr>
        <w:rPr>
          <w:rFonts w:asciiTheme="minorHAnsi" w:hAnsiTheme="minorHAnsi"/>
          <w:i/>
        </w:rPr>
      </w:pPr>
      <w:r w:rsidRPr="00BC032D">
        <w:rPr>
          <w:rFonts w:asciiTheme="minorHAnsi" w:hAnsiTheme="minorHAnsi"/>
        </w:rPr>
        <w:t xml:space="preserve">Using the above estimates of prevalence at stroke at given age-at-onset thresholds, we can estimate the liability threshold parameters in (1). We denote the following as the prevalence at covariate value </w:t>
      </w:r>
      <m:oMath>
        <m:sSub>
          <m:sSubPr>
            <m:ctrlPr>
              <w:rPr>
                <w:rFonts w:ascii="Cambria Math" w:hAnsi="Cambria Math"/>
                <w:i/>
              </w:rPr>
            </m:ctrlPr>
          </m:sSubPr>
          <m:e>
            <m:r>
              <w:rPr>
                <w:rFonts w:ascii="Cambria Math" w:hAnsi="Cambria Math"/>
              </w:rPr>
              <m:t>t</m:t>
            </m:r>
          </m:e>
          <m:sub>
            <m:r>
              <w:rPr>
                <w:rFonts w:ascii="Cambria Math" w:hAnsi="Cambria Math"/>
              </w:rPr>
              <m:t>j</m:t>
            </m:r>
          </m:sub>
        </m:sSub>
      </m:oMath>
      <w:r w:rsidRPr="00BC032D">
        <w:rPr>
          <w:rFonts w:asciiTheme="minorHAnsi" w:hAnsiTheme="minorHAnsi"/>
        </w:rPr>
        <w:t xml:space="preserve">, given liability parameters </w:t>
      </w:r>
      <m:oMath>
        <m:sSub>
          <m:sSubPr>
            <m:ctrlPr>
              <w:rPr>
                <w:rFonts w:ascii="Cambria Math" w:hAnsi="Cambria Math"/>
                <w:i/>
              </w:rPr>
            </m:ctrlPr>
          </m:sSubPr>
          <m:e>
            <m:r>
              <w:rPr>
                <w:rFonts w:ascii="Cambria Math" w:hAnsi="Cambria Math"/>
              </w:rPr>
              <m:t>c</m:t>
            </m:r>
          </m:e>
          <m:sub>
            <m:r>
              <w:rPr>
                <w:rFonts w:ascii="Cambria Math" w:hAnsi="Cambria Math"/>
              </w:rPr>
              <m:t>j</m:t>
            </m:r>
          </m:sub>
        </m:sSub>
      </m:oMath>
      <w:r w:rsidRPr="00BC032D">
        <w:rPr>
          <w:rFonts w:asciiTheme="minorHAnsi" w:hAnsiTheme="minorHAnsi"/>
        </w:rPr>
        <w:t xml:space="preserve"> and </w:t>
      </w:r>
      <w:r w:rsidRPr="00BC032D">
        <w:rPr>
          <w:rFonts w:asciiTheme="minorHAnsi" w:hAnsiTheme="minorHAnsi"/>
          <w:i/>
        </w:rPr>
        <w:t>m:</w:t>
      </w:r>
    </w:p>
    <w:p w14:paraId="1A5B8F89" w14:textId="77777777" w:rsidR="00BC032D" w:rsidRPr="00BC032D" w:rsidRDefault="00BC032D" w:rsidP="00BC032D">
      <w:pPr>
        <w:rPr>
          <w:rFonts w:asciiTheme="minorHAnsi" w:hAnsiTheme="minorHAnsi"/>
          <w:i/>
        </w:rPr>
      </w:pPr>
      <m:oMathPara>
        <m:oMath>
          <m:r>
            <w:rPr>
              <w:rFonts w:ascii="Cambria Math" w:hAnsi="Cambria Math"/>
              <w:vertAlign w:val="subscript"/>
            </w:rPr>
            <m:t>f</m:t>
          </m:r>
          <m:d>
            <m:dPr>
              <m:ctrlPr>
                <w:rPr>
                  <w:rFonts w:ascii="Cambria Math" w:hAnsi="Cambria Math"/>
                  <w:i/>
                  <w:vertAlign w:val="subscript"/>
                </w:rPr>
              </m:ctrlPr>
            </m:dPr>
            <m:e>
              <m:sSub>
                <m:sSubPr>
                  <m:ctrlPr>
                    <w:rPr>
                      <w:rFonts w:ascii="Cambria Math" w:hAnsi="Cambria Math"/>
                      <w:i/>
                    </w:rPr>
                  </m:ctrlPr>
                </m:sSubPr>
                <m:e>
                  <m:r>
                    <w:rPr>
                      <w:rFonts w:ascii="Cambria Math" w:hAnsi="Cambria Math"/>
                    </w:rPr>
                    <m:t>t</m:t>
                  </m:r>
                </m:e>
                <m:sub>
                  <m:r>
                    <w:rPr>
                      <w:rFonts w:ascii="Cambria Math" w:hAnsi="Cambria Math"/>
                    </w:rPr>
                    <m:t>j</m:t>
                  </m:r>
                </m:sub>
              </m:sSub>
              <m:ctrlPr>
                <w:rPr>
                  <w:rFonts w:ascii="Cambria Math" w:hAnsi="Cambria Math"/>
                  <w:i/>
                </w:rPr>
              </m:ctrlPr>
            </m:e>
          </m:d>
          <m:r>
            <w:rPr>
              <w:rFonts w:ascii="Cambria Math" w:hAnsi="Cambria Math"/>
            </w:rPr>
            <m:t>=</m:t>
          </m:r>
          <m:r>
            <m:rPr>
              <m:sty m:val="p"/>
            </m:rPr>
            <w:rPr>
              <w:rFonts w:ascii="Cambria Math" w:hAnsi="Cambria Math"/>
            </w:rPr>
            <m:t xml:space="preserve"> Φ</m:t>
          </m:r>
          <m:sSub>
            <m:sSubPr>
              <m:ctrlPr>
                <w:rPr>
                  <w:rFonts w:ascii="Cambria Math" w:hAnsi="Cambria Math"/>
                  <w:i/>
                </w:rPr>
              </m:ctrlPr>
            </m:sSubPr>
            <m:e>
              <m:r>
                <w:rPr>
                  <w:rFonts w:ascii="Cambria Math" w:hAnsi="Cambria Math"/>
                </w:rPr>
                <m:t>(-c</m:t>
              </m:r>
            </m:e>
            <m:sub>
              <m:r>
                <w:rPr>
                  <w:rFonts w:ascii="Cambria Math" w:hAnsi="Cambria Math"/>
                </w:rPr>
                <m:t>j</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m:t>
                  </m:r>
                </m:sub>
              </m:sSub>
              <m:r>
                <m:rPr>
                  <m:aln/>
                </m:rP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j</m:t>
                      </m:r>
                    </m:sub>
                  </m:sSub>
                </m:e>
              </m:acc>
            </m:e>
          </m:d>
          <m:r>
            <w:rPr>
              <w:rFonts w:ascii="Cambria Math" w:hAnsi="Cambria Math"/>
            </w:rPr>
            <m:t>-m)</m:t>
          </m:r>
        </m:oMath>
      </m:oMathPara>
    </w:p>
    <w:p w14:paraId="459E41CD" w14:textId="77777777" w:rsidR="00BC032D" w:rsidRPr="00BC032D" w:rsidRDefault="00BC032D" w:rsidP="00BC032D">
      <w:pPr>
        <w:rPr>
          <w:rFonts w:asciiTheme="minorHAnsi" w:hAnsiTheme="minorHAnsi"/>
        </w:rPr>
      </w:pPr>
      <w:r w:rsidRPr="00BC032D">
        <w:rPr>
          <w:rFonts w:asciiTheme="minorHAnsi" w:hAnsiTheme="minorHAnsi"/>
        </w:rPr>
        <w:t>Entering age-at-onset prevalence values into the equation gives the following:</w:t>
      </w:r>
    </w:p>
    <w:p w14:paraId="634F36CD" w14:textId="77777777" w:rsidR="00BC032D" w:rsidRPr="00BC032D" w:rsidRDefault="00BC032D" w:rsidP="00BC032D">
      <w:pPr>
        <w:rPr>
          <w:rFonts w:asciiTheme="minorHAnsi" w:hAnsiTheme="minorHAnsi"/>
          <w:vertAlign w:val="subscript"/>
        </w:rPr>
      </w:pPr>
      <m:oMathPara>
        <m:oMath>
          <m:r>
            <w:rPr>
              <w:rFonts w:ascii="Cambria Math" w:hAnsi="Cambria Math"/>
              <w:vertAlign w:val="subscript"/>
            </w:rPr>
            <m:t>f</m:t>
          </m:r>
          <m:d>
            <m:dPr>
              <m:ctrlPr>
                <w:rPr>
                  <w:rFonts w:ascii="Cambria Math" w:hAnsi="Cambria Math"/>
                  <w:i/>
                  <w:vertAlign w:val="subscript"/>
                </w:rPr>
              </m:ctrlPr>
            </m:dPr>
            <m:e>
              <m:r>
                <w:rPr>
                  <w:rFonts w:ascii="Cambria Math" w:hAnsi="Cambria Math"/>
                  <w:vertAlign w:val="subscript"/>
                </w:rPr>
                <m:t>65</m:t>
              </m:r>
            </m:e>
          </m:d>
          <m:r>
            <w:rPr>
              <w:rFonts w:ascii="Cambria Math" w:hAnsi="Cambria Math"/>
              <w:vertAlign w:val="subscript"/>
            </w:rPr>
            <m:t xml:space="preserve">=0.021 </m:t>
          </m:r>
          <m:box>
            <m:boxPr>
              <m:opEmu m:val="1"/>
              <m:ctrlPr>
                <w:rPr>
                  <w:rFonts w:ascii="Cambria Math" w:hAnsi="Cambria Math"/>
                  <w:i/>
                  <w:vertAlign w:val="subscript"/>
                </w:rPr>
              </m:ctrlPr>
            </m:boxPr>
            <m:e>
              <m:r>
                <w:rPr>
                  <w:rFonts w:ascii="Cambria Math" w:hAnsi="Cambria Math"/>
                  <w:vertAlign w:val="subscript"/>
                </w:rPr>
                <m:t>⇒</m:t>
              </m:r>
            </m:e>
          </m:box>
          <m:r>
            <w:rPr>
              <w:rFonts w:ascii="Cambria Math" w:hAnsi="Cambria Math"/>
              <w:vertAlign w:val="subscript"/>
            </w:rPr>
            <m:t xml:space="preserve"> </m:t>
          </m:r>
          <m:r>
            <m:rPr>
              <m:sty m:val="p"/>
            </m:rPr>
            <w:rPr>
              <w:rFonts w:ascii="Cambria Math" w:hAnsi="Cambria Math"/>
            </w:rPr>
            <m:t>Φ</m:t>
          </m:r>
          <m:sSub>
            <m:sSubPr>
              <m:ctrlPr>
                <w:rPr>
                  <w:rFonts w:ascii="Cambria Math" w:hAnsi="Cambria Math"/>
                  <w:i/>
                </w:rPr>
              </m:ctrlPr>
            </m:sSubPr>
            <m:e>
              <m:r>
                <w:rPr>
                  <w:rFonts w:ascii="Cambria Math" w:hAnsi="Cambria Math"/>
                </w:rPr>
                <m:t>(-c</m:t>
              </m:r>
            </m:e>
            <m:sub>
              <m:r>
                <w:rPr>
                  <w:rFonts w:ascii="Cambria Math" w:hAnsi="Cambria Math"/>
                </w:rPr>
                <m:t>j</m:t>
              </m:r>
            </m:sub>
          </m:sSub>
          <m:d>
            <m:dPr>
              <m:ctrlPr>
                <w:rPr>
                  <w:rFonts w:ascii="Cambria Math" w:hAnsi="Cambria Math"/>
                  <w:i/>
                  <w:vertAlign w:val="subscript"/>
                </w:rPr>
              </m:ctrlPr>
            </m:dPr>
            <m:e>
              <m:r>
                <w:rPr>
                  <w:rFonts w:ascii="Cambria Math" w:hAnsi="Cambria Math"/>
                  <w:vertAlign w:val="subscript"/>
                </w:rPr>
                <m:t>10</m:t>
              </m:r>
            </m:e>
          </m:d>
          <m:r>
            <w:rPr>
              <w:rFonts w:ascii="Cambria Math" w:hAnsi="Cambria Math"/>
              <w:vertAlign w:val="subscript"/>
            </w:rPr>
            <m:t xml:space="preserve">-m)=0.021 </m:t>
          </m:r>
        </m:oMath>
      </m:oMathPara>
    </w:p>
    <w:p w14:paraId="70F654CD" w14:textId="77777777" w:rsidR="00BC032D" w:rsidRPr="00BC032D" w:rsidRDefault="00BC032D" w:rsidP="00BC032D">
      <w:pPr>
        <w:rPr>
          <w:rFonts w:asciiTheme="minorHAnsi" w:hAnsiTheme="minorHAnsi"/>
          <w:vertAlign w:val="subscript"/>
        </w:rPr>
      </w:pPr>
      <m:oMathPara>
        <m:oMath>
          <m:r>
            <w:rPr>
              <w:rFonts w:ascii="Cambria Math" w:hAnsi="Cambria Math"/>
              <w:vertAlign w:val="subscript"/>
            </w:rPr>
            <m:t>f</m:t>
          </m:r>
          <m:d>
            <m:dPr>
              <m:ctrlPr>
                <w:rPr>
                  <w:rFonts w:ascii="Cambria Math" w:hAnsi="Cambria Math"/>
                  <w:i/>
                  <w:vertAlign w:val="subscript"/>
                </w:rPr>
              </m:ctrlPr>
            </m:dPr>
            <m:e>
              <m:r>
                <w:rPr>
                  <w:rFonts w:ascii="Cambria Math" w:hAnsi="Cambria Math"/>
                  <w:vertAlign w:val="subscript"/>
                </w:rPr>
                <m:t>75</m:t>
              </m:r>
            </m:e>
          </m:d>
          <m:r>
            <w:rPr>
              <w:rFonts w:ascii="Cambria Math" w:hAnsi="Cambria Math"/>
              <w:vertAlign w:val="subscript"/>
            </w:rPr>
            <m:t>=0.064</m:t>
          </m:r>
          <m:box>
            <m:boxPr>
              <m:opEmu m:val="1"/>
              <m:ctrlPr>
                <w:rPr>
                  <w:rFonts w:ascii="Cambria Math" w:hAnsi="Cambria Math"/>
                  <w:i/>
                  <w:vertAlign w:val="subscript"/>
                </w:rPr>
              </m:ctrlPr>
            </m:boxPr>
            <m:e>
              <m:r>
                <w:rPr>
                  <w:rFonts w:ascii="Cambria Math" w:hAnsi="Cambria Math"/>
                  <w:vertAlign w:val="subscript"/>
                </w:rPr>
                <m:t>⇒</m:t>
              </m:r>
            </m:e>
          </m:box>
          <m:r>
            <w:rPr>
              <w:rFonts w:ascii="Cambria Math" w:hAnsi="Cambria Math"/>
              <w:vertAlign w:val="subscript"/>
            </w:rPr>
            <m:t xml:space="preserve"> </m:t>
          </m:r>
          <m:r>
            <m:rPr>
              <m:sty m:val="p"/>
            </m:rPr>
            <w:rPr>
              <w:rFonts w:ascii="Cambria Math" w:hAnsi="Cambria Math"/>
            </w:rPr>
            <m:t>Φ</m:t>
          </m:r>
          <m:sSub>
            <m:sSubPr>
              <m:ctrlPr>
                <w:rPr>
                  <w:rFonts w:ascii="Cambria Math" w:hAnsi="Cambria Math"/>
                  <w:i/>
                </w:rPr>
              </m:ctrlPr>
            </m:sSubPr>
            <m:e>
              <m:r>
                <w:rPr>
                  <w:rFonts w:ascii="Cambria Math" w:hAnsi="Cambria Math"/>
                </w:rPr>
                <m:t>(-c</m:t>
              </m:r>
            </m:e>
            <m:sub>
              <m:r>
                <w:rPr>
                  <w:rFonts w:ascii="Cambria Math" w:hAnsi="Cambria Math"/>
                </w:rPr>
                <m:t>j</m:t>
              </m:r>
            </m:sub>
          </m:sSub>
          <m:d>
            <m:dPr>
              <m:ctrlPr>
                <w:rPr>
                  <w:rFonts w:ascii="Cambria Math" w:hAnsi="Cambria Math"/>
                  <w:i/>
                  <w:vertAlign w:val="subscript"/>
                </w:rPr>
              </m:ctrlPr>
            </m:dPr>
            <m:e>
              <m:r>
                <w:rPr>
                  <w:rFonts w:ascii="Cambria Math" w:hAnsi="Cambria Math"/>
                  <w:vertAlign w:val="subscript"/>
                </w:rPr>
                <m:t>20</m:t>
              </m:r>
            </m:e>
          </m:d>
          <m:r>
            <w:rPr>
              <w:rFonts w:ascii="Cambria Math" w:hAnsi="Cambria Math"/>
              <w:vertAlign w:val="subscript"/>
            </w:rPr>
            <m:t>-m)=0.064</m:t>
          </m:r>
        </m:oMath>
      </m:oMathPara>
    </w:p>
    <w:p w14:paraId="35201FC1" w14:textId="77777777" w:rsidR="00BC032D" w:rsidRPr="00BC032D" w:rsidRDefault="00BC032D" w:rsidP="00BC032D">
      <w:pPr>
        <w:rPr>
          <w:rFonts w:asciiTheme="minorHAnsi" w:hAnsiTheme="minorHAnsi"/>
          <w:vertAlign w:val="subscript"/>
        </w:rPr>
      </w:pPr>
      <m:oMathPara>
        <m:oMath>
          <m:r>
            <w:rPr>
              <w:rFonts w:ascii="Cambria Math" w:hAnsi="Cambria Math"/>
              <w:vertAlign w:val="subscript"/>
            </w:rPr>
            <m:t>f</m:t>
          </m:r>
          <m:d>
            <m:dPr>
              <m:ctrlPr>
                <w:rPr>
                  <w:rFonts w:ascii="Cambria Math" w:hAnsi="Cambria Math"/>
                  <w:i/>
                  <w:vertAlign w:val="subscript"/>
                </w:rPr>
              </m:ctrlPr>
            </m:dPr>
            <m:e>
              <m:r>
                <w:rPr>
                  <w:rFonts w:ascii="Cambria Math" w:hAnsi="Cambria Math"/>
                  <w:vertAlign w:val="subscript"/>
                </w:rPr>
                <m:t>85</m:t>
              </m:r>
            </m:e>
          </m:d>
          <m:r>
            <w:rPr>
              <w:rFonts w:ascii="Cambria Math" w:hAnsi="Cambria Math"/>
              <w:vertAlign w:val="subscript"/>
            </w:rPr>
            <m:t>=0.124</m:t>
          </m:r>
          <m:box>
            <m:boxPr>
              <m:opEmu m:val="1"/>
              <m:ctrlPr>
                <w:rPr>
                  <w:rFonts w:ascii="Cambria Math" w:hAnsi="Cambria Math"/>
                  <w:i/>
                  <w:vertAlign w:val="subscript"/>
                </w:rPr>
              </m:ctrlPr>
            </m:boxPr>
            <m:e>
              <m:r>
                <w:rPr>
                  <w:rFonts w:ascii="Cambria Math" w:hAnsi="Cambria Math"/>
                  <w:vertAlign w:val="subscript"/>
                </w:rPr>
                <m:t>⇒</m:t>
              </m:r>
            </m:e>
          </m:box>
          <m:r>
            <w:rPr>
              <w:rFonts w:ascii="Cambria Math" w:hAnsi="Cambria Math"/>
              <w:vertAlign w:val="subscript"/>
            </w:rPr>
            <m:t xml:space="preserve"> </m:t>
          </m:r>
          <m:r>
            <m:rPr>
              <m:sty m:val="p"/>
            </m:rPr>
            <w:rPr>
              <w:rFonts w:ascii="Cambria Math" w:hAnsi="Cambria Math"/>
            </w:rPr>
            <m:t>Φ</m:t>
          </m:r>
          <m:sSub>
            <m:sSubPr>
              <m:ctrlPr>
                <w:rPr>
                  <w:rFonts w:ascii="Cambria Math" w:hAnsi="Cambria Math"/>
                  <w:i/>
                </w:rPr>
              </m:ctrlPr>
            </m:sSubPr>
            <m:e>
              <m:r>
                <w:rPr>
                  <w:rFonts w:ascii="Cambria Math" w:hAnsi="Cambria Math"/>
                </w:rPr>
                <m:t>(-c</m:t>
              </m:r>
            </m:e>
            <m:sub>
              <m:r>
                <w:rPr>
                  <w:rFonts w:ascii="Cambria Math" w:hAnsi="Cambria Math"/>
                </w:rPr>
                <m:t>j</m:t>
              </m:r>
            </m:sub>
          </m:sSub>
          <m:d>
            <m:dPr>
              <m:ctrlPr>
                <w:rPr>
                  <w:rFonts w:ascii="Cambria Math" w:hAnsi="Cambria Math"/>
                  <w:i/>
                  <w:vertAlign w:val="subscript"/>
                </w:rPr>
              </m:ctrlPr>
            </m:dPr>
            <m:e>
              <m:r>
                <w:rPr>
                  <w:rFonts w:ascii="Cambria Math" w:hAnsi="Cambria Math"/>
                  <w:vertAlign w:val="subscript"/>
                </w:rPr>
                <m:t>30</m:t>
              </m:r>
            </m:e>
          </m:d>
          <m:r>
            <w:rPr>
              <w:rFonts w:ascii="Cambria Math" w:hAnsi="Cambria Math"/>
              <w:vertAlign w:val="subscript"/>
            </w:rPr>
            <m:t>-m)=0.124</m:t>
          </m:r>
        </m:oMath>
      </m:oMathPara>
    </w:p>
    <w:p w14:paraId="2C6EFC84" w14:textId="1E0C91F4" w:rsidR="00BC032D" w:rsidRPr="00BC032D" w:rsidRDefault="00BC032D" w:rsidP="00BC032D">
      <w:pPr>
        <w:rPr>
          <w:rFonts w:asciiTheme="minorHAnsi" w:hAnsiTheme="minorHAnsi"/>
        </w:rPr>
      </w:pPr>
      <w:r w:rsidRPr="00BC032D">
        <w:rPr>
          <w:rFonts w:asciiTheme="minorHAnsi" w:hAnsiTheme="minorHAnsi"/>
        </w:rPr>
        <w:lastRenderedPageBreak/>
        <w:t xml:space="preserve">This can then be solved analytically, giving </w:t>
      </w:r>
      <m:oMath>
        <m:r>
          <w:rPr>
            <w:rFonts w:ascii="Cambria Math" w:hAnsi="Cambria Math"/>
          </w:rPr>
          <m:t>m=-2.45</m:t>
        </m:r>
      </m:oMath>
      <w:r w:rsidRPr="00BC032D">
        <w:rPr>
          <w:rFonts w:asciiTheme="minorHAnsi" w:hAnsiTheme="minorHAnsi"/>
          <w:i/>
        </w:rPr>
        <w:t xml:space="preserve">, </w:t>
      </w:r>
      <m:oMath>
        <m:sSub>
          <m:sSubPr>
            <m:ctrlPr>
              <w:rPr>
                <w:rFonts w:ascii="Cambria Math" w:hAnsi="Cambria Math"/>
                <w:i/>
              </w:rPr>
            </m:ctrlPr>
          </m:sSubPr>
          <m:e>
            <m:r>
              <w:rPr>
                <w:rFonts w:ascii="Cambria Math" w:hAnsi="Cambria Math"/>
              </w:rPr>
              <m:t>c</m:t>
            </m:r>
          </m:e>
          <m:sub>
            <m:r>
              <w:rPr>
                <w:rFonts w:ascii="Cambria Math" w:hAnsi="Cambria Math"/>
              </w:rPr>
              <m:t>j</m:t>
            </m:r>
          </m:sub>
        </m:sSub>
        <m:r>
          <w:rPr>
            <w:rFonts w:ascii="Cambria Math" w:hAnsi="Cambria Math"/>
          </w:rPr>
          <m:t>=0.044</m:t>
        </m:r>
      </m:oMath>
      <w:r w:rsidRPr="00BC032D">
        <w:rPr>
          <w:rFonts w:asciiTheme="minorHAnsi" w:hAnsiTheme="minorHAnsi"/>
          <w:i/>
        </w:rPr>
        <w:t xml:space="preserve">, </w:t>
      </w:r>
      <w:r w:rsidRPr="00BC032D">
        <w:rPr>
          <w:rFonts w:asciiTheme="minorHAnsi" w:hAnsiTheme="minorHAnsi"/>
        </w:rPr>
        <w:t xml:space="preserve">meaning the liability parameters for </w:t>
      </w:r>
      <w:r w:rsidR="0065305B">
        <w:rPr>
          <w:rFonts w:asciiTheme="minorHAnsi" w:hAnsiTheme="minorHAnsi"/>
        </w:rPr>
        <w:t>all</w:t>
      </w:r>
      <w:r w:rsidRPr="00BC032D">
        <w:rPr>
          <w:rFonts w:asciiTheme="minorHAnsi" w:hAnsiTheme="minorHAnsi"/>
        </w:rPr>
        <w:t xml:space="preserve"> ischaemic stroke cases can be calculated using:</w:t>
      </w:r>
    </w:p>
    <w:p w14:paraId="38DA1FC8" w14:textId="11E0F784" w:rsidR="00BC032D" w:rsidRPr="00BC032D" w:rsidRDefault="003D25DE" w:rsidP="00BC032D">
      <w:pPr>
        <w:rPr>
          <w:rFonts w:asciiTheme="minorHAnsi" w:hAnsiTheme="minorHAnsi"/>
        </w:rPr>
      </w:pPr>
      <m:oMathPara>
        <m:oMath>
          <m:sSub>
            <m:sSubPr>
              <m:ctrlPr>
                <w:rPr>
                  <w:rFonts w:ascii="Cambria Math" w:hAnsi="Cambria Math"/>
                  <w:i/>
                </w:rPr>
              </m:ctrlPr>
            </m:sSubPr>
            <m:e>
              <m:r>
                <w:rPr>
                  <w:rFonts w:ascii="Cambria Math" w:hAnsi="Cambria Math"/>
                </w:rPr>
                <m:t>ε</m:t>
              </m:r>
            </m:e>
            <m:sub>
              <m:r>
                <w:rPr>
                  <w:rFonts w:ascii="Cambria Math" w:hAnsi="Cambria Math"/>
                </w:rPr>
                <m:t>j</m:t>
              </m:r>
            </m:sub>
          </m:sSub>
          <m:r>
            <w:rPr>
              <w:rFonts w:ascii="Cambria Math" w:hAnsi="Cambria Math"/>
            </w:rPr>
            <m:t>=</m:t>
          </m:r>
          <m:r>
            <w:rPr>
              <w:rFonts w:ascii="Cambria Math" w:hAnsi="Cambria Math"/>
            </w:rPr>
            <m:t>-</m:t>
          </m:r>
          <m:r>
            <w:rPr>
              <w:rFonts w:ascii="Cambria Math" w:hAnsi="Cambria Math"/>
            </w:rPr>
            <m:t>0.044</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m:t>
                  </m:r>
                </m:sub>
              </m:sSub>
              <m:r>
                <m:rPr>
                  <m:aln/>
                </m:rPr>
                <w:rPr>
                  <w:rFonts w:ascii="Cambria Math" w:hAnsi="Cambria Math"/>
                </w:rPr>
                <m:t>-55</m:t>
              </m:r>
            </m:e>
          </m:d>
          <m:r>
            <w:rPr>
              <w:rFonts w:ascii="Cambria Math" w:hAnsi="Cambria Math"/>
            </w:rPr>
            <m:t>+2.45</m:t>
          </m:r>
        </m:oMath>
      </m:oMathPara>
    </w:p>
    <w:p w14:paraId="23020E9B" w14:textId="77777777" w:rsidR="00BC032D" w:rsidRPr="00BC032D" w:rsidRDefault="00BC032D" w:rsidP="00BC032D">
      <w:pPr>
        <w:rPr>
          <w:rFonts w:asciiTheme="minorHAnsi" w:hAnsiTheme="minorHAnsi"/>
        </w:rPr>
      </w:pPr>
      <w:r w:rsidRPr="00BC032D">
        <w:rPr>
          <w:rFonts w:asciiTheme="minorHAnsi" w:hAnsiTheme="minorHAnsi"/>
        </w:rPr>
        <w:t>Similarly for the ischaemic stroke subtypes, we assume that 20% of ischaemic stroke cases are cardioembolic, large artery or small vessel stroke. Following the same procedure, we obtain the following liability model:</w:t>
      </w:r>
    </w:p>
    <w:p w14:paraId="20F706B5" w14:textId="7B201614" w:rsidR="00BC032D" w:rsidRPr="00BC032D" w:rsidRDefault="003D25DE" w:rsidP="00BC032D">
      <w:pPr>
        <w:rPr>
          <w:rFonts w:asciiTheme="minorHAnsi" w:hAnsiTheme="minorHAnsi"/>
        </w:rPr>
      </w:pPr>
      <m:oMathPara>
        <m:oMath>
          <m:sSub>
            <m:sSubPr>
              <m:ctrlPr>
                <w:rPr>
                  <w:rFonts w:ascii="Cambria Math" w:hAnsi="Cambria Math"/>
                  <w:i/>
                </w:rPr>
              </m:ctrlPr>
            </m:sSubPr>
            <m:e>
              <m:r>
                <w:rPr>
                  <w:rFonts w:ascii="Cambria Math" w:hAnsi="Cambria Math"/>
                </w:rPr>
                <m:t>ε</m:t>
              </m:r>
            </m:e>
            <m:sub>
              <m:r>
                <w:rPr>
                  <w:rFonts w:ascii="Cambria Math" w:hAnsi="Cambria Math"/>
                </w:rPr>
                <m:t>j</m:t>
              </m:r>
            </m:sub>
          </m:sSub>
          <m:r>
            <w:rPr>
              <w:rFonts w:ascii="Cambria Math" w:hAnsi="Cambria Math"/>
            </w:rPr>
            <m:t>=</m:t>
          </m:r>
          <m:r>
            <w:rPr>
              <w:rFonts w:ascii="Cambria Math" w:hAnsi="Cambria Math"/>
            </w:rPr>
            <m:t>-</m:t>
          </m:r>
          <w:bookmarkStart w:id="0" w:name="_GoBack"/>
          <w:bookmarkEnd w:id="0"/>
          <m:r>
            <w:rPr>
              <w:rFonts w:ascii="Cambria Math" w:hAnsi="Cambria Math"/>
            </w:rPr>
            <m:t>0.035</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m:t>
                  </m:r>
                </m:sub>
              </m:sSub>
              <m:r>
                <m:rPr>
                  <m:aln/>
                </m:rPr>
                <w:rPr>
                  <w:rFonts w:ascii="Cambria Math" w:hAnsi="Cambria Math"/>
                </w:rPr>
                <m:t>-55</m:t>
              </m:r>
            </m:e>
          </m:d>
          <m:r>
            <w:rPr>
              <w:rFonts w:ascii="Cambria Math" w:hAnsi="Cambria Math"/>
            </w:rPr>
            <m:t>+2.97</m:t>
          </m:r>
        </m:oMath>
      </m:oMathPara>
    </w:p>
    <w:p w14:paraId="3FC922A6" w14:textId="77777777" w:rsidR="00BC032D" w:rsidRPr="00BC032D" w:rsidRDefault="00BC032D" w:rsidP="00BC032D">
      <w:pPr>
        <w:rPr>
          <w:rFonts w:asciiTheme="minorHAnsi" w:hAnsiTheme="minorHAnsi"/>
        </w:rPr>
      </w:pPr>
      <w:r w:rsidRPr="00BC032D">
        <w:rPr>
          <w:rFonts w:asciiTheme="minorHAnsi" w:hAnsiTheme="minorHAnsi"/>
        </w:rPr>
        <w:t>Posterior liabilities for each individual can then be calculated as follows, conditioned on the point on the standard normal distribution (considering the covariate) at which they had a stroke event:</w:t>
      </w:r>
    </w:p>
    <w:p w14:paraId="22430C6E" w14:textId="77777777" w:rsidR="00BC032D" w:rsidRPr="00BC032D" w:rsidRDefault="00BC032D" w:rsidP="00BC032D">
      <w:pPr>
        <w:rPr>
          <w:rFonts w:asciiTheme="minorHAnsi" w:hAnsiTheme="minorHAnsi"/>
        </w:rPr>
      </w:pPr>
      <m:oMathPara>
        <m:oMath>
          <m:r>
            <w:rPr>
              <w:rFonts w:ascii="Cambria Math" w:hAnsi="Cambria Math"/>
            </w:rPr>
            <m:t>E</m:t>
          </m:r>
          <m:d>
            <m:dPr>
              <m:ctrlPr>
                <w:rPr>
                  <w:rFonts w:ascii="Cambria Math" w:hAnsi="Cambria Math"/>
                </w:rPr>
              </m:ctrlPr>
            </m:dPr>
            <m:e>
              <m:r>
                <w:rPr>
                  <w:rFonts w:ascii="Cambria Math" w:hAnsi="Cambria Math"/>
                </w:rPr>
                <m:t>ε</m:t>
              </m:r>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t</m:t>
              </m:r>
            </m:e>
          </m:d>
          <m:r>
            <m:rPr>
              <m:sty m:val="p"/>
            </m:rPr>
            <w:rPr>
              <w:rFonts w:ascii="Cambria Math" w:hAnsi="Cambria Math"/>
            </w:rPr>
            <m:t>=</m:t>
          </m:r>
          <m:f>
            <m:fPr>
              <m:ctrlPr>
                <w:rPr>
                  <w:rFonts w:ascii="Cambria Math" w:hAnsi="Cambria Math"/>
                </w:rPr>
              </m:ctrlPr>
            </m:fPr>
            <m:num>
              <m:nary>
                <m:naryPr>
                  <m:limLoc m:val="undOvr"/>
                  <m:ctrlPr>
                    <w:rPr>
                      <w:rFonts w:ascii="Cambria Math" w:hAnsi="Cambria Math"/>
                    </w:rPr>
                  </m:ctrlPr>
                </m:naryPr>
                <m:sub>
                  <m:r>
                    <m:rPr>
                      <m:sty m:val="p"/>
                    </m:rPr>
                    <w:rPr>
                      <w:rFonts w:ascii="Cambria Math" w:hAnsi="Cambria Math"/>
                    </w:rPr>
                    <m:t>-</m:t>
                  </m:r>
                  <m:r>
                    <w:rPr>
                      <w:rFonts w:ascii="Cambria Math" w:hAnsi="Cambria Math"/>
                    </w:rPr>
                    <m:t>c</m:t>
                  </m:r>
                  <m:d>
                    <m:dPr>
                      <m:ctrlPr>
                        <w:rPr>
                          <w:rFonts w:ascii="Cambria Math" w:hAnsi="Cambria Math"/>
                        </w:rPr>
                      </m:ctrlPr>
                    </m:dPr>
                    <m:e>
                      <m:r>
                        <w:rPr>
                          <w:rFonts w:ascii="Cambria Math" w:hAnsi="Cambria Math"/>
                        </w:rPr>
                        <m:t>t</m:t>
                      </m:r>
                      <m:r>
                        <m:rPr>
                          <m:sty m:val="p"/>
                        </m:rPr>
                        <w:rPr>
                          <w:rFonts w:ascii="Cambria Math" w:hAnsi="Cambria Math"/>
                        </w:rPr>
                        <m:t>-</m:t>
                      </m:r>
                      <m:acc>
                        <m:accPr>
                          <m:chr m:val="̅"/>
                          <m:ctrlPr>
                            <w:rPr>
                              <w:rFonts w:ascii="Cambria Math" w:hAnsi="Cambria Math"/>
                            </w:rPr>
                          </m:ctrlPr>
                        </m:accPr>
                        <m:e>
                          <m:r>
                            <w:rPr>
                              <w:rFonts w:ascii="Cambria Math" w:hAnsi="Cambria Math"/>
                            </w:rPr>
                            <m:t>t</m:t>
                          </m:r>
                        </m:e>
                      </m:acc>
                    </m:e>
                  </m:d>
                  <m:r>
                    <m:rPr>
                      <m:sty m:val="p"/>
                    </m:rPr>
                    <w:rPr>
                      <w:rFonts w:ascii="Cambria Math" w:hAnsi="Cambria Math"/>
                    </w:rPr>
                    <m:t>-</m:t>
                  </m:r>
                  <m:r>
                    <w:rPr>
                      <w:rFonts w:ascii="Cambria Math" w:hAnsi="Cambria Math"/>
                    </w:rPr>
                    <m:t>m</m:t>
                  </m:r>
                </m:sub>
                <m:sup>
                  <m:r>
                    <m:rPr>
                      <m:sty m:val="p"/>
                    </m:rPr>
                    <w:rPr>
                      <w:rFonts w:ascii="Cambria Math" w:hAnsi="Cambria Math"/>
                    </w:rPr>
                    <m:t>∞</m:t>
                  </m:r>
                </m:sup>
                <m:e>
                  <m:r>
                    <w:rPr>
                      <w:rFonts w:ascii="Cambria Math" w:hAnsi="Cambria Math"/>
                    </w:rPr>
                    <m:t>ε</m:t>
                  </m:r>
                </m:e>
              </m:nary>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m:t>
                      </m:r>
                      <m:r>
                        <w:rPr>
                          <w:rFonts w:ascii="Cambria Math" w:hAnsi="Cambria Math"/>
                        </w:rPr>
                        <m:t>π</m:t>
                      </m:r>
                    </m:e>
                  </m:rad>
                </m:den>
              </m:f>
              <m:sSup>
                <m:sSupPr>
                  <m:ctrlPr>
                    <w:rPr>
                      <w:rFonts w:ascii="Cambria Math" w:hAnsi="Cambria Math"/>
                    </w:rPr>
                  </m:ctrlPr>
                </m:sSupPr>
                <m:e>
                  <m:r>
                    <w:rPr>
                      <w:rFonts w:ascii="Cambria Math" w:hAnsi="Cambria Math"/>
                    </w:rPr>
                    <m:t>e</m:t>
                  </m:r>
                </m:e>
                <m:sup>
                  <m:d>
                    <m:dPr>
                      <m:ctrlPr>
                        <w:rPr>
                          <w:rFonts w:ascii="Cambria Math" w:hAnsi="Cambria Math"/>
                        </w:rPr>
                      </m:ctrlPr>
                    </m:dPr>
                    <m:e>
                      <m:f>
                        <m:fPr>
                          <m:ctrlPr>
                            <w:rPr>
                              <w:rFonts w:ascii="Cambria Math" w:hAnsi="Cambria Math"/>
                            </w:rPr>
                          </m:ctrlPr>
                        </m:fPr>
                        <m:num>
                          <m:r>
                            <m:rPr>
                              <m:sty m:val="p"/>
                            </m:rPr>
                            <w:rPr>
                              <w:rFonts w:ascii="Cambria Math" w:hAnsi="Cambria Math"/>
                            </w:rPr>
                            <m:t>-</m:t>
                          </m:r>
                          <m:sSup>
                            <m:sSupPr>
                              <m:ctrlPr>
                                <w:rPr>
                                  <w:rFonts w:ascii="Cambria Math" w:hAnsi="Cambria Math"/>
                                </w:rPr>
                              </m:ctrlPr>
                            </m:sSupPr>
                            <m:e>
                              <m:r>
                                <w:rPr>
                                  <w:rFonts w:ascii="Cambria Math" w:hAnsi="Cambria Math"/>
                                </w:rPr>
                                <m:t>ε</m:t>
                              </m:r>
                            </m:e>
                            <m:sup>
                              <m:r>
                                <m:rPr>
                                  <m:sty m:val="p"/>
                                </m:rPr>
                                <w:rPr>
                                  <w:rFonts w:ascii="Cambria Math" w:hAnsi="Cambria Math"/>
                                </w:rPr>
                                <m:t>2</m:t>
                              </m:r>
                            </m:sup>
                          </m:sSup>
                        </m:num>
                        <m:den>
                          <m:r>
                            <m:rPr>
                              <m:sty m:val="p"/>
                            </m:rPr>
                            <w:rPr>
                              <w:rFonts w:ascii="Cambria Math" w:hAnsi="Cambria Math"/>
                            </w:rPr>
                            <m:t>2</m:t>
                          </m:r>
                        </m:den>
                      </m:f>
                    </m:e>
                  </m:d>
                </m:sup>
              </m:sSup>
              <m:r>
                <w:rPr>
                  <w:rFonts w:ascii="Cambria Math" w:hAnsi="Cambria Math"/>
                </w:rPr>
                <m:t>dε</m:t>
              </m:r>
            </m:num>
            <m:den>
              <m:nary>
                <m:naryPr>
                  <m:limLoc m:val="subSup"/>
                  <m:ctrlPr>
                    <w:rPr>
                      <w:rFonts w:ascii="Cambria Math" w:hAnsi="Cambria Math"/>
                    </w:rPr>
                  </m:ctrlPr>
                </m:naryPr>
                <m:sub>
                  <m:r>
                    <m:rPr>
                      <m:sty m:val="p"/>
                    </m:rPr>
                    <w:rPr>
                      <w:rFonts w:ascii="Cambria Math" w:hAnsi="Cambria Math"/>
                    </w:rPr>
                    <m:t>-</m:t>
                  </m:r>
                  <m:r>
                    <w:rPr>
                      <w:rFonts w:ascii="Cambria Math" w:hAnsi="Cambria Math"/>
                    </w:rPr>
                    <m:t>c</m:t>
                  </m:r>
                  <m:d>
                    <m:dPr>
                      <m:ctrlPr>
                        <w:rPr>
                          <w:rFonts w:ascii="Cambria Math" w:hAnsi="Cambria Math"/>
                        </w:rPr>
                      </m:ctrlPr>
                    </m:dPr>
                    <m:e>
                      <m:r>
                        <w:rPr>
                          <w:rFonts w:ascii="Cambria Math" w:hAnsi="Cambria Math"/>
                        </w:rPr>
                        <m:t>t</m:t>
                      </m:r>
                      <m:r>
                        <m:rPr>
                          <m:sty m:val="p"/>
                        </m:rPr>
                        <w:rPr>
                          <w:rFonts w:ascii="Cambria Math" w:hAnsi="Cambria Math"/>
                        </w:rPr>
                        <m:t>-</m:t>
                      </m:r>
                      <m:acc>
                        <m:accPr>
                          <m:chr m:val="̅"/>
                          <m:ctrlPr>
                            <w:rPr>
                              <w:rFonts w:ascii="Cambria Math" w:hAnsi="Cambria Math"/>
                            </w:rPr>
                          </m:ctrlPr>
                        </m:accPr>
                        <m:e>
                          <m:r>
                            <w:rPr>
                              <w:rFonts w:ascii="Cambria Math" w:hAnsi="Cambria Math"/>
                            </w:rPr>
                            <m:t>t</m:t>
                          </m:r>
                        </m:e>
                      </m:acc>
                    </m:e>
                  </m:d>
                  <m:r>
                    <m:rPr>
                      <m:sty m:val="p"/>
                    </m:rPr>
                    <w:rPr>
                      <w:rFonts w:ascii="Cambria Math" w:hAnsi="Cambria Math"/>
                    </w:rPr>
                    <m:t>-</m:t>
                  </m:r>
                  <m:r>
                    <w:rPr>
                      <w:rFonts w:ascii="Cambria Math" w:hAnsi="Cambria Math"/>
                    </w:rPr>
                    <m:t>m</m:t>
                  </m:r>
                </m:sub>
                <m:sup>
                  <m:r>
                    <m:rPr>
                      <m:sty m:val="p"/>
                    </m:rPr>
                    <w:rPr>
                      <w:rFonts w:ascii="Cambria Math" w:hAnsi="Cambria Math"/>
                    </w:rPr>
                    <m:t>∞</m:t>
                  </m:r>
                </m:sup>
                <m:e>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m:t>
                          </m:r>
                          <m:r>
                            <w:rPr>
                              <w:rFonts w:ascii="Cambria Math" w:hAnsi="Cambria Math"/>
                            </w:rPr>
                            <m:t>π</m:t>
                          </m:r>
                        </m:e>
                      </m:rad>
                    </m:den>
                  </m:f>
                  <m:sSup>
                    <m:sSupPr>
                      <m:ctrlPr>
                        <w:rPr>
                          <w:rFonts w:ascii="Cambria Math" w:hAnsi="Cambria Math"/>
                        </w:rPr>
                      </m:ctrlPr>
                    </m:sSupPr>
                    <m:e>
                      <m:r>
                        <w:rPr>
                          <w:rFonts w:ascii="Cambria Math" w:hAnsi="Cambria Math"/>
                        </w:rPr>
                        <m:t>e</m:t>
                      </m:r>
                    </m:e>
                    <m:sup>
                      <m:d>
                        <m:dPr>
                          <m:ctrlPr>
                            <w:rPr>
                              <w:rFonts w:ascii="Cambria Math" w:hAnsi="Cambria Math"/>
                            </w:rPr>
                          </m:ctrlPr>
                        </m:dPr>
                        <m:e>
                          <m:f>
                            <m:fPr>
                              <m:ctrlPr>
                                <w:rPr>
                                  <w:rFonts w:ascii="Cambria Math" w:hAnsi="Cambria Math"/>
                                </w:rPr>
                              </m:ctrlPr>
                            </m:fPr>
                            <m:num>
                              <m:r>
                                <m:rPr>
                                  <m:sty m:val="p"/>
                                </m:rPr>
                                <w:rPr>
                                  <w:rFonts w:ascii="Cambria Math" w:hAnsi="Cambria Math"/>
                                </w:rPr>
                                <m:t>-</m:t>
                              </m:r>
                              <m:sSup>
                                <m:sSupPr>
                                  <m:ctrlPr>
                                    <w:rPr>
                                      <w:rFonts w:ascii="Cambria Math" w:hAnsi="Cambria Math"/>
                                    </w:rPr>
                                  </m:ctrlPr>
                                </m:sSupPr>
                                <m:e>
                                  <m:r>
                                    <w:rPr>
                                      <w:rFonts w:ascii="Cambria Math" w:hAnsi="Cambria Math"/>
                                    </w:rPr>
                                    <m:t>ε</m:t>
                                  </m:r>
                                </m:e>
                                <m:sup>
                                  <m:r>
                                    <m:rPr>
                                      <m:sty m:val="p"/>
                                    </m:rPr>
                                    <w:rPr>
                                      <w:rFonts w:ascii="Cambria Math" w:hAnsi="Cambria Math"/>
                                    </w:rPr>
                                    <m:t>2</m:t>
                                  </m:r>
                                </m:sup>
                              </m:sSup>
                            </m:num>
                            <m:den>
                              <m:r>
                                <m:rPr>
                                  <m:sty m:val="p"/>
                                </m:rPr>
                                <w:rPr>
                                  <w:rFonts w:ascii="Cambria Math" w:hAnsi="Cambria Math"/>
                                </w:rPr>
                                <m:t>2</m:t>
                              </m:r>
                            </m:den>
                          </m:f>
                        </m:e>
                      </m:d>
                    </m:sup>
                  </m:sSup>
                </m:e>
              </m:nary>
              <m:r>
                <w:rPr>
                  <w:rFonts w:ascii="Cambria Math" w:hAnsi="Cambria Math"/>
                </w:rPr>
                <m:t>d</m:t>
              </m:r>
              <m:r>
                <w:rPr>
                  <w:rFonts w:ascii="Cambria Math" w:hAnsi="Cambria Math"/>
                </w:rPr>
                <m:t>ε</m:t>
              </m:r>
            </m:den>
          </m:f>
          <m:r>
            <m:rPr>
              <m:sty m:val="p"/>
            </m:rPr>
            <w:rPr>
              <w:rFonts w:ascii="Cambria Math" w:hAnsi="Cambria Math"/>
            </w:rPr>
            <m:t xml:space="preserve">, </m:t>
          </m:r>
          <m:r>
            <w:rPr>
              <w:rFonts w:ascii="Cambria Math" w:hAnsi="Cambria Math"/>
            </w:rPr>
            <m:t>if</m:t>
          </m:r>
          <m:r>
            <m:rPr>
              <m:sty m:val="p"/>
            </m:rPr>
            <w:rPr>
              <w:rFonts w:ascii="Cambria Math" w:hAnsi="Cambria Math"/>
            </w:rPr>
            <m:t xml:space="preserve"> </m:t>
          </m:r>
          <m:r>
            <w:rPr>
              <w:rFonts w:ascii="Cambria Math" w:hAnsi="Cambria Math"/>
            </w:rPr>
            <m:t>z</m:t>
          </m:r>
          <m:r>
            <m:rPr>
              <m:sty m:val="p"/>
            </m:rPr>
            <w:rPr>
              <w:rFonts w:ascii="Cambria Math" w:hAnsi="Cambria Math"/>
            </w:rPr>
            <m:t xml:space="preserve">=1 </m:t>
          </m:r>
        </m:oMath>
      </m:oMathPara>
    </w:p>
    <w:p w14:paraId="01408E70" w14:textId="77777777" w:rsidR="00BC032D" w:rsidRPr="00BC032D" w:rsidRDefault="00BC032D" w:rsidP="00BC032D">
      <w:pPr>
        <w:rPr>
          <w:rFonts w:asciiTheme="minorHAnsi" w:hAnsiTheme="minorHAnsi"/>
          <w:b/>
        </w:rPr>
      </w:pPr>
      <m:oMathPara>
        <m:oMath>
          <m:r>
            <w:rPr>
              <w:rFonts w:ascii="Cambria Math" w:hAnsi="Cambria Math"/>
            </w:rPr>
            <m:t>E</m:t>
          </m:r>
          <m:d>
            <m:dPr>
              <m:ctrlPr>
                <w:rPr>
                  <w:rFonts w:ascii="Cambria Math" w:hAnsi="Cambria Math"/>
                  <w:b/>
                </w:rPr>
              </m:ctrlPr>
            </m:dPr>
            <m:e>
              <m:r>
                <w:rPr>
                  <w:rFonts w:ascii="Cambria Math" w:hAnsi="Cambria Math"/>
                </w:rPr>
                <m:t>ε</m:t>
              </m:r>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t</m:t>
              </m:r>
            </m:e>
          </m:d>
          <m:r>
            <m:rPr>
              <m:sty m:val="p"/>
            </m:rPr>
            <w:rPr>
              <w:rFonts w:ascii="Cambria Math" w:hAnsi="Cambria Math"/>
            </w:rPr>
            <m:t>=</m:t>
          </m:r>
          <m:f>
            <m:fPr>
              <m:ctrlPr>
                <w:rPr>
                  <w:rFonts w:ascii="Cambria Math" w:hAnsi="Cambria Math"/>
                  <w:b/>
                </w:rPr>
              </m:ctrlPr>
            </m:fPr>
            <m:num>
              <m:nary>
                <m:naryPr>
                  <m:limLoc m:val="undOvr"/>
                  <m:ctrlPr>
                    <w:rPr>
                      <w:rFonts w:ascii="Cambria Math" w:hAnsi="Cambria Math"/>
                      <w:b/>
                    </w:rPr>
                  </m:ctrlPr>
                </m:naryPr>
                <m:sub>
                  <m:r>
                    <m:rPr>
                      <m:sty m:val="p"/>
                    </m:rPr>
                    <w:rPr>
                      <w:rFonts w:ascii="Cambria Math" w:hAnsi="Cambria Math"/>
                    </w:rPr>
                    <m:t>∞</m:t>
                  </m:r>
                </m:sub>
                <m:sup>
                  <m:r>
                    <m:rPr>
                      <m:sty m:val="p"/>
                    </m:rPr>
                    <w:rPr>
                      <w:rFonts w:ascii="Cambria Math" w:hAnsi="Cambria Math"/>
                    </w:rPr>
                    <m:t>-</m:t>
                  </m:r>
                  <m:r>
                    <w:rPr>
                      <w:rFonts w:ascii="Cambria Math" w:hAnsi="Cambria Math"/>
                    </w:rPr>
                    <m:t>c</m:t>
                  </m:r>
                  <m:d>
                    <m:dPr>
                      <m:ctrlPr>
                        <w:rPr>
                          <w:rFonts w:ascii="Cambria Math" w:hAnsi="Cambria Math"/>
                          <w:b/>
                        </w:rPr>
                      </m:ctrlPr>
                    </m:dPr>
                    <m:e>
                      <m:r>
                        <w:rPr>
                          <w:rFonts w:ascii="Cambria Math" w:hAnsi="Cambria Math"/>
                        </w:rPr>
                        <m:t>t</m:t>
                      </m:r>
                      <m:r>
                        <m:rPr>
                          <m:sty m:val="p"/>
                        </m:rPr>
                        <w:rPr>
                          <w:rFonts w:ascii="Cambria Math" w:hAnsi="Cambria Math"/>
                        </w:rPr>
                        <m:t>-</m:t>
                      </m:r>
                      <m:acc>
                        <m:accPr>
                          <m:chr m:val="̅"/>
                          <m:ctrlPr>
                            <w:rPr>
                              <w:rFonts w:ascii="Cambria Math" w:hAnsi="Cambria Math"/>
                              <w:b/>
                            </w:rPr>
                          </m:ctrlPr>
                        </m:accPr>
                        <m:e>
                          <m:r>
                            <w:rPr>
                              <w:rFonts w:ascii="Cambria Math" w:hAnsi="Cambria Math"/>
                            </w:rPr>
                            <m:t>t</m:t>
                          </m:r>
                        </m:e>
                      </m:acc>
                    </m:e>
                  </m:d>
                  <m:r>
                    <m:rPr>
                      <m:sty m:val="p"/>
                    </m:rPr>
                    <w:rPr>
                      <w:rFonts w:ascii="Cambria Math" w:hAnsi="Cambria Math"/>
                    </w:rPr>
                    <m:t>-</m:t>
                  </m:r>
                  <m:r>
                    <w:rPr>
                      <w:rFonts w:ascii="Cambria Math" w:hAnsi="Cambria Math"/>
                    </w:rPr>
                    <m:t>m</m:t>
                  </m:r>
                </m:sup>
                <m:e>
                  <m:r>
                    <w:rPr>
                      <w:rFonts w:ascii="Cambria Math" w:hAnsi="Cambria Math"/>
                    </w:rPr>
                    <m:t>ε</m:t>
                  </m:r>
                </m:e>
              </m:nary>
              <m:f>
                <m:fPr>
                  <m:ctrlPr>
                    <w:rPr>
                      <w:rFonts w:ascii="Cambria Math" w:hAnsi="Cambria Math"/>
                      <w:b/>
                    </w:rPr>
                  </m:ctrlPr>
                </m:fPr>
                <m:num>
                  <m:r>
                    <m:rPr>
                      <m:sty m:val="p"/>
                    </m:rPr>
                    <w:rPr>
                      <w:rFonts w:ascii="Cambria Math" w:hAnsi="Cambria Math"/>
                    </w:rPr>
                    <m:t>1</m:t>
                  </m:r>
                </m:num>
                <m:den>
                  <m:rad>
                    <m:radPr>
                      <m:degHide m:val="1"/>
                      <m:ctrlPr>
                        <w:rPr>
                          <w:rFonts w:ascii="Cambria Math" w:hAnsi="Cambria Math"/>
                          <w:b/>
                          <w:bCs/>
                        </w:rPr>
                      </m:ctrlPr>
                    </m:radPr>
                    <m:deg/>
                    <m:e>
                      <m:r>
                        <m:rPr>
                          <m:sty m:val="p"/>
                        </m:rPr>
                        <w:rPr>
                          <w:rFonts w:ascii="Cambria Math" w:hAnsi="Cambria Math"/>
                        </w:rPr>
                        <m:t>2</m:t>
                      </m:r>
                      <m:r>
                        <w:rPr>
                          <w:rFonts w:ascii="Cambria Math" w:hAnsi="Cambria Math"/>
                        </w:rPr>
                        <m:t>π</m:t>
                      </m:r>
                    </m:e>
                  </m:rad>
                </m:den>
              </m:f>
              <m:sSup>
                <m:sSupPr>
                  <m:ctrlPr>
                    <w:rPr>
                      <w:rFonts w:ascii="Cambria Math" w:hAnsi="Cambria Math"/>
                      <w:b/>
                      <w:bCs/>
                    </w:rPr>
                  </m:ctrlPr>
                </m:sSupPr>
                <m:e>
                  <m:r>
                    <w:rPr>
                      <w:rFonts w:ascii="Cambria Math" w:hAnsi="Cambria Math"/>
                    </w:rPr>
                    <m:t>e</m:t>
                  </m:r>
                </m:e>
                <m:sup>
                  <m:d>
                    <m:dPr>
                      <m:ctrlPr>
                        <w:rPr>
                          <w:rFonts w:ascii="Cambria Math" w:hAnsi="Cambria Math"/>
                          <w:b/>
                          <w:bCs/>
                        </w:rPr>
                      </m:ctrlPr>
                    </m:dPr>
                    <m:e>
                      <m:f>
                        <m:fPr>
                          <m:ctrlPr>
                            <w:rPr>
                              <w:rFonts w:ascii="Cambria Math" w:hAnsi="Cambria Math"/>
                              <w:b/>
                              <w:bCs/>
                            </w:rPr>
                          </m:ctrlPr>
                        </m:fPr>
                        <m:num>
                          <m:r>
                            <m:rPr>
                              <m:sty m:val="p"/>
                            </m:rPr>
                            <w:rPr>
                              <w:rFonts w:ascii="Cambria Math" w:hAnsi="Cambria Math"/>
                            </w:rPr>
                            <m:t>-</m:t>
                          </m:r>
                          <m:sSup>
                            <m:sSupPr>
                              <m:ctrlPr>
                                <w:rPr>
                                  <w:rFonts w:ascii="Cambria Math" w:hAnsi="Cambria Math"/>
                                  <w:b/>
                                  <w:bCs/>
                                </w:rPr>
                              </m:ctrlPr>
                            </m:sSupPr>
                            <m:e>
                              <m:r>
                                <w:rPr>
                                  <w:rFonts w:ascii="Cambria Math" w:hAnsi="Cambria Math"/>
                                </w:rPr>
                                <m:t>ε</m:t>
                              </m:r>
                            </m:e>
                            <m:sup>
                              <m:r>
                                <m:rPr>
                                  <m:sty m:val="p"/>
                                </m:rPr>
                                <w:rPr>
                                  <w:rFonts w:ascii="Cambria Math" w:hAnsi="Cambria Math"/>
                                </w:rPr>
                                <m:t>2</m:t>
                              </m:r>
                            </m:sup>
                          </m:sSup>
                        </m:num>
                        <m:den>
                          <m:r>
                            <m:rPr>
                              <m:sty m:val="p"/>
                            </m:rPr>
                            <w:rPr>
                              <w:rFonts w:ascii="Cambria Math" w:hAnsi="Cambria Math"/>
                            </w:rPr>
                            <m:t>2</m:t>
                          </m:r>
                        </m:den>
                      </m:f>
                    </m:e>
                  </m:d>
                </m:sup>
              </m:sSup>
              <m:r>
                <w:rPr>
                  <w:rFonts w:ascii="Cambria Math" w:hAnsi="Cambria Math"/>
                </w:rPr>
                <m:t>dε</m:t>
              </m:r>
            </m:num>
            <m:den>
              <m:nary>
                <m:naryPr>
                  <m:limLoc m:val="subSup"/>
                  <m:ctrlPr>
                    <w:rPr>
                      <w:rFonts w:ascii="Cambria Math" w:hAnsi="Cambria Math"/>
                      <w:b/>
                      <w:bCs/>
                    </w:rPr>
                  </m:ctrlPr>
                </m:naryPr>
                <m:sub>
                  <m:r>
                    <m:rPr>
                      <m:sty m:val="p"/>
                    </m:rPr>
                    <w:rPr>
                      <w:rFonts w:ascii="Cambria Math" w:hAnsi="Cambria Math"/>
                    </w:rPr>
                    <m:t>∞</m:t>
                  </m:r>
                </m:sub>
                <m:sup>
                  <m:r>
                    <m:rPr>
                      <m:sty m:val="p"/>
                    </m:rPr>
                    <w:rPr>
                      <w:rFonts w:ascii="Cambria Math" w:hAnsi="Cambria Math"/>
                    </w:rPr>
                    <m:t>-</m:t>
                  </m:r>
                  <m:r>
                    <w:rPr>
                      <w:rFonts w:ascii="Cambria Math" w:hAnsi="Cambria Math"/>
                    </w:rPr>
                    <m:t>c</m:t>
                  </m:r>
                  <m:d>
                    <m:dPr>
                      <m:ctrlPr>
                        <w:rPr>
                          <w:rFonts w:ascii="Cambria Math" w:hAnsi="Cambria Math"/>
                          <w:b/>
                        </w:rPr>
                      </m:ctrlPr>
                    </m:dPr>
                    <m:e>
                      <m:r>
                        <w:rPr>
                          <w:rFonts w:ascii="Cambria Math" w:hAnsi="Cambria Math"/>
                        </w:rPr>
                        <m:t>t</m:t>
                      </m:r>
                      <m:r>
                        <m:rPr>
                          <m:sty m:val="p"/>
                        </m:rPr>
                        <w:rPr>
                          <w:rFonts w:ascii="Cambria Math" w:hAnsi="Cambria Math"/>
                        </w:rPr>
                        <m:t>-</m:t>
                      </m:r>
                      <m:acc>
                        <m:accPr>
                          <m:chr m:val="̅"/>
                          <m:ctrlPr>
                            <w:rPr>
                              <w:rFonts w:ascii="Cambria Math" w:hAnsi="Cambria Math"/>
                              <w:b/>
                            </w:rPr>
                          </m:ctrlPr>
                        </m:accPr>
                        <m:e>
                          <m:r>
                            <w:rPr>
                              <w:rFonts w:ascii="Cambria Math" w:hAnsi="Cambria Math"/>
                            </w:rPr>
                            <m:t>t</m:t>
                          </m:r>
                        </m:e>
                      </m:acc>
                    </m:e>
                  </m:d>
                  <m:r>
                    <m:rPr>
                      <m:sty m:val="p"/>
                    </m:rPr>
                    <w:rPr>
                      <w:rFonts w:ascii="Cambria Math" w:hAnsi="Cambria Math"/>
                    </w:rPr>
                    <m:t>-</m:t>
                  </m:r>
                  <m:r>
                    <w:rPr>
                      <w:rFonts w:ascii="Cambria Math" w:hAnsi="Cambria Math"/>
                    </w:rPr>
                    <m:t>m</m:t>
                  </m:r>
                </m:sup>
                <m:e>
                  <m:f>
                    <m:fPr>
                      <m:ctrlPr>
                        <w:rPr>
                          <w:rFonts w:ascii="Cambria Math" w:hAnsi="Cambria Math"/>
                          <w:b/>
                        </w:rPr>
                      </m:ctrlPr>
                    </m:fPr>
                    <m:num>
                      <m:r>
                        <m:rPr>
                          <m:sty m:val="p"/>
                        </m:rPr>
                        <w:rPr>
                          <w:rFonts w:ascii="Cambria Math" w:hAnsi="Cambria Math"/>
                        </w:rPr>
                        <m:t>1</m:t>
                      </m:r>
                    </m:num>
                    <m:den>
                      <m:rad>
                        <m:radPr>
                          <m:degHide m:val="1"/>
                          <m:ctrlPr>
                            <w:rPr>
                              <w:rFonts w:ascii="Cambria Math" w:hAnsi="Cambria Math"/>
                              <w:b/>
                              <w:bCs/>
                            </w:rPr>
                          </m:ctrlPr>
                        </m:radPr>
                        <m:deg/>
                        <m:e>
                          <m:r>
                            <m:rPr>
                              <m:sty m:val="p"/>
                            </m:rPr>
                            <w:rPr>
                              <w:rFonts w:ascii="Cambria Math" w:hAnsi="Cambria Math"/>
                            </w:rPr>
                            <m:t>2</m:t>
                          </m:r>
                          <m:r>
                            <w:rPr>
                              <w:rFonts w:ascii="Cambria Math" w:hAnsi="Cambria Math"/>
                            </w:rPr>
                            <m:t>π</m:t>
                          </m:r>
                        </m:e>
                      </m:rad>
                    </m:den>
                  </m:f>
                  <m:sSup>
                    <m:sSupPr>
                      <m:ctrlPr>
                        <w:rPr>
                          <w:rFonts w:ascii="Cambria Math" w:hAnsi="Cambria Math"/>
                          <w:b/>
                          <w:bCs/>
                        </w:rPr>
                      </m:ctrlPr>
                    </m:sSupPr>
                    <m:e>
                      <m:r>
                        <w:rPr>
                          <w:rFonts w:ascii="Cambria Math" w:hAnsi="Cambria Math"/>
                        </w:rPr>
                        <m:t>e</m:t>
                      </m:r>
                    </m:e>
                    <m:sup>
                      <m:d>
                        <m:dPr>
                          <m:ctrlPr>
                            <w:rPr>
                              <w:rFonts w:ascii="Cambria Math" w:hAnsi="Cambria Math"/>
                              <w:b/>
                              <w:bCs/>
                            </w:rPr>
                          </m:ctrlPr>
                        </m:dPr>
                        <m:e>
                          <m:f>
                            <m:fPr>
                              <m:ctrlPr>
                                <w:rPr>
                                  <w:rFonts w:ascii="Cambria Math" w:hAnsi="Cambria Math"/>
                                  <w:b/>
                                  <w:bCs/>
                                </w:rPr>
                              </m:ctrlPr>
                            </m:fPr>
                            <m:num>
                              <m:r>
                                <m:rPr>
                                  <m:sty m:val="p"/>
                                </m:rPr>
                                <w:rPr>
                                  <w:rFonts w:ascii="Cambria Math" w:hAnsi="Cambria Math"/>
                                </w:rPr>
                                <m:t>-</m:t>
                              </m:r>
                              <m:sSup>
                                <m:sSupPr>
                                  <m:ctrlPr>
                                    <w:rPr>
                                      <w:rFonts w:ascii="Cambria Math" w:hAnsi="Cambria Math"/>
                                      <w:b/>
                                      <w:bCs/>
                                    </w:rPr>
                                  </m:ctrlPr>
                                </m:sSupPr>
                                <m:e>
                                  <m:r>
                                    <w:rPr>
                                      <w:rFonts w:ascii="Cambria Math" w:hAnsi="Cambria Math"/>
                                    </w:rPr>
                                    <m:t>ε</m:t>
                                  </m:r>
                                </m:e>
                                <m:sup>
                                  <m:r>
                                    <m:rPr>
                                      <m:sty m:val="p"/>
                                    </m:rPr>
                                    <w:rPr>
                                      <w:rFonts w:ascii="Cambria Math" w:hAnsi="Cambria Math"/>
                                    </w:rPr>
                                    <m:t>2</m:t>
                                  </m:r>
                                </m:sup>
                              </m:sSup>
                            </m:num>
                            <m:den>
                              <m:r>
                                <m:rPr>
                                  <m:sty m:val="p"/>
                                </m:rPr>
                                <w:rPr>
                                  <w:rFonts w:ascii="Cambria Math" w:hAnsi="Cambria Math"/>
                                </w:rPr>
                                <m:t>2</m:t>
                              </m:r>
                            </m:den>
                          </m:f>
                        </m:e>
                      </m:d>
                    </m:sup>
                  </m:sSup>
                </m:e>
              </m:nary>
              <m:r>
                <w:rPr>
                  <w:rFonts w:ascii="Cambria Math" w:hAnsi="Cambria Math"/>
                </w:rPr>
                <m:t>dε</m:t>
              </m:r>
            </m:den>
          </m:f>
          <m:r>
            <m:rPr>
              <m:sty m:val="p"/>
            </m:rPr>
            <w:rPr>
              <w:rFonts w:ascii="Cambria Math" w:hAnsi="Cambria Math"/>
            </w:rPr>
            <m:t xml:space="preserve">, </m:t>
          </m:r>
          <m:r>
            <w:rPr>
              <w:rFonts w:ascii="Cambria Math" w:hAnsi="Cambria Math"/>
            </w:rPr>
            <m:t>if</m:t>
          </m:r>
          <m:r>
            <m:rPr>
              <m:sty m:val="p"/>
            </m:rPr>
            <w:rPr>
              <w:rFonts w:ascii="Cambria Math" w:hAnsi="Cambria Math"/>
            </w:rPr>
            <m:t xml:space="preserve"> </m:t>
          </m:r>
          <m:r>
            <w:rPr>
              <w:rFonts w:ascii="Cambria Math" w:hAnsi="Cambria Math"/>
            </w:rPr>
            <m:t>z</m:t>
          </m:r>
          <m:r>
            <m:rPr>
              <m:sty m:val="p"/>
            </m:rPr>
            <w:rPr>
              <w:rFonts w:ascii="Cambria Math" w:hAnsi="Cambria Math"/>
            </w:rPr>
            <m:t>=0</m:t>
          </m:r>
        </m:oMath>
      </m:oMathPara>
    </w:p>
    <w:p w14:paraId="24A51430" w14:textId="77777777" w:rsidR="00BC032D" w:rsidRPr="00BC032D" w:rsidRDefault="00BC032D" w:rsidP="00BC032D">
      <w:pPr>
        <w:rPr>
          <w:rFonts w:asciiTheme="minorHAnsi" w:hAnsiTheme="minorHAnsi"/>
        </w:rPr>
      </w:pPr>
      <w:r w:rsidRPr="00BC032D">
        <w:rPr>
          <w:rFonts w:asciiTheme="minorHAnsi" w:hAnsiTheme="minorHAnsi"/>
        </w:rPr>
        <w:t xml:space="preserve">Regression is then performed on </w:t>
      </w:r>
      <m:oMath>
        <m:r>
          <w:rPr>
            <w:rFonts w:ascii="Cambria Math" w:hAnsi="Cambria Math"/>
          </w:rPr>
          <m:t>E</m:t>
        </m:r>
        <m:d>
          <m:dPr>
            <m:ctrlPr>
              <w:rPr>
                <w:rFonts w:ascii="Cambria Math" w:hAnsi="Cambria Math"/>
                <w:i/>
              </w:rPr>
            </m:ctrlPr>
          </m:dPr>
          <m:e>
            <m:r>
              <w:rPr>
                <w:rFonts w:ascii="Cambria Math" w:hAnsi="Cambria Math"/>
              </w:rPr>
              <m:t>ε|z,t</m:t>
            </m:r>
          </m:e>
        </m:d>
      </m:oMath>
      <w:r w:rsidRPr="00BC032D">
        <w:rPr>
          <w:rFonts w:asciiTheme="minorHAnsi" w:hAnsiTheme="minorHAnsi"/>
        </w:rPr>
        <w:t xml:space="preserve">, calculating the number of samples multiplied by the squared correlation between the expected genotype dosage </w:t>
      </w:r>
      <w:r w:rsidRPr="00BC032D">
        <w:rPr>
          <w:rFonts w:asciiTheme="minorHAnsi" w:hAnsiTheme="minorHAnsi"/>
          <w:i/>
        </w:rPr>
        <w:t xml:space="preserve">g </w:t>
      </w:r>
      <w:r w:rsidRPr="00BC032D">
        <w:rPr>
          <w:rFonts w:asciiTheme="minorHAnsi" w:hAnsiTheme="minorHAnsi"/>
        </w:rPr>
        <w:t>(from imputation)</w:t>
      </w:r>
      <w:r w:rsidRPr="00BC032D">
        <w:rPr>
          <w:rFonts w:asciiTheme="minorHAnsi" w:hAnsiTheme="minorHAnsi"/>
          <w:i/>
        </w:rPr>
        <w:t xml:space="preserve"> </w:t>
      </w:r>
      <w:r w:rsidRPr="00BC032D">
        <w:rPr>
          <w:rFonts w:asciiTheme="minorHAnsi" w:hAnsiTheme="minorHAnsi"/>
        </w:rPr>
        <w:t xml:space="preserve">and </w:t>
      </w:r>
      <m:oMath>
        <m:r>
          <w:rPr>
            <w:rFonts w:ascii="Cambria Math" w:hAnsi="Cambria Math"/>
          </w:rPr>
          <m:t>E</m:t>
        </m:r>
        <m:d>
          <m:dPr>
            <m:ctrlPr>
              <w:rPr>
                <w:rFonts w:ascii="Cambria Math" w:hAnsi="Cambria Math"/>
                <w:i/>
              </w:rPr>
            </m:ctrlPr>
          </m:dPr>
          <m:e>
            <m:r>
              <w:rPr>
                <w:rFonts w:ascii="Cambria Math" w:hAnsi="Cambria Math"/>
              </w:rPr>
              <m:t>ε|z,t</m:t>
            </m:r>
          </m:e>
        </m:d>
        <m:r>
          <w:rPr>
            <w:rFonts w:ascii="Cambria Math" w:hAnsi="Cambria Math"/>
          </w:rPr>
          <m:t>.</m:t>
        </m:r>
      </m:oMath>
      <w:r w:rsidRPr="00BC032D">
        <w:rPr>
          <w:rFonts w:asciiTheme="minorHAnsi" w:hAnsiTheme="minorHAnsi"/>
        </w:rPr>
        <w:t xml:space="preserve"> </w:t>
      </w:r>
    </w:p>
    <w:p w14:paraId="6C044370" w14:textId="77777777" w:rsidR="00BC032D" w:rsidRPr="00BC032D" w:rsidRDefault="00BC032D" w:rsidP="00BC032D">
      <w:pPr>
        <w:rPr>
          <w:rFonts w:asciiTheme="minorHAnsi" w:hAnsiTheme="minorHAnsi"/>
        </w:rPr>
      </w:pPr>
    </w:p>
    <w:p w14:paraId="7A9C0866" w14:textId="77777777" w:rsidR="00BC032D" w:rsidRPr="00F876C8" w:rsidRDefault="00BC032D" w:rsidP="00BC032D">
      <w:pPr>
        <w:rPr>
          <w:rFonts w:asciiTheme="minorHAnsi" w:hAnsiTheme="minorHAnsi"/>
          <w:i/>
        </w:rPr>
      </w:pPr>
      <w:r w:rsidRPr="00F876C8">
        <w:rPr>
          <w:rFonts w:asciiTheme="minorHAnsi" w:hAnsiTheme="minorHAnsi"/>
          <w:i/>
        </w:rPr>
        <w:t>Post-hoc association analysis</w:t>
      </w:r>
    </w:p>
    <w:p w14:paraId="4EFB1815" w14:textId="0BF63765" w:rsidR="00BC032D" w:rsidRPr="00BC032D" w:rsidRDefault="00BC032D" w:rsidP="00BC032D">
      <w:pPr>
        <w:rPr>
          <w:rFonts w:asciiTheme="minorHAnsi" w:hAnsiTheme="minorHAnsi"/>
        </w:rPr>
      </w:pPr>
      <w:r w:rsidRPr="00BC032D">
        <w:rPr>
          <w:rFonts w:asciiTheme="minorHAnsi" w:hAnsiTheme="minorHAnsi"/>
        </w:rPr>
        <w:t xml:space="preserve">In order to determine the association of the associated region across different age-at-onset thresholds, we performed logistic regression per </w:t>
      </w:r>
      <w:proofErr w:type="spellStart"/>
      <w:r w:rsidRPr="00BC032D">
        <w:rPr>
          <w:rFonts w:asciiTheme="minorHAnsi" w:hAnsiTheme="minorHAnsi"/>
        </w:rPr>
        <w:t>centre</w:t>
      </w:r>
      <w:proofErr w:type="spellEnd"/>
      <w:r w:rsidRPr="00BC032D">
        <w:rPr>
          <w:rFonts w:asciiTheme="minorHAnsi" w:hAnsiTheme="minorHAnsi"/>
        </w:rPr>
        <w:t xml:space="preserve">, including ancestry-informative principal components where relevant. Overall effects across all </w:t>
      </w:r>
      <w:proofErr w:type="spellStart"/>
      <w:r w:rsidRPr="00BC032D">
        <w:rPr>
          <w:rFonts w:asciiTheme="minorHAnsi" w:hAnsiTheme="minorHAnsi"/>
        </w:rPr>
        <w:t>centres</w:t>
      </w:r>
      <w:proofErr w:type="spellEnd"/>
      <w:r w:rsidRPr="00BC032D">
        <w:rPr>
          <w:rFonts w:asciiTheme="minorHAnsi" w:hAnsiTheme="minorHAnsi"/>
        </w:rPr>
        <w:t xml:space="preserve"> were determined after meta-analysis using a fixed effects inverse-variance weighted approach, as implemented in METAL</w:t>
      </w:r>
      <w:r w:rsidR="000A155D">
        <w:rPr>
          <w:rFonts w:asciiTheme="minorHAnsi" w:hAnsiTheme="minorHAnsi"/>
        </w:rPr>
        <w:t>.</w:t>
      </w:r>
      <w:r w:rsidRPr="00BC032D">
        <w:rPr>
          <w:rFonts w:asciiTheme="minorHAnsi" w:hAnsiTheme="minorHAnsi"/>
        </w:rPr>
        <w:t xml:space="preserve"> </w:t>
      </w:r>
      <w:r w:rsidRPr="00BC032D">
        <w:rPr>
          <w:rFonts w:asciiTheme="minorHAnsi" w:hAnsiTheme="minorHAnsi"/>
        </w:rPr>
        <w:fldChar w:fldCharType="begin"/>
      </w:r>
      <w:r w:rsidR="003F2F03">
        <w:rPr>
          <w:rFonts w:asciiTheme="minorHAnsi" w:hAnsiTheme="minorHAnsi"/>
        </w:rPr>
        <w:instrText xml:space="preserve"> ADDIN EN.CITE &lt;EndNote&gt;&lt;Cite&gt;&lt;Author&gt;Willer&lt;/Author&gt;&lt;Year&gt;2010&lt;/Year&gt;&lt;RecNum&gt;80&lt;/RecNum&gt;&lt;DisplayText&gt;[4]&lt;/DisplayText&gt;&lt;record&gt;&lt;rec-number&gt;80&lt;/rec-number&gt;&lt;foreign-keys&gt;&lt;key app="EN" db-id="2swdd0zdm5z90be5rrtv0z2h0ppewwdvz9r9"&gt;80&lt;/key&gt;&lt;/foreign-keys&gt;&lt;ref-type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titles&gt;&lt;periodical&gt;&lt;full-title&gt;Bioinformatics&lt;/full-title&gt;&lt;abbr-1&gt;Bioinformatics&lt;/abbr-1&gt;&lt;abbr-2&gt;Bioinformatics&lt;/abbr-2&gt;&lt;/periodical&gt;&lt;pages&gt;2190-1&lt;/pages&gt;&lt;volume&gt;26&lt;/volume&gt;&lt;number&gt;17&lt;/number&gt;&lt;edition&gt;2010/07/10&lt;/edition&gt;&lt;keywords&gt;&lt;keyword&gt;Chromosome Mapping&lt;/keyword&gt;&lt;keyword&gt;Computational Biology/ 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urls&gt;&lt;/urls&gt;&lt;custom2&gt;2922887&lt;/custom2&gt;&lt;electronic-resource-num&gt;10.1093/bioinformatics/btq340&lt;/electronic-resource-num&gt;&lt;remote-database-provider&gt;NLM&lt;/remote-database-provider&gt;&lt;language&gt;eng&lt;/language&gt;&lt;/record&gt;&lt;/Cite&gt;&lt;/EndNote&gt;</w:instrText>
      </w:r>
      <w:r w:rsidRPr="00BC032D">
        <w:rPr>
          <w:rFonts w:asciiTheme="minorHAnsi" w:hAnsiTheme="minorHAnsi"/>
        </w:rPr>
        <w:fldChar w:fldCharType="separate"/>
      </w:r>
      <w:r w:rsidR="003F2F03">
        <w:rPr>
          <w:rFonts w:asciiTheme="minorHAnsi" w:hAnsiTheme="minorHAnsi"/>
          <w:noProof/>
        </w:rPr>
        <w:t>[</w:t>
      </w:r>
      <w:hyperlink w:anchor="_ENREF_4" w:tooltip="Willer, 2010 #80" w:history="1">
        <w:r w:rsidR="003F2F03">
          <w:rPr>
            <w:rFonts w:asciiTheme="minorHAnsi" w:hAnsiTheme="minorHAnsi"/>
            <w:noProof/>
          </w:rPr>
          <w:t>4</w:t>
        </w:r>
      </w:hyperlink>
      <w:r w:rsidR="003F2F03">
        <w:rPr>
          <w:rFonts w:asciiTheme="minorHAnsi" w:hAnsiTheme="minorHAnsi"/>
          <w:noProof/>
        </w:rPr>
        <w:t>]</w:t>
      </w:r>
      <w:r w:rsidRPr="00BC032D">
        <w:rPr>
          <w:rFonts w:asciiTheme="minorHAnsi" w:hAnsiTheme="minorHAnsi"/>
        </w:rPr>
        <w:fldChar w:fldCharType="end"/>
      </w:r>
    </w:p>
    <w:p w14:paraId="09FBB84A" w14:textId="77777777" w:rsidR="00293FA9" w:rsidRDefault="00293FA9" w:rsidP="00BC032D">
      <w:pPr>
        <w:rPr>
          <w:rFonts w:asciiTheme="minorHAnsi" w:hAnsiTheme="minorHAnsi"/>
          <w:b/>
        </w:rPr>
      </w:pPr>
    </w:p>
    <w:p w14:paraId="6362F61F" w14:textId="4D07EBF4" w:rsidR="003F2F03" w:rsidRPr="008E1E98" w:rsidRDefault="003F2F03" w:rsidP="00BC032D">
      <w:pPr>
        <w:rPr>
          <w:rFonts w:asciiTheme="minorHAnsi" w:hAnsiTheme="minorHAnsi"/>
          <w:i/>
        </w:rPr>
      </w:pPr>
      <w:r w:rsidRPr="008E1E98">
        <w:rPr>
          <w:rFonts w:asciiTheme="minorHAnsi" w:hAnsiTheme="minorHAnsi"/>
          <w:i/>
        </w:rPr>
        <w:t>References</w:t>
      </w:r>
    </w:p>
    <w:p w14:paraId="71E2BAEF" w14:textId="77777777" w:rsidR="003F2F03" w:rsidRPr="003F2F03" w:rsidRDefault="003F2F03" w:rsidP="003F2F03">
      <w:pPr>
        <w:ind w:left="720" w:hanging="720"/>
        <w:rPr>
          <w:rFonts w:asciiTheme="minorHAnsi" w:hAnsiTheme="minorHAnsi"/>
          <w:noProof/>
        </w:rPr>
      </w:pPr>
      <w:r w:rsidRPr="003F2F03">
        <w:rPr>
          <w:rFonts w:asciiTheme="minorHAnsi" w:hAnsiTheme="minorHAnsi"/>
        </w:rPr>
        <w:fldChar w:fldCharType="begin"/>
      </w:r>
      <w:r w:rsidRPr="003F2F03">
        <w:rPr>
          <w:rFonts w:asciiTheme="minorHAnsi" w:hAnsiTheme="minorHAnsi"/>
        </w:rPr>
        <w:instrText xml:space="preserve"> ADDIN EN.REFLIST </w:instrText>
      </w:r>
      <w:r w:rsidRPr="003F2F03">
        <w:rPr>
          <w:rFonts w:asciiTheme="minorHAnsi" w:hAnsiTheme="minorHAnsi"/>
        </w:rPr>
        <w:fldChar w:fldCharType="separate"/>
      </w:r>
      <w:bookmarkStart w:id="1" w:name="_ENREF_1"/>
      <w:r w:rsidRPr="003F2F03">
        <w:rPr>
          <w:rFonts w:asciiTheme="minorHAnsi" w:hAnsiTheme="minorHAnsi"/>
          <w:noProof/>
        </w:rPr>
        <w:t>1. Zaitlen N, Lindstrom S, Pasaniuc B, Cornelis M, Genovese G, et al. (2012) Informed conditioning on clinical covariates increases power in case-control association studies. PLoS Genet 8: e1003032.</w:t>
      </w:r>
      <w:bookmarkEnd w:id="1"/>
    </w:p>
    <w:p w14:paraId="6225330B" w14:textId="77777777" w:rsidR="003F2F03" w:rsidRPr="003F2F03" w:rsidRDefault="003F2F03" w:rsidP="003F2F03">
      <w:pPr>
        <w:ind w:left="720" w:hanging="720"/>
        <w:rPr>
          <w:rFonts w:asciiTheme="minorHAnsi" w:hAnsiTheme="minorHAnsi"/>
          <w:noProof/>
        </w:rPr>
      </w:pPr>
      <w:bookmarkStart w:id="2" w:name="_ENREF_2"/>
      <w:r w:rsidRPr="003F2F03">
        <w:rPr>
          <w:rFonts w:asciiTheme="minorHAnsi" w:hAnsiTheme="minorHAnsi"/>
          <w:noProof/>
        </w:rPr>
        <w:t>2. Seshadri S, Wolf PA (2007) Lifetime risk of stroke and dementia: current concepts, and estimates from the Framingham Study. Lancet Neurol 6: 1106-1114.</w:t>
      </w:r>
      <w:bookmarkEnd w:id="2"/>
    </w:p>
    <w:p w14:paraId="2E629526" w14:textId="77777777" w:rsidR="003F2F03" w:rsidRPr="003F2F03" w:rsidRDefault="003F2F03" w:rsidP="003F2F03">
      <w:pPr>
        <w:ind w:left="720" w:hanging="720"/>
        <w:rPr>
          <w:rFonts w:asciiTheme="minorHAnsi" w:hAnsiTheme="minorHAnsi"/>
          <w:noProof/>
        </w:rPr>
      </w:pPr>
      <w:bookmarkStart w:id="3" w:name="_ENREF_3"/>
      <w:r w:rsidRPr="003F2F03">
        <w:rPr>
          <w:rFonts w:asciiTheme="minorHAnsi" w:hAnsiTheme="minorHAnsi"/>
          <w:noProof/>
        </w:rPr>
        <w:t>3. Seshadri S, Beiser A, Kelly-Hayes M, Kase CS, Au R, et al. (2006) The lifetime risk of stroke: estimates from the Framingham Study. Stroke 37: 345-350.</w:t>
      </w:r>
      <w:bookmarkEnd w:id="3"/>
    </w:p>
    <w:p w14:paraId="6B06075C" w14:textId="77777777" w:rsidR="003F2F03" w:rsidRPr="003F2F03" w:rsidRDefault="003F2F03" w:rsidP="003F2F03">
      <w:pPr>
        <w:ind w:left="720" w:hanging="720"/>
        <w:rPr>
          <w:rFonts w:asciiTheme="minorHAnsi" w:hAnsiTheme="minorHAnsi"/>
          <w:noProof/>
        </w:rPr>
      </w:pPr>
      <w:bookmarkStart w:id="4" w:name="_ENREF_4"/>
      <w:r w:rsidRPr="003F2F03">
        <w:rPr>
          <w:rFonts w:asciiTheme="minorHAnsi" w:hAnsiTheme="minorHAnsi"/>
          <w:noProof/>
        </w:rPr>
        <w:t>4. Willer CJ, Li Y, Abecasis GR (2010) METAL: fast and efficient meta-analysis of genomewide association scans. Bioinformatics 26: 2190-2191.</w:t>
      </w:r>
      <w:bookmarkEnd w:id="4"/>
    </w:p>
    <w:p w14:paraId="542E20B6" w14:textId="0F848C46" w:rsidR="003F2F03" w:rsidRPr="003F2F03" w:rsidRDefault="003F2F03" w:rsidP="003F2F03">
      <w:pPr>
        <w:rPr>
          <w:rFonts w:asciiTheme="minorHAnsi" w:hAnsiTheme="minorHAnsi"/>
          <w:noProof/>
        </w:rPr>
      </w:pPr>
    </w:p>
    <w:p w14:paraId="11D7AE2E" w14:textId="418CDE04" w:rsidR="00963A3A" w:rsidRPr="00BC032D" w:rsidRDefault="003F2F03" w:rsidP="003F2F03">
      <w:pPr>
        <w:rPr>
          <w:rFonts w:asciiTheme="minorHAnsi" w:hAnsiTheme="minorHAnsi"/>
        </w:rPr>
      </w:pPr>
      <w:r w:rsidRPr="003F2F03">
        <w:rPr>
          <w:rFonts w:asciiTheme="minorHAnsi" w:hAnsiTheme="minorHAnsi"/>
        </w:rPr>
        <w:fldChar w:fldCharType="end"/>
      </w:r>
    </w:p>
    <w:sectPr w:rsidR="00963A3A" w:rsidRPr="00BC032D" w:rsidSect="00963A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swdd0zdm5z90be5rrtv0z2h0ppewwdvz9r9&quot;&gt;My EndNote Library&lt;record-ids&gt;&lt;item&gt;80&lt;/item&gt;&lt;item&gt;122&lt;/item&gt;&lt;item&gt;123&lt;/item&gt;&lt;item&gt;124&lt;/item&gt;&lt;/record-ids&gt;&lt;/item&gt;&lt;/Libraries&gt;"/>
  </w:docVars>
  <w:rsids>
    <w:rsidRoot w:val="00BC032D"/>
    <w:rsid w:val="000A155D"/>
    <w:rsid w:val="00293FA9"/>
    <w:rsid w:val="003D25DE"/>
    <w:rsid w:val="003F2F03"/>
    <w:rsid w:val="0065305B"/>
    <w:rsid w:val="008E1E98"/>
    <w:rsid w:val="00963A3A"/>
    <w:rsid w:val="00BC032D"/>
    <w:rsid w:val="00F30BCB"/>
    <w:rsid w:val="00F8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3E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2D"/>
    <w:pPr>
      <w:spacing w:line="480" w:lineRule="auto"/>
      <w:jc w:val="both"/>
    </w:pPr>
    <w:rPr>
      <w:rFonts w:asciiTheme="majorHAnsi" w:hAnsiTheme="majorHAnsi"/>
      <w:sz w:val="22"/>
    </w:rPr>
  </w:style>
  <w:style w:type="paragraph" w:styleId="Heading2">
    <w:name w:val="heading 2"/>
    <w:basedOn w:val="Normal"/>
    <w:next w:val="Normal"/>
    <w:link w:val="Heading2Char"/>
    <w:uiPriority w:val="9"/>
    <w:unhideWhenUsed/>
    <w:qFormat/>
    <w:rsid w:val="00BC032D"/>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C032D"/>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32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C032D"/>
    <w:rPr>
      <w:rFonts w:asciiTheme="majorHAnsi" w:eastAsiaTheme="majorEastAsia" w:hAnsiTheme="majorHAnsi" w:cstheme="majorBidi"/>
      <w:bCs/>
      <w:i/>
      <w:sz w:val="22"/>
    </w:rPr>
  </w:style>
  <w:style w:type="character" w:styleId="Hyperlink">
    <w:name w:val="Hyperlink"/>
    <w:basedOn w:val="DefaultParagraphFont"/>
    <w:uiPriority w:val="99"/>
    <w:unhideWhenUsed/>
    <w:rsid w:val="00BC032D"/>
    <w:rPr>
      <w:color w:val="0000FF" w:themeColor="hyperlink"/>
      <w:u w:val="single"/>
    </w:rPr>
  </w:style>
  <w:style w:type="paragraph" w:styleId="BalloonText">
    <w:name w:val="Balloon Text"/>
    <w:basedOn w:val="Normal"/>
    <w:link w:val="BalloonTextChar"/>
    <w:uiPriority w:val="99"/>
    <w:semiHidden/>
    <w:unhideWhenUsed/>
    <w:rsid w:val="00BC032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3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2D"/>
    <w:pPr>
      <w:spacing w:line="480" w:lineRule="auto"/>
      <w:jc w:val="both"/>
    </w:pPr>
    <w:rPr>
      <w:rFonts w:asciiTheme="majorHAnsi" w:hAnsiTheme="majorHAnsi"/>
      <w:sz w:val="22"/>
    </w:rPr>
  </w:style>
  <w:style w:type="paragraph" w:styleId="Heading2">
    <w:name w:val="heading 2"/>
    <w:basedOn w:val="Normal"/>
    <w:next w:val="Normal"/>
    <w:link w:val="Heading2Char"/>
    <w:uiPriority w:val="9"/>
    <w:unhideWhenUsed/>
    <w:qFormat/>
    <w:rsid w:val="00BC032D"/>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C032D"/>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32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C032D"/>
    <w:rPr>
      <w:rFonts w:asciiTheme="majorHAnsi" w:eastAsiaTheme="majorEastAsia" w:hAnsiTheme="majorHAnsi" w:cstheme="majorBidi"/>
      <w:bCs/>
      <w:i/>
      <w:sz w:val="22"/>
    </w:rPr>
  </w:style>
  <w:style w:type="character" w:styleId="Hyperlink">
    <w:name w:val="Hyperlink"/>
    <w:basedOn w:val="DefaultParagraphFont"/>
    <w:uiPriority w:val="99"/>
    <w:unhideWhenUsed/>
    <w:rsid w:val="00BC032D"/>
    <w:rPr>
      <w:color w:val="0000FF" w:themeColor="hyperlink"/>
      <w:u w:val="single"/>
    </w:rPr>
  </w:style>
  <w:style w:type="paragraph" w:styleId="BalloonText">
    <w:name w:val="Balloon Text"/>
    <w:basedOn w:val="Normal"/>
    <w:link w:val="BalloonTextChar"/>
    <w:uiPriority w:val="99"/>
    <w:semiHidden/>
    <w:unhideWhenUsed/>
    <w:rsid w:val="00BC032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3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839</Words>
  <Characters>4785</Characters>
  <Application>Microsoft Macintosh Word</Application>
  <DocSecurity>0</DocSecurity>
  <Lines>39</Lines>
  <Paragraphs>11</Paragraphs>
  <ScaleCrop>false</ScaleCrop>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Traylor</dc:creator>
  <cp:keywords/>
  <dc:description/>
  <cp:lastModifiedBy>Matthew Traylor</cp:lastModifiedBy>
  <cp:revision>8</cp:revision>
  <dcterms:created xsi:type="dcterms:W3CDTF">2013-12-19T17:44:00Z</dcterms:created>
  <dcterms:modified xsi:type="dcterms:W3CDTF">2014-03-18T16:43:00Z</dcterms:modified>
</cp:coreProperties>
</file>