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D" w:rsidRPr="008A4253" w:rsidRDefault="007945DD" w:rsidP="007945DD">
      <w:pPr>
        <w:tabs>
          <w:tab w:val="left" w:pos="3120"/>
        </w:tabs>
        <w:rPr>
          <w:rFonts w:ascii="Arial" w:eastAsia="SimSun" w:hAnsi="Arial" w:cs="Arial"/>
        </w:rPr>
      </w:pPr>
      <w:r w:rsidRPr="008A4253">
        <w:rPr>
          <w:rFonts w:ascii="Arial" w:hAnsi="Arial" w:cs="Arial"/>
          <w:b/>
        </w:rPr>
        <w:t>Table</w:t>
      </w:r>
      <w:bookmarkStart w:id="0" w:name="_GoBack"/>
      <w:bookmarkEnd w:id="0"/>
      <w:r w:rsidRPr="008A42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8A4253">
        <w:rPr>
          <w:rFonts w:ascii="Arial" w:hAnsi="Arial" w:cs="Arial"/>
        </w:rPr>
        <w:t xml:space="preserve">. </w:t>
      </w:r>
      <w:r w:rsidRPr="008A4253">
        <w:rPr>
          <w:rFonts w:ascii="Arial" w:eastAsia="SimSun" w:hAnsi="Arial" w:cs="Arial"/>
        </w:rPr>
        <w:t>Base</w:t>
      </w:r>
      <w:r>
        <w:rPr>
          <w:rFonts w:ascii="Arial" w:eastAsia="SimSun" w:hAnsi="Arial" w:cs="Arial"/>
        </w:rPr>
        <w:t xml:space="preserve">line Characteristics of African </w:t>
      </w:r>
      <w:r w:rsidRPr="008A4253">
        <w:rPr>
          <w:rFonts w:ascii="Arial" w:eastAsia="SimSun" w:hAnsi="Arial" w:cs="Arial"/>
        </w:rPr>
        <w:t xml:space="preserve">Americans in ARIC for </w:t>
      </w:r>
      <w:r>
        <w:rPr>
          <w:rFonts w:ascii="Arial" w:eastAsia="SimSun" w:hAnsi="Arial" w:cs="Arial"/>
        </w:rPr>
        <w:t xml:space="preserve">these genome-wide association </w:t>
      </w:r>
      <w:r w:rsidRPr="008A4253">
        <w:rPr>
          <w:rFonts w:ascii="Arial" w:eastAsia="SimSun" w:hAnsi="Arial" w:cs="Arial"/>
        </w:rPr>
        <w:t>analyses</w:t>
      </w:r>
    </w:p>
    <w:tbl>
      <w:tblPr>
        <w:tblStyle w:val="TableGrid"/>
        <w:tblW w:w="640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384"/>
      </w:tblGrid>
      <w:tr w:rsidR="007945DD" w:rsidRPr="008A4253" w:rsidTr="003E71C2">
        <w:trPr>
          <w:trHeight w:hRule="exact" w:val="687"/>
          <w:jc w:val="center"/>
        </w:trPr>
        <w:tc>
          <w:tcPr>
            <w:tcW w:w="30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45DD" w:rsidRPr="001B38B2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45DD" w:rsidRPr="001B38B2" w:rsidRDefault="007945DD" w:rsidP="003E71C2">
            <w:pPr>
              <w:tabs>
                <w:tab w:val="left" w:pos="312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1B38B2">
              <w:rPr>
                <w:rFonts w:ascii="Arial" w:eastAsia="SimSun" w:hAnsi="Arial" w:cs="Arial"/>
                <w:b/>
                <w:sz w:val="18"/>
                <w:szCs w:val="18"/>
              </w:rPr>
              <w:t>Genome-wide association study</w:t>
            </w:r>
          </w:p>
          <w:p w:rsidR="007945DD" w:rsidRPr="001B38B2" w:rsidRDefault="007945DD" w:rsidP="003E71C2">
            <w:pPr>
              <w:tabs>
                <w:tab w:val="left" w:pos="3120"/>
              </w:tabs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1B38B2">
              <w:rPr>
                <w:rFonts w:ascii="Arial" w:eastAsia="SimSun" w:hAnsi="Arial" w:cs="Arial"/>
                <w:b/>
                <w:sz w:val="18"/>
                <w:szCs w:val="18"/>
              </w:rPr>
              <w:t>(N = 1,260)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tcBorders>
              <w:top w:val="single" w:sz="8" w:space="0" w:color="auto"/>
            </w:tcBorders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Age (y)</w:t>
            </w:r>
          </w:p>
        </w:tc>
        <w:tc>
          <w:tcPr>
            <w:tcW w:w="3384" w:type="dxa"/>
            <w:tcBorders>
              <w:top w:val="single" w:sz="8" w:space="0" w:color="auto"/>
            </w:tcBorders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52.6 ± 5.6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Male (%)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34.8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BMI (kg/m</w:t>
            </w:r>
            <w:r w:rsidRPr="005118E5">
              <w:rPr>
                <w:rFonts w:ascii="Arial" w:eastAsia="SimSun" w:hAnsi="Arial" w:cs="Arial"/>
                <w:sz w:val="18"/>
                <w:szCs w:val="18"/>
                <w:vertAlign w:val="superscript"/>
              </w:rPr>
              <w:t>2</w:t>
            </w:r>
            <w:r w:rsidRPr="005118E5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29.7 ± 6.0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Hypertension (%)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54.1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Diabetes (%)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15.1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Prevalent CHD (%)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3.7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Current smoking (%)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28.5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SBP (mm Hg)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127.7 ± 20.9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DBP (mm Hg)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80.6 ± 12.0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HDL cholesterol (mg/</w:t>
            </w:r>
            <w:proofErr w:type="spellStart"/>
            <w:r w:rsidRPr="005118E5">
              <w:rPr>
                <w:rFonts w:ascii="Arial" w:eastAsia="SimSun" w:hAnsi="Arial" w:cs="Arial"/>
                <w:sz w:val="18"/>
                <w:szCs w:val="18"/>
              </w:rPr>
              <w:t>dL</w:t>
            </w:r>
            <w:proofErr w:type="spellEnd"/>
            <w:r w:rsidRPr="005118E5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55.5 ± 16.9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LDL cholesterol (mg/</w:t>
            </w:r>
            <w:proofErr w:type="spellStart"/>
            <w:r w:rsidRPr="005118E5">
              <w:rPr>
                <w:rFonts w:ascii="Arial" w:eastAsia="SimSun" w:hAnsi="Arial" w:cs="Arial"/>
                <w:sz w:val="18"/>
                <w:szCs w:val="18"/>
              </w:rPr>
              <w:t>dL</w:t>
            </w:r>
            <w:proofErr w:type="spellEnd"/>
            <w:r w:rsidRPr="005118E5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138.8 ± 42.9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Triglycerides (mg/</w:t>
            </w:r>
            <w:proofErr w:type="spellStart"/>
            <w:r w:rsidRPr="005118E5">
              <w:rPr>
                <w:rFonts w:ascii="Arial" w:eastAsia="SimSun" w:hAnsi="Arial" w:cs="Arial"/>
                <w:sz w:val="18"/>
                <w:szCs w:val="18"/>
              </w:rPr>
              <w:t>dL</w:t>
            </w:r>
            <w:proofErr w:type="spellEnd"/>
            <w:r w:rsidRPr="005118E5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108.5 ± 59.2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Total cholesterol (mg/</w:t>
            </w:r>
            <w:proofErr w:type="spellStart"/>
            <w:r w:rsidRPr="005118E5">
              <w:rPr>
                <w:rFonts w:ascii="Arial" w:eastAsia="SimSun" w:hAnsi="Arial" w:cs="Arial"/>
                <w:sz w:val="18"/>
                <w:szCs w:val="18"/>
              </w:rPr>
              <w:t>dL</w:t>
            </w:r>
            <w:proofErr w:type="spellEnd"/>
            <w:r w:rsidRPr="005118E5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215.8 ± 44.6</w:t>
            </w:r>
          </w:p>
        </w:tc>
      </w:tr>
      <w:tr w:rsidR="007945DD" w:rsidRPr="008A4253" w:rsidTr="003E71C2">
        <w:trPr>
          <w:trHeight w:hRule="exact" w:val="288"/>
          <w:jc w:val="center"/>
        </w:trPr>
        <w:tc>
          <w:tcPr>
            <w:tcW w:w="302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5118E5">
              <w:rPr>
                <w:rFonts w:ascii="Arial" w:eastAsia="SimSun" w:hAnsi="Arial" w:cs="Arial"/>
                <w:sz w:val="18"/>
                <w:szCs w:val="18"/>
              </w:rPr>
              <w:t>eGFR</w:t>
            </w:r>
            <w:proofErr w:type="spellEnd"/>
            <w:r w:rsidRPr="005118E5">
              <w:rPr>
                <w:rFonts w:ascii="Arial" w:eastAsia="SimSun" w:hAnsi="Arial" w:cs="Arial"/>
                <w:sz w:val="18"/>
                <w:szCs w:val="18"/>
              </w:rPr>
              <w:t>, mL/min/1.73 m</w:t>
            </w:r>
            <w:r w:rsidRPr="005118E5">
              <w:rPr>
                <w:rFonts w:ascii="Arial" w:eastAsia="SimSun" w:hAnsi="Arial" w:cs="Arial"/>
                <w:sz w:val="18"/>
                <w:szCs w:val="18"/>
                <w:vertAlign w:val="superscript"/>
              </w:rPr>
              <w:t>2</w:t>
            </w:r>
            <w:r w:rsidRPr="005118E5">
              <w:rPr>
                <w:rFonts w:ascii="Arial" w:eastAsia="SimSun" w:hAnsi="Arial" w:cs="Arial"/>
                <w:sz w:val="18"/>
                <w:szCs w:val="18"/>
              </w:rPr>
              <w:tab/>
            </w:r>
          </w:p>
        </w:tc>
        <w:tc>
          <w:tcPr>
            <w:tcW w:w="3384" w:type="dxa"/>
            <w:vAlign w:val="center"/>
          </w:tcPr>
          <w:p w:rsidR="007945DD" w:rsidRPr="005118E5" w:rsidRDefault="007945DD" w:rsidP="003E71C2">
            <w:pPr>
              <w:tabs>
                <w:tab w:val="left" w:pos="3120"/>
              </w:tabs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5118E5">
              <w:rPr>
                <w:rFonts w:ascii="Arial" w:eastAsia="SimSun" w:hAnsi="Arial" w:cs="Arial"/>
                <w:sz w:val="18"/>
                <w:szCs w:val="18"/>
              </w:rPr>
              <w:t>104.9 ± 17.1</w:t>
            </w:r>
          </w:p>
        </w:tc>
      </w:tr>
    </w:tbl>
    <w:p w:rsidR="007945DD" w:rsidRPr="008A4253" w:rsidRDefault="007945DD" w:rsidP="007945DD">
      <w:pPr>
        <w:tabs>
          <w:tab w:val="left" w:pos="312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4"/>
          <w:szCs w:val="24"/>
        </w:rPr>
        <w:t xml:space="preserve">   </w:t>
      </w:r>
      <w:r w:rsidRPr="008A4253">
        <w:rPr>
          <w:rFonts w:ascii="Arial" w:eastAsia="SimSun" w:hAnsi="Arial" w:cs="Arial"/>
          <w:sz w:val="20"/>
          <w:szCs w:val="20"/>
        </w:rPr>
        <w:t xml:space="preserve">BMI indicates body mass index; CHD, coronary heart disease; SBP, systolic blood pressure; DBP, diastolic blood pressure; HDL, high-density lipoprotein; LDL, low-density lipoprotein and </w:t>
      </w:r>
      <w:proofErr w:type="spellStart"/>
      <w:r w:rsidRPr="008A4253">
        <w:rPr>
          <w:rFonts w:ascii="Arial" w:eastAsia="SimSun" w:hAnsi="Arial" w:cs="Arial"/>
          <w:sz w:val="20"/>
          <w:szCs w:val="20"/>
        </w:rPr>
        <w:t>eGFR</w:t>
      </w:r>
      <w:proofErr w:type="spellEnd"/>
      <w:r w:rsidRPr="008A4253">
        <w:rPr>
          <w:rFonts w:ascii="Arial" w:eastAsia="SimSun" w:hAnsi="Arial" w:cs="Arial"/>
          <w:sz w:val="20"/>
          <w:szCs w:val="20"/>
        </w:rPr>
        <w:t>, estimated glomerular filtration rate.</w:t>
      </w:r>
    </w:p>
    <w:p w:rsidR="007945DD" w:rsidRPr="008A4253" w:rsidRDefault="007945DD" w:rsidP="007945DD">
      <w:pPr>
        <w:tabs>
          <w:tab w:val="left" w:pos="3120"/>
        </w:tabs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8A4253">
        <w:rPr>
          <w:rFonts w:ascii="Arial" w:eastAsia="SimSun" w:hAnsi="Arial" w:cs="Arial"/>
          <w:sz w:val="20"/>
          <w:szCs w:val="20"/>
        </w:rPr>
        <w:t xml:space="preserve">    For continuous variables, mean values ± standard errors are shown. Categorical variables are given as percentage.</w:t>
      </w:r>
    </w:p>
    <w:p w:rsidR="005E34CF" w:rsidRDefault="007945DD"/>
    <w:sectPr w:rsidR="005E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D"/>
    <w:rsid w:val="007945DD"/>
    <w:rsid w:val="007C6226"/>
    <w:rsid w:val="00E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Bing</dc:creator>
  <cp:lastModifiedBy>Yu, Bing</cp:lastModifiedBy>
  <cp:revision>1</cp:revision>
  <dcterms:created xsi:type="dcterms:W3CDTF">2013-12-12T20:53:00Z</dcterms:created>
  <dcterms:modified xsi:type="dcterms:W3CDTF">2013-12-12T20:54:00Z</dcterms:modified>
</cp:coreProperties>
</file>