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53" w:rsidRDefault="00272853">
      <w:pPr>
        <w:rPr>
          <w:rFonts w:hint="eastAsia"/>
        </w:rPr>
      </w:pPr>
    </w:p>
    <w:p w:rsidR="001002BF" w:rsidRDefault="001002BF" w:rsidP="001002B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  <w:vertAlign w:val="superscript"/>
        </w:rPr>
      </w:pPr>
    </w:p>
    <w:tbl>
      <w:tblPr>
        <w:tblW w:w="8472" w:type="dxa"/>
        <w:tblBorders>
          <w:top w:val="single" w:sz="24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557"/>
        <w:gridCol w:w="5161"/>
        <w:gridCol w:w="194"/>
        <w:gridCol w:w="1560"/>
      </w:tblGrid>
      <w:tr w:rsidR="001002BF" w:rsidTr="001002BF">
        <w:tc>
          <w:tcPr>
            <w:tcW w:w="84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rPr>
                <w:rFonts w:ascii="Calibri" w:eastAsia="TimesTenNormal" w:hAnsi="Calibri" w:cs="Calibri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</w:rPr>
              <w:t xml:space="preserve">Table S3. </w:t>
            </w:r>
            <w:r>
              <w:rPr>
                <w:rFonts w:ascii="Times New Roman" w:eastAsia="宋体" w:hAnsi="Times New Roman" w:cs="Times New Roman"/>
                <w:kern w:val="0"/>
              </w:rPr>
              <w:t>Bacterial strains and plasmids used in this study</w:t>
            </w:r>
          </w:p>
        </w:tc>
      </w:tr>
      <w:tr w:rsidR="001002BF" w:rsidTr="001002BF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rPr>
                <w:rFonts w:ascii="Calibri" w:eastAsia="TimesTenNormal" w:hAnsi="Calibri" w:cs="Calibri"/>
                <w:i/>
                <w:kern w:val="0"/>
                <w:sz w:val="18"/>
                <w:szCs w:val="18"/>
              </w:rPr>
            </w:pPr>
          </w:p>
        </w:tc>
      </w:tr>
      <w:tr w:rsidR="001002BF" w:rsidTr="001002B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jc w:val="left"/>
              <w:rPr>
                <w:rFonts w:ascii="Calibri" w:eastAsia="TimesTenNormal" w:hAnsi="Calibri" w:cs="Calibri"/>
                <w:b/>
                <w:i/>
                <w:kern w:val="0"/>
                <w:sz w:val="18"/>
                <w:szCs w:val="18"/>
              </w:rPr>
            </w:pPr>
            <w:r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  <w:t>Strain or plasmid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jc w:val="left"/>
              <w:rPr>
                <w:rFonts w:ascii="Calibri" w:eastAsia="TimesTenNormal" w:hAnsi="Calibri" w:cs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  <w:t>Relevant characteristic(s)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rPr>
                <w:rFonts w:ascii="Calibri" w:eastAsia="TimesTenNormal" w:hAnsi="Calibri" w:cs="Calibri"/>
                <w:i/>
                <w:kern w:val="0"/>
                <w:sz w:val="18"/>
                <w:szCs w:val="18"/>
              </w:rPr>
            </w:pPr>
            <w:r>
              <w:rPr>
                <w:rFonts w:ascii="Calibri" w:eastAsia="TimesTenNormal" w:hAnsi="Calibri" w:cs="Calibri"/>
                <w:b/>
                <w:kern w:val="0"/>
                <w:sz w:val="18"/>
                <w:szCs w:val="18"/>
              </w:rPr>
              <w:t>Reference or source</w:t>
            </w:r>
          </w:p>
        </w:tc>
      </w:tr>
      <w:tr w:rsidR="001002BF" w:rsidTr="001002B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 w:firstLineChars="100" w:firstLine="151"/>
              <w:rPr>
                <w:rFonts w:ascii="Calibri" w:eastAsia="TimesTenNormal" w:hAnsi="Calibri" w:cs="Calibri"/>
                <w:b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b/>
                <w:kern w:val="0"/>
                <w:sz w:val="15"/>
                <w:szCs w:val="15"/>
              </w:rPr>
              <w:t>Strains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Paenibacillus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sp. WLY78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Wild-type nitrogen fixer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lab.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E. coli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strains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 w:firstLineChars="100" w:firstLine="150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JM109</w:t>
            </w:r>
            <w:r>
              <w:rPr>
                <w:rFonts w:ascii="Calibri" w:eastAsia="TimesTenNormal" w:hAnsi="Calibri" w:cs="Calibri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recA1, endA1, gyrA96</w:t>
            </w:r>
            <w:r>
              <w:rPr>
                <w:rFonts w:ascii="Calibri" w:eastAsia="TimesTenNormal" w:hAnsi="Calibri" w:cs="Calibri" w:hint="eastAsia"/>
                <w:i/>
                <w:kern w:val="0"/>
                <w:sz w:val="15"/>
                <w:szCs w:val="15"/>
              </w:rPr>
              <w:t>，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thi-1</w:t>
            </w:r>
            <w:r>
              <w:rPr>
                <w:rFonts w:ascii="Calibri" w:eastAsia="TimesTenNormal" w:hAnsi="Calibri" w:cs="Calibri" w:hint="eastAsia"/>
                <w:i/>
                <w:kern w:val="0"/>
                <w:sz w:val="15"/>
                <w:szCs w:val="15"/>
              </w:rPr>
              <w:t>，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hsdR17, supE44, relA1,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 w:hint="eastAsia"/>
                <w:kern w:val="0"/>
                <w:sz w:val="15"/>
                <w:szCs w:val="15"/>
              </w:rPr>
              <w:t>（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lac-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proAB</w:t>
            </w:r>
            <w:proofErr w:type="spellEnd"/>
            <w:r>
              <w:rPr>
                <w:rFonts w:ascii="Calibri" w:eastAsia="TimesTenNormal" w:hAnsi="Calibri" w:cs="Calibri" w:hint="eastAsia"/>
                <w:kern w:val="0"/>
                <w:sz w:val="15"/>
                <w:szCs w:val="15"/>
              </w:rPr>
              <w:t>）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/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F</w:t>
            </w:r>
            <w:proofErr w:type="gram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’</w:t>
            </w:r>
            <w:proofErr w:type="gram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[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traD36,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proAB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+,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lacIq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, lacZ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M15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Sangon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Biotech Co.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BL21 (DE3)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F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  <w:vertAlign w:val="superscript"/>
              </w:rPr>
              <w:t>–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ompT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, gal,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dcm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lon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hsdSB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(</w:t>
            </w:r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</w:rPr>
              <w:t>r</w:t>
            </w:r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  <w:vertAlign w:val="subscript"/>
              </w:rPr>
              <w:t>B</w:t>
            </w:r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  <w:vertAlign w:val="superscript"/>
              </w:rPr>
              <w:t>-</w:t>
            </w:r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</w:rPr>
              <w:t>m</w:t>
            </w:r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  <w:vertAlign w:val="subscript"/>
              </w:rPr>
              <w:t>B</w:t>
            </w:r>
            <w:proofErr w:type="spellEnd"/>
            <w:r>
              <w:rPr>
                <w:rFonts w:ascii="Calibri" w:eastAsia="宋体" w:hAnsi="Calibri" w:cs="Calibri"/>
                <w:i/>
                <w:color w:val="000000"/>
                <w:kern w:val="0"/>
                <w:sz w:val="15"/>
                <w:szCs w:val="15"/>
                <w:vertAlign w:val="superscript"/>
              </w:rPr>
              <w:t>-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-), λ (DE3 [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lacI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, lacUV5-T7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gene 1,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ind1, sam7, nin5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])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Sangon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Biotech Co.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JM109/pHY300PLK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widowControl/>
              <w:shd w:val="clear" w:color="auto" w:fill="FFFFFF"/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empty vector pHY300PLK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78-7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pHY300-78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+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cluster) which contains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promoter and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genes from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Paenibacillus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sp.WLY78;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78-32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Derivative of BL21 (DE3), carrying plasmid pET-32 which contains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genes under control of T7 promoter;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Kan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S-B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Derivative of BL21 (DE3), carrying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pET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-S-B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);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Kan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S-V (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ΔnifV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pHY300-S-V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);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S-O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hesAnifV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Derivative of JM109, carrying plasmid pHY300-S-O;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S-X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pHY300-S-X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);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S-N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pHY300-S-N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D-XO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pHY300-D-XO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D-X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pHY300-D-X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);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D-O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Derivative of JM109, carrying plasmid pHY300-D-O (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);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P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E. coli</w:t>
            </w:r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/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</w:t>
            </w:r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::</w:t>
            </w:r>
            <w:proofErr w:type="spellStart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lacZ</w:t>
            </w:r>
            <w:proofErr w:type="spellEnd"/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Pr="001002BF" w:rsidRDefault="001002BF" w:rsidP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Derivative of JM109; carrying plasmid 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</w:t>
            </w:r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::</w:t>
            </w:r>
            <w:proofErr w:type="spellStart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lacZ</w:t>
            </w:r>
            <w:proofErr w:type="spellEnd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in which</w:t>
            </w:r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promoter is cloned in 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promoterless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vector pPR9TT;</w:t>
            </w:r>
            <w:r w:rsidRPr="001002BF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 w:rsidRPr="001002BF"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 w:rsidRPr="001002BF"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 w:rsidRPr="001002BF"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, </w:t>
            </w:r>
            <w:proofErr w:type="spellStart"/>
            <w:r w:rsidRPr="001002BF">
              <w:rPr>
                <w:rFonts w:ascii="Calibri" w:eastAsia="宋体" w:hAnsi="Calibri" w:cs="Calibri"/>
                <w:kern w:val="0"/>
                <w:sz w:val="15"/>
                <w:szCs w:val="15"/>
              </w:rPr>
              <w:t>Cam</w:t>
            </w:r>
            <w:r w:rsidRPr="001002BF"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b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b/>
                <w:kern w:val="0"/>
                <w:sz w:val="15"/>
                <w:szCs w:val="15"/>
              </w:rPr>
              <w:t>Plasmids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A 4.87 kb shuttle vector between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B.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subtilis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and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E. coli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Sangon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Biotech Co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pHY300PLK-78</w:t>
            </w:r>
            <w:r>
              <w:rPr>
                <w:rFonts w:ascii="Calibri" w:eastAsia="TimesTenNormal" w:hAnsi="Calibri" w:cs="Calibri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11 kb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Xba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Ⅰ</w:t>
            </w:r>
            <w:bookmarkStart w:id="0" w:name="_GoBack"/>
            <w:bookmarkEnd w:id="0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BamH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Ⅰ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DNA fragment including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promoter and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genes cloned to vector pHY300PLK;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pHY300PLK-S-V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9.9 kb DNA fragment containing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mutant;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pHY300PLK-S-O 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A 9 kb DNA fragment containing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mutant;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pHY300PLK-S-X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8.5 kb DNA fragment containing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mutant;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pHY300PLK-S-N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A 7.37 kb DNA fragment containing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mutant;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pHY300PLK-D-XO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8444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DNA fragment and a 1331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DNA fragment were ligated together, and then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nifXhesA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mutant;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pHY300PLK-D-X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 w:rsidP="001002BF">
            <w:pPr>
              <w:autoSpaceDE w:val="0"/>
              <w:autoSpaceDN w:val="0"/>
              <w:adjustRightInd w:val="0"/>
              <w:ind w:leftChars="-51" w:left="-107" w:rightChars="16" w:right="34" w:firstLineChars="50" w:firstLine="75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8444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DNA fragment and a 2202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DNA fragment were </w:t>
            </w:r>
            <w:r>
              <w:rPr>
                <w:rFonts w:ascii="Calibri" w:eastAsia="TimesTenNormal" w:hAnsi="Calibri" w:cs="Calibri" w:hint="eastAsia"/>
                <w:kern w:val="0"/>
                <w:sz w:val="15"/>
                <w:szCs w:val="15"/>
              </w:rPr>
              <w:t xml:space="preserve">     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lastRenderedPageBreak/>
              <w:t xml:space="preserve">ligated together, and then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nifX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mutant;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lastRenderedPageBreak/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lastRenderedPageBreak/>
              <w:t>pHY300PLK-D-O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8870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DNA fragment and a 1331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nifV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DNA fragment were ligated together, and then cloned to vector pHY300PLK for constructing </w:t>
            </w: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Δ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hesA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mutant;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,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Tet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pET-28b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Expression vector, T7 promoter and T7 terminator; pBR322 origin;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Kan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Sangon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Biotech Co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1" w:left="-2" w:rightChars="16" w:right="34"/>
              <w:jc w:val="left"/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pET-78-32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10.7 kb DNA fragment containing a complete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cluster including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nifBHDKENXVhesA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without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promoter;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Kan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pET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-S-B 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10.2 kb DNA fragment containing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nifHDKENXVhesA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cloned to pET-28b;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Kan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pPR9TT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Broad-host range</w:t>
            </w:r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lacZ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promoter probe vector; RK2 replicon;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Amp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>Cam</w:t>
            </w:r>
            <w:r>
              <w:rPr>
                <w:rFonts w:ascii="Calibri" w:eastAsia="宋体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Sangon</w:t>
            </w:r>
            <w:proofErr w:type="spellEnd"/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Biotech Co</w:t>
            </w:r>
          </w:p>
        </w:tc>
      </w:tr>
      <w:tr w:rsidR="001002BF" w:rsidTr="001002BF">
        <w:tc>
          <w:tcPr>
            <w:tcW w:w="155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002BF" w:rsidRPr="001002BF" w:rsidRDefault="001002BF">
            <w:pPr>
              <w:autoSpaceDE w:val="0"/>
              <w:autoSpaceDN w:val="0"/>
              <w:adjustRightInd w:val="0"/>
              <w:ind w:rightChars="16" w:right="34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</w:t>
            </w:r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nifB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::</w:t>
            </w:r>
            <w:proofErr w:type="spellStart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lacZ</w:t>
            </w:r>
            <w:proofErr w:type="spellEnd"/>
          </w:p>
        </w:tc>
        <w:tc>
          <w:tcPr>
            <w:tcW w:w="5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002BF" w:rsidRP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A 100 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bp</w:t>
            </w:r>
            <w:proofErr w:type="spellEnd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 xml:space="preserve"> </w:t>
            </w:r>
            <w:proofErr w:type="spellStart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nif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promoter fragment cloned to 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promoterless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vector pPR9TT which is a </w:t>
            </w:r>
            <w:proofErr w:type="spellStart"/>
            <w:r w:rsidRPr="001002BF">
              <w:rPr>
                <w:rFonts w:ascii="Calibri" w:eastAsia="TimesTenNormal" w:hAnsi="Calibri" w:cs="Calibri"/>
                <w:i/>
                <w:kern w:val="0"/>
                <w:sz w:val="15"/>
                <w:szCs w:val="15"/>
              </w:rPr>
              <w:t>lacZ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 probe vector, 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Amp</w:t>
            </w:r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 xml:space="preserve">, </w:t>
            </w:r>
            <w:proofErr w:type="spellStart"/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Cam</w:t>
            </w:r>
            <w:r w:rsidRPr="001002BF">
              <w:rPr>
                <w:rFonts w:ascii="Calibri" w:eastAsia="TimesTenNormal" w:hAnsi="Calibri" w:cs="Calibri"/>
                <w:kern w:val="0"/>
                <w:sz w:val="15"/>
                <w:szCs w:val="15"/>
                <w:vertAlign w:val="superscript"/>
              </w:rPr>
              <w:t>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002BF" w:rsidRDefault="001002BF">
            <w:pPr>
              <w:autoSpaceDE w:val="0"/>
              <w:autoSpaceDN w:val="0"/>
              <w:adjustRightInd w:val="0"/>
              <w:ind w:leftChars="-51" w:left="-107" w:rightChars="16" w:right="34"/>
              <w:jc w:val="left"/>
              <w:rPr>
                <w:rFonts w:ascii="Calibri" w:eastAsia="TimesTenNormal" w:hAnsi="Calibri" w:cs="Calibri"/>
                <w:kern w:val="0"/>
                <w:sz w:val="15"/>
                <w:szCs w:val="15"/>
              </w:rPr>
            </w:pPr>
            <w:r>
              <w:rPr>
                <w:rFonts w:ascii="Calibri" w:eastAsia="TimesTenNormal" w:hAnsi="Calibri" w:cs="Calibri"/>
                <w:kern w:val="0"/>
                <w:sz w:val="15"/>
                <w:szCs w:val="15"/>
              </w:rPr>
              <w:t>This study</w:t>
            </w:r>
          </w:p>
        </w:tc>
      </w:tr>
    </w:tbl>
    <w:p w:rsidR="001002BF" w:rsidRDefault="001002BF" w:rsidP="001002BF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  <w:vertAlign w:val="superscript"/>
        </w:rPr>
      </w:pPr>
    </w:p>
    <w:p w:rsidR="001002BF" w:rsidRDefault="001002BF">
      <w:pPr>
        <w:rPr>
          <w:rFonts w:hint="eastAsia"/>
        </w:rPr>
      </w:pPr>
    </w:p>
    <w:p w:rsidR="001002BF" w:rsidRDefault="001002BF">
      <w:pPr>
        <w:rPr>
          <w:rFonts w:hint="eastAsia"/>
        </w:rPr>
      </w:pPr>
    </w:p>
    <w:p w:rsidR="001002BF" w:rsidRDefault="001002BF">
      <w:pPr>
        <w:rPr>
          <w:rFonts w:hint="eastAsia"/>
        </w:rPr>
      </w:pPr>
    </w:p>
    <w:sectPr w:rsidR="00100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TenNormal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F"/>
    <w:rsid w:val="001002BF"/>
    <w:rsid w:val="00272853"/>
    <w:rsid w:val="00A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3202</Characters>
  <Application>Microsoft Office Word</Application>
  <DocSecurity>0</DocSecurity>
  <Lines>26</Lines>
  <Paragraphs>7</Paragraphs>
  <ScaleCrop>false</ScaleCrop>
  <Company>China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2013-07-20T14:58:00Z</dcterms:created>
  <dcterms:modified xsi:type="dcterms:W3CDTF">2013-07-20T15:09:00Z</dcterms:modified>
</cp:coreProperties>
</file>