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14" w:rsidRPr="00CF1221" w:rsidRDefault="003C5B14" w:rsidP="003C5B14">
      <w:pPr>
        <w:spacing w:line="276" w:lineRule="auto"/>
        <w:jc w:val="both"/>
        <w:rPr>
          <w:b/>
        </w:rPr>
      </w:pPr>
      <w:bookmarkStart w:id="0" w:name="_GoBack"/>
      <w:bookmarkEnd w:id="0"/>
      <w:r w:rsidRPr="00CF1221">
        <w:rPr>
          <w:b/>
        </w:rPr>
        <w:t>Supplemental Methods</w:t>
      </w:r>
    </w:p>
    <w:p w:rsidR="003C5B14" w:rsidRPr="00CF1221" w:rsidRDefault="003C5B14" w:rsidP="003C5B14">
      <w:pPr>
        <w:spacing w:line="276" w:lineRule="auto"/>
        <w:jc w:val="both"/>
      </w:pPr>
    </w:p>
    <w:p w:rsidR="003C5B14" w:rsidRPr="00CF1221" w:rsidRDefault="003C5B14" w:rsidP="003C5B14">
      <w:pPr>
        <w:spacing w:line="276" w:lineRule="auto"/>
        <w:jc w:val="both"/>
        <w:rPr>
          <w:b/>
        </w:rPr>
      </w:pPr>
      <w:r w:rsidRPr="00CF1221">
        <w:rPr>
          <w:b/>
        </w:rPr>
        <w:t>Quantitative Methylation-Specific PCR (</w:t>
      </w:r>
      <w:proofErr w:type="spellStart"/>
      <w:r w:rsidRPr="00CF1221">
        <w:rPr>
          <w:b/>
        </w:rPr>
        <w:t>MethyLight</w:t>
      </w:r>
      <w:proofErr w:type="spellEnd"/>
      <w:r w:rsidRPr="00CF1221">
        <w:rPr>
          <w:b/>
        </w:rPr>
        <w:t>)</w:t>
      </w:r>
    </w:p>
    <w:p w:rsidR="00954909" w:rsidRDefault="003C5B14" w:rsidP="0044033D">
      <w:pPr>
        <w:spacing w:line="276" w:lineRule="auto"/>
      </w:pPr>
      <w:r w:rsidRPr="00CF1221">
        <w:t>Quantitative methylation-specific PCR (</w:t>
      </w:r>
      <w:proofErr w:type="spellStart"/>
      <w:r w:rsidRPr="00CF1221">
        <w:t>qMSP</w:t>
      </w:r>
      <w:proofErr w:type="spellEnd"/>
      <w:r w:rsidRPr="00CF1221">
        <w:t xml:space="preserve">; </w:t>
      </w:r>
      <w:proofErr w:type="spellStart"/>
      <w:r w:rsidRPr="00CF1221">
        <w:t>MethyLight</w:t>
      </w:r>
      <w:proofErr w:type="spellEnd"/>
      <w:r w:rsidRPr="00CF1221">
        <w:t xml:space="preserve">) was performed using the ABI Prism 7700 detection system (Applied </w:t>
      </w:r>
      <w:proofErr w:type="spellStart"/>
      <w:r w:rsidRPr="00CF1221">
        <w:t>Biosystems</w:t>
      </w:r>
      <w:proofErr w:type="spellEnd"/>
      <w:r w:rsidRPr="00CF1221">
        <w:t xml:space="preserve">). The primer/probe sequences for methylated </w:t>
      </w:r>
      <w:r w:rsidRPr="0044033D">
        <w:rPr>
          <w:i/>
        </w:rPr>
        <w:t>NTRK3</w:t>
      </w:r>
      <w:r w:rsidRPr="00CF1221">
        <w:t xml:space="preserve"> (NM_002530) were designed using ABI </w:t>
      </w:r>
      <w:proofErr w:type="spellStart"/>
      <w:r w:rsidRPr="00CF1221">
        <w:t>PrimerExpress</w:t>
      </w:r>
      <w:proofErr w:type="spellEnd"/>
      <w:r w:rsidRPr="00CF1221">
        <w:t xml:space="preserve"> software Version 5.0</w:t>
      </w:r>
      <w:r w:rsidR="00611AA4">
        <w:t>. The primer and probe</w:t>
      </w:r>
      <w:r w:rsidR="00D12E2C">
        <w:t xml:space="preserve"> sequences are in</w:t>
      </w:r>
      <w:r w:rsidR="00611AA4">
        <w:t xml:space="preserve"> </w:t>
      </w:r>
      <w:r w:rsidR="00954909" w:rsidRPr="0044033D">
        <w:rPr>
          <w:b/>
        </w:rPr>
        <w:t>Supplemental Data Table S3</w:t>
      </w:r>
      <w:r w:rsidRPr="00CF1221">
        <w:t xml:space="preserve">.  The reaction mix consisted of 0.45 µL primers (20 µM), 0.03 µL probe (100 µM), 1.5 M MgCl2, 200 </w:t>
      </w:r>
      <w:proofErr w:type="spellStart"/>
      <w:r w:rsidRPr="00CF1221">
        <w:t>pM</w:t>
      </w:r>
      <w:proofErr w:type="spellEnd"/>
      <w:r w:rsidRPr="00CF1221">
        <w:t xml:space="preserve"> </w:t>
      </w:r>
      <w:proofErr w:type="spellStart"/>
      <w:r w:rsidRPr="00CF1221">
        <w:t>dNTPs</w:t>
      </w:r>
      <w:proofErr w:type="spellEnd"/>
      <w:r w:rsidRPr="00CF1221">
        <w:t xml:space="preserve">, </w:t>
      </w:r>
      <w:proofErr w:type="spellStart"/>
      <w:r w:rsidRPr="00CF1221">
        <w:t>HotStart</w:t>
      </w:r>
      <w:proofErr w:type="spellEnd"/>
      <w:r w:rsidRPr="00CF1221">
        <w:t xml:space="preserve"> </w:t>
      </w:r>
      <w:proofErr w:type="spellStart"/>
      <w:r w:rsidRPr="00CF1221">
        <w:t>Taq</w:t>
      </w:r>
      <w:proofErr w:type="spellEnd"/>
      <w:r w:rsidRPr="00CF1221">
        <w:t xml:space="preserve"> 1.5 U.  The </w:t>
      </w:r>
      <w:proofErr w:type="spellStart"/>
      <w:r w:rsidRPr="00CF1221">
        <w:t>thermocycler</w:t>
      </w:r>
      <w:proofErr w:type="spellEnd"/>
      <w:r w:rsidRPr="00CF1221">
        <w:t xml:space="preserve"> conditions were as follows: 95 </w:t>
      </w:r>
      <w:r w:rsidR="00954909" w:rsidRPr="0044033D">
        <w:rPr>
          <w:vertAlign w:val="superscript"/>
        </w:rPr>
        <w:t>0</w:t>
      </w:r>
      <w:r w:rsidRPr="00CF1221">
        <w:t xml:space="preserve">C for 10 minutes followed by 45 cycles of 30 seconds at 94 </w:t>
      </w:r>
      <w:r w:rsidR="00954909" w:rsidRPr="0044033D">
        <w:rPr>
          <w:vertAlign w:val="superscript"/>
        </w:rPr>
        <w:t>0</w:t>
      </w:r>
      <w:r w:rsidRPr="00CF1221">
        <w:t xml:space="preserve">C, 30 seconds at 60 </w:t>
      </w:r>
      <w:r w:rsidR="00954909" w:rsidRPr="0044033D">
        <w:rPr>
          <w:vertAlign w:val="superscript"/>
        </w:rPr>
        <w:t>0</w:t>
      </w:r>
      <w:r w:rsidRPr="00CF1221">
        <w:t xml:space="preserve">C; followed by 10 minutes at 72 </w:t>
      </w:r>
      <w:r w:rsidR="00954909" w:rsidRPr="0044033D">
        <w:rPr>
          <w:vertAlign w:val="superscript"/>
        </w:rPr>
        <w:t>0</w:t>
      </w:r>
      <w:r w:rsidRPr="00CF1221">
        <w:t xml:space="preserve">C. AluC4 was used as a reference </w:t>
      </w:r>
      <w:r w:rsidR="00D12E2C">
        <w:t>locus</w:t>
      </w:r>
      <w:r w:rsidRPr="00CF1221">
        <w:t xml:space="preserve"> for normalization for input DNA following </w:t>
      </w:r>
      <w:r w:rsidR="00D12E2C">
        <w:t xml:space="preserve">a </w:t>
      </w:r>
      <w:r w:rsidRPr="00CF1221">
        <w:t xml:space="preserve">previously described protocol </w:t>
      </w:r>
      <w:r w:rsidR="00954909">
        <w:fldChar w:fldCharType="begin">
          <w:fldData xml:space="preserve">PEVuZE5vdGU+PENpdGU+PEF1dGhvcj5BdXNjaDwvQXV0aG9yPjxZZWFyPjIwMDk8L1llYXI+PFJl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</w:fldData>
        </w:fldChar>
      </w:r>
      <w:r>
        <w:instrText xml:space="preserve"> ADDIN EN.CITE </w:instrText>
      </w:r>
      <w:r w:rsidR="00954909">
        <w:fldChar w:fldCharType="begin">
          <w:fldData xml:space="preserve">PEVuZE5vdGU+PENpdGU+PEF1dGhvcj5BdXNjaDwvQXV0aG9yPjxZZWFyPjIwMDk8L1llYXI+PFJl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</w:fldData>
        </w:fldChar>
      </w:r>
      <w:r>
        <w:instrText xml:space="preserve"> ADDIN EN.CITE.DATA </w:instrText>
      </w:r>
      <w:r w:rsidR="00954909">
        <w:fldChar w:fldCharType="end"/>
      </w:r>
      <w:r w:rsidR="00954909">
        <w:fldChar w:fldCharType="separate"/>
      </w:r>
      <w:r>
        <w:rPr>
          <w:noProof/>
        </w:rPr>
        <w:t>(</w:t>
      </w:r>
      <w:hyperlink w:anchor="_ENREF_30" w:tooltip="Ausch, 2009 #83" w:history="1">
        <w:r>
          <w:rPr>
            <w:noProof/>
          </w:rPr>
          <w:t>30</w:t>
        </w:r>
      </w:hyperlink>
      <w:r>
        <w:rPr>
          <w:noProof/>
        </w:rPr>
        <w:t>)</w:t>
      </w:r>
      <w:r w:rsidR="00954909">
        <w:fldChar w:fldCharType="end"/>
      </w:r>
      <w:r w:rsidRPr="00CF1221">
        <w:t xml:space="preserve">. </w:t>
      </w:r>
      <w:proofErr w:type="spellStart"/>
      <w:r w:rsidRPr="00CF1221">
        <w:t>SssI</w:t>
      </w:r>
      <w:proofErr w:type="spellEnd"/>
      <w:r w:rsidRPr="00CF1221">
        <w:t xml:space="preserve">-treated DNA </w:t>
      </w:r>
      <w:r w:rsidR="00D12E2C">
        <w:t>from the</w:t>
      </w:r>
      <w:r w:rsidRPr="00CF1221">
        <w:t xml:space="preserve"> RKO </w:t>
      </w:r>
      <w:r w:rsidR="00D12E2C">
        <w:t>CRC cell line</w:t>
      </w:r>
      <w:r w:rsidRPr="00CF1221">
        <w:t xml:space="preserve"> was used as the methylated</w:t>
      </w:r>
      <w:r w:rsidR="00D12E2C">
        <w:t xml:space="preserve"> control</w:t>
      </w:r>
      <w:r w:rsidRPr="00CF1221">
        <w:t xml:space="preserve"> reference sequence. All samples were run in triplicate in at least two </w:t>
      </w:r>
      <w:r w:rsidR="00D12E2C">
        <w:t>independent</w:t>
      </w:r>
      <w:r w:rsidRPr="00CF1221">
        <w:t xml:space="preserve"> reactions.  The methylation status of the samples was determined using the PMR </w:t>
      </w:r>
      <w:r w:rsidR="00D12E2C">
        <w:t>method described</w:t>
      </w:r>
      <w:r w:rsidRPr="00CF1221">
        <w:t xml:space="preserve"> by Eads et al. </w:t>
      </w:r>
      <w:r w:rsidR="00954909">
        <w:fldChar w:fldCharType="begin"/>
      </w:r>
      <w:r>
        <w:instrText xml:space="preserve"> ADDIN EN.CITE &lt;EndNote&gt;&lt;Cite&gt;&lt;Author&gt;Eads&lt;/Author&gt;&lt;Year&gt;2001&lt;/Year&gt;&lt;RecNum&gt;33&lt;/RecNum&gt;&lt;DisplayText&gt;(31)&lt;/DisplayText&gt;&lt;record&gt;&lt;rec-number&gt;33&lt;/rec-number&gt;&lt;foreign-keys&gt;&lt;key app="EN" db-id="wxzre0te5d90roeeeesvr22ztxvxsrvax9we"&gt;33&lt;/key&gt;&lt;/foreign-keys&gt;&lt;ref-type name="Journal Article"&gt;17&lt;/ref-type&gt;&lt;contributors&gt;&lt;authors&gt;&lt;author&gt;Eads, C. A.&lt;/author&gt;&lt;author&gt;Lord, R. V.&lt;/author&gt;&lt;author&gt;Wickramasinghe, K.&lt;/author&gt;&lt;author&gt;Long, T. I.&lt;/author&gt;&lt;author&gt;Kurumboor, S. K.&lt;/author&gt;&lt;author&gt;Bernstein, L.&lt;/author&gt;&lt;author&gt;Peters, J. H.&lt;/author&gt;&lt;author&gt;DeMeester, S. R.&lt;/author&gt;&lt;author&gt;DeMeester, T. R.&lt;/author&gt;&lt;author&gt;Skinner, K. A.&lt;/author&gt;&lt;author&gt;Laird, P. W.&lt;/author&gt;&lt;/authors&gt;&lt;/contributors&gt;&lt;auth-address&gt;Department of Surgery, University of Southern California, Keck School of Medicine, Norris Comprehensive Cancer Center, Los Angeles, CA 90089-9176, USA.&lt;/auth-address&gt;&lt;titles&gt;&lt;title&gt;Epigenetic patterns in the progression of esophageal adenocarcinoma&lt;/title&gt;&lt;secondary-title&gt;Cancer Res&lt;/secondary-title&gt;&lt;/titles&gt;&lt;periodical&gt;&lt;full-title&gt;Cancer Res&lt;/full-title&gt;&lt;/periodical&gt;&lt;pages&gt;3410-8&lt;/pages&gt;&lt;volume&gt;61&lt;/volume&gt;&lt;number&gt;8&lt;/number&gt;&lt;edition&gt;2001/04/20&lt;/edition&gt;&lt;keywords&gt;&lt;keyword&gt;Adenocarcinoma/*genetics/pathology&lt;/keyword&gt;&lt;keyword&gt;Adult&lt;/keyword&gt;&lt;keyword&gt;Aged&lt;/keyword&gt;&lt;keyword&gt;Aged, 80 and over&lt;/keyword&gt;&lt;keyword&gt;CpG Islands/genetics&lt;/keyword&gt;&lt;keyword&gt;*DNA Methylation&lt;/keyword&gt;&lt;keyword&gt;Disease Progression&lt;/keyword&gt;&lt;keyword&gt;Esophageal Neoplasms/*genetics/pathology&lt;/keyword&gt;&lt;keyword&gt;Gene Expression Profiling&lt;/keyword&gt;&lt;keyword&gt;Humans&lt;/keyword&gt;&lt;keyword&gt;Middle Aged&lt;/keyword&gt;&lt;keyword&gt;Neoplasm Staging&lt;/keyword&gt;&lt;keyword&gt;Precancerous Conditions/genetics&lt;/keyword&gt;&lt;/keywords&gt;&lt;dates&gt;&lt;year&gt;2001&lt;/year&gt;&lt;pub-dates&gt;&lt;date&gt;Apr 15&lt;/date&gt;&lt;/pub-dates&gt;&lt;/dates&gt;&lt;isbn&gt;0008-5472 (Print)&amp;#xD;0008-5472 (Linking)&lt;/isbn&gt;&lt;accession-num&gt;11309301&lt;/accession-num&gt;&lt;urls&gt;&lt;related-urls&gt;&lt;url&gt;http://www.ncbi.nlm.nih.gov/entrez/query.fcgi?cmd=Retrieve&amp;amp;db=PubMed&amp;amp;dopt=Citation&amp;amp;list_uids=11309301&lt;/url&gt;&lt;/related-urls&gt;&lt;/urls&gt;&lt;language&gt;eng&lt;/language&gt;&lt;/record&gt;&lt;/Cite&gt;&lt;/EndNote&gt;</w:instrText>
      </w:r>
      <w:r w:rsidR="00954909">
        <w:fldChar w:fldCharType="separate"/>
      </w:r>
      <w:r>
        <w:rPr>
          <w:noProof/>
        </w:rPr>
        <w:t>(</w:t>
      </w:r>
      <w:hyperlink w:anchor="_ENREF_31" w:tooltip="Eads, 2001 #33" w:history="1">
        <w:r>
          <w:rPr>
            <w:noProof/>
          </w:rPr>
          <w:t>31</w:t>
        </w:r>
      </w:hyperlink>
      <w:r>
        <w:rPr>
          <w:noProof/>
        </w:rPr>
        <w:t>)</w:t>
      </w:r>
      <w:r w:rsidR="00954909">
        <w:fldChar w:fldCharType="end"/>
      </w:r>
      <w:r w:rsidRPr="00CF1221">
        <w:t>. Briefly, the percentage of fully methylated molecules at a specific locus w</w:t>
      </w:r>
      <w:r w:rsidR="004E30A8">
        <w:t>as</w:t>
      </w:r>
      <w:r w:rsidRPr="00CF1221">
        <w:t xml:space="preserve"> calculated by dividing the GENE</w:t>
      </w:r>
      <w:proofErr w:type="gramStart"/>
      <w:r w:rsidRPr="00CF1221">
        <w:t>:AluC4</w:t>
      </w:r>
      <w:proofErr w:type="gramEnd"/>
      <w:r w:rsidRPr="00CF1221">
        <w:t xml:space="preserve"> ratio of a sample by the GENE: AluC4 ratio of </w:t>
      </w:r>
      <w:proofErr w:type="spellStart"/>
      <w:r w:rsidRPr="00CF1221">
        <w:t>SssI</w:t>
      </w:r>
      <w:proofErr w:type="spellEnd"/>
      <w:r w:rsidRPr="00CF1221">
        <w:t xml:space="preserve">-treated RKO DNA and multiplying by 100. For the </w:t>
      </w:r>
      <w:proofErr w:type="spellStart"/>
      <w:r w:rsidRPr="00CF1221">
        <w:t>MethyLight</w:t>
      </w:r>
      <w:proofErr w:type="spellEnd"/>
      <w:r w:rsidRPr="00CF1221">
        <w:t xml:space="preserve"> results, samples with a </w:t>
      </w:r>
      <w:proofErr w:type="gramStart"/>
      <w:r w:rsidRPr="00CF1221">
        <w:t>C(</w:t>
      </w:r>
      <w:proofErr w:type="gramEnd"/>
      <w:r w:rsidRPr="00CF1221">
        <w:t>t) value over 22 in the AluC4 assays were omitted in the final analyses based on recommended analysis methods</w:t>
      </w:r>
      <w:r w:rsidR="00611AA4">
        <w:t xml:space="preserve"> </w:t>
      </w:r>
      <w:r w:rsidRPr="00CF1221">
        <w:t>(</w:t>
      </w:r>
      <w:hyperlink r:id="rId7" w:history="1">
        <w:r w:rsidRPr="00CF1221">
          <w:t>http://www.nature.com/protocolexchange/protocols/46</w:t>
        </w:r>
      </w:hyperlink>
      <w:r w:rsidRPr="00CF1221">
        <w:t xml:space="preserve">). In order to determine the optimized cutoff of </w:t>
      </w:r>
      <w:r w:rsidRPr="00BD5F7B">
        <w:rPr>
          <w:i/>
        </w:rPr>
        <w:t>NTRK3</w:t>
      </w:r>
      <w:r w:rsidRPr="00CF1221">
        <w:t xml:space="preserve"> PMR that discriminated the CRC from normal tissues, a receiver operator characteristic (ROC) curve was used. Th</w:t>
      </w:r>
      <w:r w:rsidR="004E30A8">
        <w:t>e</w:t>
      </w:r>
      <w:r w:rsidRPr="00CF1221">
        <w:t xml:space="preserve"> </w:t>
      </w:r>
      <w:r w:rsidR="004E30A8">
        <w:t xml:space="preserve">optimal </w:t>
      </w:r>
      <w:r w:rsidRPr="00CF1221">
        <w:t xml:space="preserve">PMR </w:t>
      </w:r>
      <w:r w:rsidR="004E30A8">
        <w:t xml:space="preserve">value determined by the ROC analysis </w:t>
      </w:r>
      <w:r w:rsidRPr="00CF1221">
        <w:t xml:space="preserve">was used </w:t>
      </w:r>
      <w:r w:rsidR="004E30A8">
        <w:t xml:space="preserve">to determine whether the tissue samples were methylated or </w:t>
      </w:r>
      <w:proofErr w:type="spellStart"/>
      <w:r w:rsidR="004E30A8">
        <w:t>unmethylated</w:t>
      </w:r>
      <w:proofErr w:type="spellEnd"/>
      <w:r w:rsidR="004E30A8">
        <w:t xml:space="preserve">. </w:t>
      </w:r>
    </w:p>
    <w:p w:rsidR="003C5B14" w:rsidRPr="00CF1221" w:rsidRDefault="003C5B14" w:rsidP="003C5B14">
      <w:pPr>
        <w:spacing w:line="276" w:lineRule="auto"/>
        <w:jc w:val="both"/>
      </w:pPr>
    </w:p>
    <w:p w:rsidR="003C5B14" w:rsidRPr="00CF1221" w:rsidRDefault="003C5B14" w:rsidP="003C5B14">
      <w:pPr>
        <w:spacing w:line="276" w:lineRule="auto"/>
        <w:jc w:val="both"/>
        <w:rPr>
          <w:b/>
        </w:rPr>
      </w:pPr>
      <w:r w:rsidRPr="00CF1221">
        <w:rPr>
          <w:b/>
        </w:rPr>
        <w:t xml:space="preserve">Determination of optimal </w:t>
      </w:r>
      <w:r w:rsidRPr="0044033D">
        <w:rPr>
          <w:b/>
          <w:i/>
        </w:rPr>
        <w:t>NTRK3</w:t>
      </w:r>
      <w:r w:rsidRPr="00CF1221">
        <w:rPr>
          <w:b/>
        </w:rPr>
        <w:t xml:space="preserve"> PMR</w:t>
      </w:r>
    </w:p>
    <w:p w:rsidR="003C5B14" w:rsidRPr="00CF1221" w:rsidRDefault="003C5B14" w:rsidP="003C5B14">
      <w:pPr>
        <w:spacing w:line="276" w:lineRule="auto"/>
        <w:jc w:val="both"/>
      </w:pPr>
      <w:r w:rsidRPr="00CF1221">
        <w:t>We first</w:t>
      </w:r>
      <w:r w:rsidRPr="00CF1221">
        <w:rPr>
          <w:rFonts w:hint="eastAsia"/>
        </w:rPr>
        <w:t xml:space="preserve"> </w:t>
      </w:r>
      <w:r w:rsidRPr="00CF1221">
        <w:t>generated an</w:t>
      </w:r>
      <w:r w:rsidRPr="00CF1221">
        <w:rPr>
          <w:rFonts w:hint="eastAsia"/>
        </w:rPr>
        <w:t xml:space="preserve"> ROC curve and </w:t>
      </w:r>
      <w:r w:rsidR="00FD0D1A">
        <w:t xml:space="preserve">then </w:t>
      </w:r>
      <w:r w:rsidRPr="00CF1221">
        <w:t xml:space="preserve">used </w:t>
      </w:r>
      <w:r w:rsidRPr="00CF1221">
        <w:rPr>
          <w:rFonts w:hint="eastAsia"/>
        </w:rPr>
        <w:t>AUC</w:t>
      </w:r>
      <w:r w:rsidRPr="00CF1221">
        <w:t xml:space="preserve"> analysis </w:t>
      </w:r>
      <w:r w:rsidRPr="00CF1221">
        <w:rPr>
          <w:rFonts w:hint="eastAsia"/>
        </w:rPr>
        <w:t xml:space="preserve">to determine the </w:t>
      </w:r>
      <w:r w:rsidRPr="00CF1221">
        <w:t>optimal</w:t>
      </w:r>
      <w:r w:rsidRPr="00CF1221">
        <w:rPr>
          <w:rFonts w:hint="eastAsia"/>
        </w:rPr>
        <w:t xml:space="preserve"> </w:t>
      </w:r>
      <w:r w:rsidRPr="00CF1221">
        <w:t xml:space="preserve">percent </w:t>
      </w:r>
      <w:r>
        <w:t>of methylated reference</w:t>
      </w:r>
      <w:r w:rsidRPr="00CF1221">
        <w:t xml:space="preserve"> (PMR) </w:t>
      </w:r>
      <w:r w:rsidR="00FD0D1A">
        <w:t>that</w:t>
      </w:r>
      <w:r w:rsidRPr="00CF1221">
        <w:t xml:space="preserve"> discriminat</w:t>
      </w:r>
      <w:r w:rsidR="00FD0D1A">
        <w:t>ed</w:t>
      </w:r>
      <w:r w:rsidRPr="00CF1221">
        <w:t xml:space="preserve"> cancer from normal colon</w:t>
      </w:r>
      <w:r w:rsidRPr="00CF1221">
        <w:rPr>
          <w:rFonts w:hint="eastAsia"/>
        </w:rPr>
        <w:t xml:space="preserve"> (</w:t>
      </w:r>
      <w:r w:rsidRPr="000D21DF">
        <w:rPr>
          <w:b/>
        </w:rPr>
        <w:t>Supplemental Data</w:t>
      </w:r>
      <w:r w:rsidRPr="00CF1221">
        <w:t xml:space="preserve"> </w:t>
      </w:r>
      <w:r w:rsidRPr="000D21DF">
        <w:rPr>
          <w:b/>
        </w:rPr>
        <w:t>Figure S1</w:t>
      </w:r>
      <w:r w:rsidR="00E45ACB">
        <w:rPr>
          <w:b/>
        </w:rPr>
        <w:t>1</w:t>
      </w:r>
      <w:r w:rsidRPr="00CF1221">
        <w:rPr>
          <w:rFonts w:hint="eastAsia"/>
        </w:rPr>
        <w:t xml:space="preserve">). The odds ratios (OR) for different PMR thresholds </w:t>
      </w:r>
      <w:r w:rsidRPr="00CF1221">
        <w:t>that detect cancer-specific methylated</w:t>
      </w:r>
      <w:r w:rsidRPr="00CF1221">
        <w:rPr>
          <w:rFonts w:hint="eastAsia"/>
        </w:rPr>
        <w:t xml:space="preserve"> </w:t>
      </w:r>
      <w:r w:rsidRPr="00BD5F7B">
        <w:rPr>
          <w:rFonts w:hint="eastAsia"/>
          <w:i/>
        </w:rPr>
        <w:t>NTRK3</w:t>
      </w:r>
      <w:r w:rsidRPr="00CF1221">
        <w:rPr>
          <w:rFonts w:hint="eastAsia"/>
        </w:rPr>
        <w:t xml:space="preserve"> in the colon cancers </w:t>
      </w:r>
      <w:r w:rsidRPr="00CF1221">
        <w:t>are</w:t>
      </w:r>
      <w:r w:rsidRPr="00CF1221">
        <w:rPr>
          <w:rFonts w:hint="eastAsia"/>
        </w:rPr>
        <w:t xml:space="preserve"> shown in </w:t>
      </w:r>
      <w:r w:rsidRPr="000D21DF">
        <w:rPr>
          <w:b/>
        </w:rPr>
        <w:t xml:space="preserve">Supplemental </w:t>
      </w:r>
      <w:r w:rsidRPr="000D21DF">
        <w:rPr>
          <w:rFonts w:hint="eastAsia"/>
          <w:b/>
        </w:rPr>
        <w:t>Data Table S</w:t>
      </w:r>
      <w:r w:rsidR="00611AA4">
        <w:rPr>
          <w:b/>
        </w:rPr>
        <w:t>4</w:t>
      </w:r>
      <w:r w:rsidRPr="00CF1221">
        <w:rPr>
          <w:rFonts w:hint="eastAsia"/>
        </w:rPr>
        <w:t xml:space="preserve">. </w:t>
      </w:r>
    </w:p>
    <w:p w:rsidR="003C5B14" w:rsidRPr="00CF1221" w:rsidRDefault="003C5B14" w:rsidP="003C5B14">
      <w:pPr>
        <w:spacing w:line="276" w:lineRule="auto"/>
        <w:jc w:val="both"/>
      </w:pPr>
    </w:p>
    <w:p w:rsidR="003C5B14" w:rsidRPr="00CF1221" w:rsidRDefault="003C5B14" w:rsidP="003C5B14">
      <w:pPr>
        <w:spacing w:line="276" w:lineRule="auto"/>
        <w:jc w:val="both"/>
        <w:rPr>
          <w:b/>
        </w:rPr>
      </w:pPr>
      <w:r w:rsidRPr="00CF1221">
        <w:rPr>
          <w:b/>
        </w:rPr>
        <w:t xml:space="preserve">Predicting the </w:t>
      </w:r>
      <w:r w:rsidR="00533F0F">
        <w:rPr>
          <w:b/>
        </w:rPr>
        <w:t>effect</w:t>
      </w:r>
      <w:r w:rsidRPr="00CF1221">
        <w:rPr>
          <w:b/>
        </w:rPr>
        <w:t xml:space="preserve"> of</w:t>
      </w:r>
      <w:r>
        <w:rPr>
          <w:b/>
        </w:rPr>
        <w:t xml:space="preserve"> somatic mutations of </w:t>
      </w:r>
      <w:r w:rsidRPr="003D532D">
        <w:rPr>
          <w:b/>
          <w:i/>
        </w:rPr>
        <w:t>NTRK3</w:t>
      </w:r>
      <w:r w:rsidRPr="00CF1221">
        <w:rPr>
          <w:b/>
        </w:rPr>
        <w:t xml:space="preserve"> </w:t>
      </w:r>
      <w:r w:rsidR="00533F0F">
        <w:rPr>
          <w:b/>
        </w:rPr>
        <w:t>found in</w:t>
      </w:r>
      <w:r w:rsidRPr="00CF1221">
        <w:rPr>
          <w:b/>
        </w:rPr>
        <w:t xml:space="preserve"> colorectal cancer</w:t>
      </w:r>
    </w:p>
    <w:p w:rsidR="003C5B14" w:rsidRPr="00CF1221" w:rsidRDefault="00533F0F" w:rsidP="003C5B14">
      <w:pPr>
        <w:spacing w:line="276" w:lineRule="auto"/>
        <w:jc w:val="both"/>
      </w:pPr>
      <w:r>
        <w:t>S</w:t>
      </w:r>
      <w:r w:rsidR="003C5B14" w:rsidRPr="00CF1221">
        <w:t xml:space="preserve">omatic mutations have been </w:t>
      </w:r>
      <w:r>
        <w:t>identified</w:t>
      </w:r>
      <w:r w:rsidRPr="00CF1221">
        <w:t xml:space="preserve"> </w:t>
      </w:r>
      <w:r w:rsidR="003C5B14" w:rsidRPr="00CF1221">
        <w:t>i</w:t>
      </w:r>
      <w:r w:rsidR="003C5B14">
        <w:t>n human colorectal cancers</w:t>
      </w:r>
      <w:r w:rsidR="003C5B14" w:rsidRPr="00CF1221">
        <w:t xml:space="preserve"> in previous studies, and these mutations have been predicted to contribute to tumor formation </w:t>
      </w:r>
      <w:r w:rsidR="00954909">
        <w:fldChar w:fldCharType="begin">
          <w:fldData xml:space="preserve">PEVuZE5vdGU+PENpdGU+PEF1dGhvcj5CYXJkZWxsaTwvQXV0aG9yPjxZZWFyPjIwMDM8L1llYXI+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</w:fldData>
        </w:fldChar>
      </w:r>
      <w:r w:rsidR="003C5B14">
        <w:instrText xml:space="preserve"> ADDIN EN.CITE </w:instrText>
      </w:r>
      <w:r w:rsidR="00954909">
        <w:fldChar w:fldCharType="begin">
          <w:fldData xml:space="preserve">PEVuZE5vdGU+PENpdGU+PEF1dGhvcj5CYXJkZWxsaTwvQXV0aG9yPjxZZWFyPjIwMDM8L1llYXI+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</w:fldData>
        </w:fldChar>
      </w:r>
      <w:r w:rsidR="003C5B14">
        <w:instrText xml:space="preserve"> ADDIN EN.CITE.DATA </w:instrText>
      </w:r>
      <w:r w:rsidR="00954909">
        <w:fldChar w:fldCharType="end"/>
      </w:r>
      <w:r w:rsidR="00954909">
        <w:fldChar w:fldCharType="separate"/>
      </w:r>
      <w:r w:rsidR="003C5B14">
        <w:rPr>
          <w:noProof/>
        </w:rPr>
        <w:t>(</w:t>
      </w:r>
      <w:hyperlink w:anchor="_ENREF_15" w:tooltip="Bardelli, 2003 #27" w:history="1">
        <w:r w:rsidR="003C5B14">
          <w:rPr>
            <w:noProof/>
          </w:rPr>
          <w:t>15</w:t>
        </w:r>
      </w:hyperlink>
      <w:r w:rsidR="003C5B14">
        <w:rPr>
          <w:noProof/>
        </w:rPr>
        <w:t xml:space="preserve">, </w:t>
      </w:r>
      <w:hyperlink w:anchor="_ENREF_16" w:tooltip="Wood, 2006 #28" w:history="1">
        <w:r w:rsidR="003C5B14">
          <w:rPr>
            <w:noProof/>
          </w:rPr>
          <w:t>16</w:t>
        </w:r>
      </w:hyperlink>
      <w:r w:rsidR="003C5B14">
        <w:rPr>
          <w:noProof/>
        </w:rPr>
        <w:t>)</w:t>
      </w:r>
      <w:r w:rsidR="00954909">
        <w:fldChar w:fldCharType="end"/>
      </w:r>
      <w:r w:rsidR="003C5B14">
        <w:t>. We used</w:t>
      </w:r>
      <w:r w:rsidR="003C5B14" w:rsidRPr="00CF1221">
        <w:t xml:space="preserve"> public</w:t>
      </w:r>
      <w:r>
        <w:t>ally available</w:t>
      </w:r>
      <w:r w:rsidR="003C5B14" w:rsidRPr="00CF1221">
        <w:t xml:space="preserve"> databases</w:t>
      </w:r>
      <w:r w:rsidR="003C5B14">
        <w:t xml:space="preserve"> and software</w:t>
      </w:r>
      <w:r>
        <w:t xml:space="preserve"> (</w:t>
      </w:r>
      <w:proofErr w:type="spellStart"/>
      <w:r>
        <w:t>PolyPhen</w:t>
      </w:r>
      <w:proofErr w:type="spellEnd"/>
      <w:r>
        <w:t xml:space="preserve"> and </w:t>
      </w:r>
      <w:proofErr w:type="spellStart"/>
      <w:r>
        <w:t>MutationTaster</w:t>
      </w:r>
      <w:proofErr w:type="spellEnd"/>
      <w:r>
        <w:t>)</w:t>
      </w:r>
      <w:r w:rsidR="003C5B14" w:rsidRPr="00CF1221">
        <w:t xml:space="preserve"> to </w:t>
      </w:r>
      <w:r>
        <w:t>assess</w:t>
      </w:r>
      <w:r w:rsidR="003C5B14" w:rsidRPr="00CF1221">
        <w:t xml:space="preserve"> the </w:t>
      </w:r>
      <w:proofErr w:type="gramStart"/>
      <w:r w:rsidR="003C5B14" w:rsidRPr="00CF1221">
        <w:t>potential</w:t>
      </w:r>
      <w:proofErr w:type="gramEnd"/>
      <w:r w:rsidR="003C5B14" w:rsidRPr="00CF1221">
        <w:t xml:space="preserve"> effects of these mutations</w:t>
      </w:r>
      <w:r>
        <w:t xml:space="preserve"> on the function of NTRK3</w:t>
      </w:r>
      <w:r w:rsidR="003C5B14" w:rsidRPr="00CF1221">
        <w:t xml:space="preserve">. </w:t>
      </w:r>
      <w:r>
        <w:t xml:space="preserve">Using these programs we assessed the effects </w:t>
      </w:r>
      <w:r w:rsidR="003C5B14" w:rsidRPr="00CF1221">
        <w:t>of</w:t>
      </w:r>
      <w:r w:rsidR="003C5B14">
        <w:t xml:space="preserve"> </w:t>
      </w:r>
      <w:r>
        <w:t>the following s</w:t>
      </w:r>
      <w:r w:rsidR="003C5B14">
        <w:t xml:space="preserve">omatic mutations of </w:t>
      </w:r>
      <w:r w:rsidR="003C5B14" w:rsidRPr="003D532D">
        <w:rPr>
          <w:i/>
        </w:rPr>
        <w:t>NTRK3</w:t>
      </w:r>
      <w:r>
        <w:t>:</w:t>
      </w:r>
      <w:r w:rsidR="003C5B14" w:rsidRPr="00CF1221">
        <w:t xml:space="preserve"> G608S (G1822A), I695V (A2083G), R731Q (G2192A), K732T (A2195C), L760I (C2278A) and H599Y (C1795T). If both databases </w:t>
      </w:r>
      <w:r w:rsidR="003C5B14">
        <w:t>predicted</w:t>
      </w:r>
      <w:r w:rsidR="003C5B14" w:rsidRPr="00CF1221">
        <w:t xml:space="preserve"> similar effects of the mutation</w:t>
      </w:r>
      <w:r>
        <w:t>,</w:t>
      </w:r>
      <w:r w:rsidR="003C5B14" w:rsidRPr="00CF1221">
        <w:t xml:space="preserve"> and there </w:t>
      </w:r>
      <w:r w:rsidR="003C5B14">
        <w:t>were</w:t>
      </w:r>
      <w:r w:rsidR="003C5B14" w:rsidRPr="00CF1221">
        <w:t xml:space="preserve"> no variants for the allele, we consider</w:t>
      </w:r>
      <w:r w:rsidR="003C5B14">
        <w:t>ed</w:t>
      </w:r>
      <w:r w:rsidR="003C5B14" w:rsidRPr="00CF1221">
        <w:t xml:space="preserve"> the prediction of </w:t>
      </w:r>
      <w:r w:rsidR="003C5B14">
        <w:t>a deleterious effect of the mutation on gene function</w:t>
      </w:r>
      <w:r w:rsidR="003C5B14" w:rsidRPr="00CF1221">
        <w:t xml:space="preserve"> highly reliable.</w:t>
      </w:r>
      <w:r>
        <w:t xml:space="preserve"> (Table S1)</w:t>
      </w:r>
    </w:p>
    <w:p w:rsidR="003C5B14" w:rsidRDefault="003C5B14" w:rsidP="003C5B14"/>
    <w:p w:rsidR="009679D0" w:rsidRDefault="009679D0"/>
    <w:sectPr w:rsidR="009679D0" w:rsidSect="00D12E2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1A" w:rsidRDefault="00FD0D1A">
      <w:r>
        <w:separator/>
      </w:r>
    </w:p>
  </w:endnote>
  <w:endnote w:type="continuationSeparator" w:id="0">
    <w:p w:rsidR="00FD0D1A" w:rsidRDefault="00FD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1A" w:rsidRDefault="00FD0D1A" w:rsidP="00D12E2C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D1A" w:rsidRDefault="00FD0D1A" w:rsidP="00D12E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1A" w:rsidRDefault="00FD0D1A" w:rsidP="00D12E2C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FD0D1A" w:rsidRDefault="00FD0D1A" w:rsidP="00D12E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1A" w:rsidRDefault="00FD0D1A">
      <w:r>
        <w:separator/>
      </w:r>
    </w:p>
  </w:footnote>
  <w:footnote w:type="continuationSeparator" w:id="0">
    <w:p w:rsidR="00FD0D1A" w:rsidRDefault="00FD0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F9"/>
    <w:rsid w:val="0001013E"/>
    <w:rsid w:val="00016EC7"/>
    <w:rsid w:val="000370AC"/>
    <w:rsid w:val="00040F46"/>
    <w:rsid w:val="00041C15"/>
    <w:rsid w:val="00050603"/>
    <w:rsid w:val="00072AD7"/>
    <w:rsid w:val="00081002"/>
    <w:rsid w:val="00084C36"/>
    <w:rsid w:val="00091226"/>
    <w:rsid w:val="000A3AAF"/>
    <w:rsid w:val="000B5DA9"/>
    <w:rsid w:val="000D5791"/>
    <w:rsid w:val="000D6ABD"/>
    <w:rsid w:val="000D7A9C"/>
    <w:rsid w:val="000D7FA2"/>
    <w:rsid w:val="000F7A9E"/>
    <w:rsid w:val="00104213"/>
    <w:rsid w:val="00126DB0"/>
    <w:rsid w:val="00160736"/>
    <w:rsid w:val="00171BA8"/>
    <w:rsid w:val="00173B70"/>
    <w:rsid w:val="00195770"/>
    <w:rsid w:val="00195E81"/>
    <w:rsid w:val="00196F35"/>
    <w:rsid w:val="001C6B80"/>
    <w:rsid w:val="001D17FE"/>
    <w:rsid w:val="001D383B"/>
    <w:rsid w:val="00203C64"/>
    <w:rsid w:val="00207453"/>
    <w:rsid w:val="00235CA8"/>
    <w:rsid w:val="00245ACC"/>
    <w:rsid w:val="002500E3"/>
    <w:rsid w:val="002529F1"/>
    <w:rsid w:val="002804C5"/>
    <w:rsid w:val="002822AC"/>
    <w:rsid w:val="00286E2F"/>
    <w:rsid w:val="002E19DD"/>
    <w:rsid w:val="002E3695"/>
    <w:rsid w:val="002F706B"/>
    <w:rsid w:val="002F7965"/>
    <w:rsid w:val="00303AE5"/>
    <w:rsid w:val="00312DAF"/>
    <w:rsid w:val="00322183"/>
    <w:rsid w:val="00325FCA"/>
    <w:rsid w:val="003268F2"/>
    <w:rsid w:val="00332945"/>
    <w:rsid w:val="003419F1"/>
    <w:rsid w:val="00371ACA"/>
    <w:rsid w:val="003A3C8E"/>
    <w:rsid w:val="003B480A"/>
    <w:rsid w:val="003C5B14"/>
    <w:rsid w:val="003D19D0"/>
    <w:rsid w:val="003E2EF6"/>
    <w:rsid w:val="003E502C"/>
    <w:rsid w:val="00400518"/>
    <w:rsid w:val="00421354"/>
    <w:rsid w:val="00434867"/>
    <w:rsid w:val="0044033D"/>
    <w:rsid w:val="00452212"/>
    <w:rsid w:val="00454640"/>
    <w:rsid w:val="00461549"/>
    <w:rsid w:val="004653DF"/>
    <w:rsid w:val="00466593"/>
    <w:rsid w:val="00474DFF"/>
    <w:rsid w:val="004A60F9"/>
    <w:rsid w:val="004B25AF"/>
    <w:rsid w:val="004B2E84"/>
    <w:rsid w:val="004C18AA"/>
    <w:rsid w:val="004C5D7A"/>
    <w:rsid w:val="004E30A8"/>
    <w:rsid w:val="0051776D"/>
    <w:rsid w:val="005240A8"/>
    <w:rsid w:val="00533F0F"/>
    <w:rsid w:val="005432EA"/>
    <w:rsid w:val="00544AEB"/>
    <w:rsid w:val="0055017E"/>
    <w:rsid w:val="00552227"/>
    <w:rsid w:val="0055317B"/>
    <w:rsid w:val="00560BA1"/>
    <w:rsid w:val="0057278A"/>
    <w:rsid w:val="005757F2"/>
    <w:rsid w:val="005A44D8"/>
    <w:rsid w:val="005B03E1"/>
    <w:rsid w:val="005B4160"/>
    <w:rsid w:val="005B5F48"/>
    <w:rsid w:val="00611AA4"/>
    <w:rsid w:val="006125F2"/>
    <w:rsid w:val="006205FD"/>
    <w:rsid w:val="00625965"/>
    <w:rsid w:val="00637E67"/>
    <w:rsid w:val="00660DB5"/>
    <w:rsid w:val="00674F68"/>
    <w:rsid w:val="006751F4"/>
    <w:rsid w:val="0069769A"/>
    <w:rsid w:val="006B16FB"/>
    <w:rsid w:val="006B31DA"/>
    <w:rsid w:val="006B5532"/>
    <w:rsid w:val="006D7403"/>
    <w:rsid w:val="00702551"/>
    <w:rsid w:val="0070575A"/>
    <w:rsid w:val="00715012"/>
    <w:rsid w:val="007174EA"/>
    <w:rsid w:val="00733751"/>
    <w:rsid w:val="007409B1"/>
    <w:rsid w:val="00741B71"/>
    <w:rsid w:val="00757068"/>
    <w:rsid w:val="00797F5D"/>
    <w:rsid w:val="007B5162"/>
    <w:rsid w:val="007E65BA"/>
    <w:rsid w:val="007F362D"/>
    <w:rsid w:val="007F4BD9"/>
    <w:rsid w:val="007F7FDA"/>
    <w:rsid w:val="008031AF"/>
    <w:rsid w:val="008076AF"/>
    <w:rsid w:val="00812BC2"/>
    <w:rsid w:val="00814BD9"/>
    <w:rsid w:val="008252B2"/>
    <w:rsid w:val="0084362E"/>
    <w:rsid w:val="0084604A"/>
    <w:rsid w:val="008827B8"/>
    <w:rsid w:val="008A026F"/>
    <w:rsid w:val="008A501C"/>
    <w:rsid w:val="008B10BD"/>
    <w:rsid w:val="008D571C"/>
    <w:rsid w:val="00904775"/>
    <w:rsid w:val="0090741F"/>
    <w:rsid w:val="00922D35"/>
    <w:rsid w:val="009545C1"/>
    <w:rsid w:val="00954909"/>
    <w:rsid w:val="00956D4A"/>
    <w:rsid w:val="0095702C"/>
    <w:rsid w:val="009679D0"/>
    <w:rsid w:val="009800E8"/>
    <w:rsid w:val="00997012"/>
    <w:rsid w:val="009A3A5C"/>
    <w:rsid w:val="009B27DF"/>
    <w:rsid w:val="009B5A4E"/>
    <w:rsid w:val="009C0DD7"/>
    <w:rsid w:val="009F4EC6"/>
    <w:rsid w:val="00A2190A"/>
    <w:rsid w:val="00A51C77"/>
    <w:rsid w:val="00A61FAE"/>
    <w:rsid w:val="00A73C8F"/>
    <w:rsid w:val="00A75BE6"/>
    <w:rsid w:val="00A97D4F"/>
    <w:rsid w:val="00A97EFC"/>
    <w:rsid w:val="00AA7A08"/>
    <w:rsid w:val="00AB7F02"/>
    <w:rsid w:val="00AC50EC"/>
    <w:rsid w:val="00B07D61"/>
    <w:rsid w:val="00B207E6"/>
    <w:rsid w:val="00B83504"/>
    <w:rsid w:val="00BC22F9"/>
    <w:rsid w:val="00BD2147"/>
    <w:rsid w:val="00C20DFA"/>
    <w:rsid w:val="00C51814"/>
    <w:rsid w:val="00C553E9"/>
    <w:rsid w:val="00C7320A"/>
    <w:rsid w:val="00C75E4F"/>
    <w:rsid w:val="00C77891"/>
    <w:rsid w:val="00C85756"/>
    <w:rsid w:val="00C86FA2"/>
    <w:rsid w:val="00C906EF"/>
    <w:rsid w:val="00CA453F"/>
    <w:rsid w:val="00CC6405"/>
    <w:rsid w:val="00CF0033"/>
    <w:rsid w:val="00D12E2C"/>
    <w:rsid w:val="00D22D81"/>
    <w:rsid w:val="00D33B11"/>
    <w:rsid w:val="00D35618"/>
    <w:rsid w:val="00D44EE0"/>
    <w:rsid w:val="00D47392"/>
    <w:rsid w:val="00D6094D"/>
    <w:rsid w:val="00D71E4D"/>
    <w:rsid w:val="00D772E1"/>
    <w:rsid w:val="00D83E74"/>
    <w:rsid w:val="00DD76BD"/>
    <w:rsid w:val="00DF5635"/>
    <w:rsid w:val="00E1195B"/>
    <w:rsid w:val="00E171C1"/>
    <w:rsid w:val="00E26F6A"/>
    <w:rsid w:val="00E33A8A"/>
    <w:rsid w:val="00E45ACB"/>
    <w:rsid w:val="00E50746"/>
    <w:rsid w:val="00E574DF"/>
    <w:rsid w:val="00E60D70"/>
    <w:rsid w:val="00E70163"/>
    <w:rsid w:val="00E86B60"/>
    <w:rsid w:val="00E9155D"/>
    <w:rsid w:val="00EA42C1"/>
    <w:rsid w:val="00EB655A"/>
    <w:rsid w:val="00EE0E3F"/>
    <w:rsid w:val="00EF4FFD"/>
    <w:rsid w:val="00F1341C"/>
    <w:rsid w:val="00F360A5"/>
    <w:rsid w:val="00F415AE"/>
    <w:rsid w:val="00F71A12"/>
    <w:rsid w:val="00F84EE4"/>
    <w:rsid w:val="00F95C39"/>
    <w:rsid w:val="00FA48FE"/>
    <w:rsid w:val="00FB79AC"/>
    <w:rsid w:val="00FD0D1A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5B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C5B14"/>
    <w:rPr>
      <w:sz w:val="18"/>
      <w:szCs w:val="18"/>
    </w:rPr>
  </w:style>
  <w:style w:type="character" w:styleId="PageNumber">
    <w:name w:val="page number"/>
    <w:basedOn w:val="DefaultParagraphFont"/>
    <w:rsid w:val="003C5B14"/>
  </w:style>
  <w:style w:type="paragraph" w:styleId="BalloonText">
    <w:name w:val="Balloon Text"/>
    <w:basedOn w:val="Normal"/>
    <w:link w:val="BalloonTextChar"/>
    <w:rsid w:val="0061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5B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C5B14"/>
    <w:rPr>
      <w:sz w:val="18"/>
      <w:szCs w:val="18"/>
    </w:rPr>
  </w:style>
  <w:style w:type="character" w:styleId="PageNumber">
    <w:name w:val="page number"/>
    <w:basedOn w:val="DefaultParagraphFont"/>
    <w:rsid w:val="003C5B14"/>
  </w:style>
  <w:style w:type="paragraph" w:styleId="BalloonText">
    <w:name w:val="Balloon Text"/>
    <w:basedOn w:val="Normal"/>
    <w:link w:val="BalloonTextChar"/>
    <w:rsid w:val="0061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om/protocolexchange/protocols/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Luo, Michael</dc:creator>
  <cp:lastModifiedBy>Elizabeth Haggie</cp:lastModifiedBy>
  <cp:revision>2</cp:revision>
  <dcterms:created xsi:type="dcterms:W3CDTF">2013-06-26T13:50:00Z</dcterms:created>
  <dcterms:modified xsi:type="dcterms:W3CDTF">2013-06-26T13:50:00Z</dcterms:modified>
</cp:coreProperties>
</file>