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3C" w:rsidRPr="00FF7E02" w:rsidRDefault="00C90E3C" w:rsidP="00C90E3C">
      <w:pPr>
        <w:rPr>
          <w:rFonts w:ascii="Times New Roman" w:hAnsi="Times New Roman"/>
          <w:sz w:val="24"/>
          <w:szCs w:val="24"/>
        </w:rPr>
      </w:pPr>
      <w:r w:rsidRPr="001B07D0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S8</w:t>
      </w:r>
      <w:r w:rsidRPr="001B07D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Risk allele frequencies and Fst values between populations for three </w:t>
      </w:r>
      <w:r w:rsidRPr="004F4801">
        <w:rPr>
          <w:rFonts w:ascii="Times New Roman" w:hAnsi="Times New Roman"/>
          <w:b/>
          <w:i/>
          <w:sz w:val="24"/>
          <w:szCs w:val="24"/>
        </w:rPr>
        <w:t>IFIH1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SNPs</w:t>
      </w:r>
      <w:r w:rsidRPr="004F4801">
        <w:rPr>
          <w:rFonts w:ascii="Times New Roman" w:hAnsi="Times New Roman"/>
          <w:b/>
          <w:sz w:val="24"/>
          <w:szCs w:val="24"/>
        </w:rPr>
        <w:t>.</w:t>
      </w:r>
      <w:r w:rsidRPr="001B07D0">
        <w:rPr>
          <w:rFonts w:ascii="Times New Roman" w:hAnsi="Times New Roman"/>
          <w:b/>
          <w:sz w:val="24"/>
          <w:szCs w:val="24"/>
        </w:rPr>
        <w:t xml:space="preserve"> </w:t>
      </w:r>
      <w:r w:rsidRPr="001B07D0">
        <w:rPr>
          <w:rFonts w:ascii="Times New Roman" w:hAnsi="Times New Roman"/>
          <w:sz w:val="24"/>
          <w:szCs w:val="24"/>
        </w:rPr>
        <w:t xml:space="preserve">Local ancestry at three SNPs in </w:t>
      </w:r>
      <w:r w:rsidRPr="001B07D0">
        <w:rPr>
          <w:rFonts w:ascii="Times New Roman" w:hAnsi="Times New Roman"/>
          <w:i/>
          <w:sz w:val="24"/>
          <w:szCs w:val="24"/>
        </w:rPr>
        <w:t>IFIH1</w:t>
      </w:r>
      <w:r w:rsidRPr="001B07D0">
        <w:rPr>
          <w:rFonts w:ascii="Times New Roman" w:hAnsi="Times New Roman"/>
          <w:sz w:val="24"/>
          <w:szCs w:val="24"/>
        </w:rPr>
        <w:t xml:space="preserve"> was estimated for AA. Individuals whose ancestral state was European (N=129) and African (N=2124) were selected, and their risk allele (“A”) frequency compared with allele frequencies in CEPH and YRI</w:t>
      </w:r>
      <w:r>
        <w:rPr>
          <w:rFonts w:ascii="Times New Roman" w:hAnsi="Times New Roman"/>
          <w:sz w:val="24"/>
          <w:szCs w:val="24"/>
        </w:rPr>
        <w:t>.</w:t>
      </w:r>
      <w:r w:rsidRPr="001B07D0">
        <w:rPr>
          <w:rFonts w:ascii="Times New Roman" w:hAnsi="Times New Roman"/>
          <w:sz w:val="24"/>
          <w:szCs w:val="24"/>
        </w:rPr>
        <w:t xml:space="preserve"> F</w:t>
      </w:r>
      <w:r w:rsidRPr="001B07D0">
        <w:rPr>
          <w:rFonts w:ascii="Times New Roman" w:hAnsi="Times New Roman"/>
          <w:sz w:val="24"/>
          <w:szCs w:val="24"/>
          <w:vertAlign w:val="subscript"/>
        </w:rPr>
        <w:t>ST</w:t>
      </w:r>
      <w:r w:rsidRPr="001B0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</w:t>
      </w:r>
      <w:r w:rsidRPr="001B07D0">
        <w:rPr>
          <w:rFonts w:ascii="Times New Roman" w:hAnsi="Times New Roman"/>
          <w:sz w:val="24"/>
          <w:szCs w:val="24"/>
        </w:rPr>
        <w:t xml:space="preserve"> calculated between these groups.</w:t>
      </w:r>
    </w:p>
    <w:tbl>
      <w:tblPr>
        <w:tblW w:w="1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808"/>
        <w:gridCol w:w="1432"/>
        <w:gridCol w:w="1900"/>
        <w:gridCol w:w="2120"/>
        <w:gridCol w:w="941"/>
        <w:gridCol w:w="657"/>
      </w:tblGrid>
      <w:tr w:rsidR="00C90E3C" w:rsidRPr="00FF7E02" w:rsidTr="006055F7">
        <w:trPr>
          <w:trHeight w:val="300"/>
        </w:trPr>
        <w:tc>
          <w:tcPr>
            <w:tcW w:w="1350" w:type="dxa"/>
            <w:vMerge w:val="restart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SNP</w:t>
            </w:r>
          </w:p>
        </w:tc>
        <w:tc>
          <w:tcPr>
            <w:tcW w:w="2808" w:type="dxa"/>
            <w:vMerge w:val="restart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432" w:type="dxa"/>
            <w:vMerge w:val="restart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Risk Allele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(A)</w:t>
            </w:r>
            <w:r w:rsidRPr="00757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Frequency</w:t>
            </w:r>
          </w:p>
        </w:tc>
        <w:tc>
          <w:tcPr>
            <w:tcW w:w="5618" w:type="dxa"/>
            <w:gridSpan w:val="4"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Fst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African Haplotypes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European Haplotypes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CEPH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YRI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 w:val="restart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rs1990760</w:t>
            </w: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African Haplotypes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Cs/>
                <w:sz w:val="24"/>
                <w:szCs w:val="24"/>
              </w:rPr>
              <w:t>0.066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European Haplotypes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Cs/>
                <w:sz w:val="24"/>
                <w:szCs w:val="24"/>
              </w:rPr>
              <w:t>0.628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0.689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CEPH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0.621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0.662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YRI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0.538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0.494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 w:val="restart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rs10930046</w:t>
            </w: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African Haplotypes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European Haplotypes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Cs/>
                <w:sz w:val="24"/>
                <w:szCs w:val="24"/>
              </w:rPr>
              <w:t>0.991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0.336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CEPH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0.987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0.332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YRI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0.442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0.512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0.526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 w:val="restart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rs13023380</w:t>
            </w: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African Haplotypes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Cs/>
                <w:sz w:val="24"/>
                <w:szCs w:val="24"/>
              </w:rPr>
              <w:t>0.007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European Haplotypes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Cs/>
                <w:sz w:val="24"/>
                <w:szCs w:val="24"/>
              </w:rPr>
              <w:t>0.495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0.856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CEPH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0.504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0.822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90E3C" w:rsidRPr="00FF7E02" w:rsidTr="006055F7">
        <w:trPr>
          <w:trHeight w:val="300"/>
        </w:trPr>
        <w:tc>
          <w:tcPr>
            <w:tcW w:w="1350" w:type="dxa"/>
            <w:vMerge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YRI</w:t>
            </w:r>
          </w:p>
        </w:tc>
        <w:tc>
          <w:tcPr>
            <w:tcW w:w="1432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90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0.542</w:t>
            </w:r>
          </w:p>
        </w:tc>
        <w:tc>
          <w:tcPr>
            <w:tcW w:w="941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0.488</w:t>
            </w:r>
          </w:p>
        </w:tc>
        <w:tc>
          <w:tcPr>
            <w:tcW w:w="657" w:type="dxa"/>
            <w:noWrap/>
            <w:vAlign w:val="center"/>
          </w:tcPr>
          <w:p w:rsidR="00C90E3C" w:rsidRPr="0075771F" w:rsidRDefault="00C90E3C" w:rsidP="00605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7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E8601E" w:rsidRDefault="00E8601E"/>
    <w:sectPr w:rsidR="00E8601E" w:rsidSect="00C90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0E3C"/>
    <w:rsid w:val="00C90E3C"/>
    <w:rsid w:val="00E8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omrf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2012-10-02T17:15:00Z</dcterms:created>
  <dcterms:modified xsi:type="dcterms:W3CDTF">2012-10-02T17:15:00Z</dcterms:modified>
</cp:coreProperties>
</file>