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BF" w:rsidRPr="00B71435" w:rsidRDefault="005923C4" w:rsidP="00193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7143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93CFC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377B43">
        <w:rPr>
          <w:rFonts w:ascii="Times New Roman" w:hAnsi="Times New Roman" w:cs="Times New Roman"/>
          <w:b/>
          <w:sz w:val="24"/>
          <w:szCs w:val="24"/>
        </w:rPr>
        <w:t>4</w:t>
      </w:r>
      <w:r w:rsidR="00DA52AC">
        <w:rPr>
          <w:rFonts w:ascii="Times New Roman" w:hAnsi="Times New Roman" w:cs="Times New Roman"/>
          <w:b/>
          <w:sz w:val="24"/>
          <w:szCs w:val="24"/>
        </w:rPr>
        <w:t>. Summary of</w:t>
      </w:r>
      <w:r w:rsidR="006D1321" w:rsidRPr="00B71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2AC">
        <w:rPr>
          <w:rFonts w:ascii="Times New Roman" w:hAnsi="Times New Roman" w:cs="Times New Roman"/>
          <w:b/>
          <w:sz w:val="24"/>
          <w:szCs w:val="24"/>
        </w:rPr>
        <w:t xml:space="preserve">compound heterozygous </w:t>
      </w:r>
      <w:r w:rsidR="006D1321" w:rsidRPr="00B71435">
        <w:rPr>
          <w:rFonts w:ascii="Times New Roman" w:hAnsi="Times New Roman" w:cs="Times New Roman"/>
          <w:b/>
          <w:sz w:val="24"/>
          <w:szCs w:val="24"/>
        </w:rPr>
        <w:t>variants per proband</w:t>
      </w:r>
      <w:r w:rsidR="00764CF4" w:rsidRPr="00B714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2719" w:rsidRPr="00B71435">
        <w:rPr>
          <w:rFonts w:ascii="Times New Roman" w:hAnsi="Times New Roman" w:cs="Times New Roman"/>
          <w:b/>
          <w:sz w:val="24"/>
          <w:szCs w:val="24"/>
        </w:rPr>
        <w:t>before and after filtration.</w:t>
      </w:r>
      <w:r w:rsidR="002A7A54" w:rsidRPr="002A7A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410" w:type="dxa"/>
        <w:jc w:val="center"/>
        <w:tblLayout w:type="fixed"/>
        <w:tblLook w:val="0000"/>
      </w:tblPr>
      <w:tblGrid>
        <w:gridCol w:w="1350"/>
        <w:gridCol w:w="1620"/>
        <w:gridCol w:w="1620"/>
        <w:gridCol w:w="1620"/>
        <w:gridCol w:w="1620"/>
        <w:gridCol w:w="1980"/>
        <w:gridCol w:w="1800"/>
        <w:gridCol w:w="1800"/>
      </w:tblGrid>
      <w:tr w:rsidR="005C52F6" w:rsidRPr="00B71435">
        <w:trPr>
          <w:trHeight w:hRule="exact" w:val="1872"/>
          <w:jc w:val="center"/>
        </w:trPr>
        <w:tc>
          <w:tcPr>
            <w:tcW w:w="1350" w:type="dxa"/>
            <w:shd w:val="clear" w:color="auto" w:fill="auto"/>
            <w:noWrap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>Patient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>Compound heterozygous variants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>Compound heterozygous variants 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>Compound heterozygous variants **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Validated </w:t>
            </w:r>
            <w:r w:rsidRPr="00B71435">
              <w:rPr>
                <w:rFonts w:ascii="Times New Roman" w:hAnsi="Times New Roman"/>
                <w:b/>
                <w:bCs/>
                <w:sz w:val="24"/>
                <w:szCs w:val="28"/>
                <w:vertAlign w:val="superscript"/>
              </w:rPr>
              <w:t>a</w:t>
            </w: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compound heterozygous variants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Validated </w:t>
            </w:r>
            <w:r w:rsidRPr="00B71435">
              <w:rPr>
                <w:rFonts w:ascii="Times New Roman" w:hAnsi="Times New Roman"/>
                <w:b/>
                <w:bCs/>
                <w:sz w:val="24"/>
                <w:szCs w:val="28"/>
                <w:vertAlign w:val="superscript"/>
              </w:rPr>
              <w:t>a</w:t>
            </w: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compound heterozygous variants that are true compound heterozygotes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Validated </w:t>
            </w:r>
            <w:r w:rsidRPr="00B71435">
              <w:rPr>
                <w:rFonts w:ascii="Times New Roman" w:hAnsi="Times New Roman"/>
                <w:b/>
                <w:bCs/>
                <w:sz w:val="24"/>
                <w:szCs w:val="28"/>
                <w:vertAlign w:val="superscript"/>
              </w:rPr>
              <w:t>a</w:t>
            </w: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true compound heterozygous variants that segregate with disease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35">
              <w:rPr>
                <w:rFonts w:ascii="Times New Roman" w:hAnsi="Times New Roman"/>
                <w:b/>
                <w:bCs/>
                <w:sz w:val="24"/>
                <w:szCs w:val="24"/>
              </w:rPr>
              <w:t>Corresponding number of genes</w:t>
            </w:r>
          </w:p>
        </w:tc>
      </w:tr>
      <w:tr w:rsidR="005C52F6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C4252C" w:rsidRDefault="005C52F6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AU070811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44 (61%)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35 (80%)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23 (66%)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5C52F6" w:rsidRPr="00B71435" w:rsidRDefault="005C52F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16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C4252C" w:rsidRDefault="00467B16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AU035204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45 (66%)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37 (82%)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26 (70%)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16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C4252C" w:rsidRDefault="00467B16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AU081204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48 (71%)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46 (96%)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32 (70%)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7B16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C4252C" w:rsidRDefault="00467B16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AU075308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37 (69%)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32 (86%)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20 (62%)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67B16" w:rsidRPr="00B71435" w:rsidRDefault="00467B16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AU1328302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49 (68%)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43 (88%)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31 (72%)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AU1261301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45 (55%)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39 (87%)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27 (69%)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AU1353302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58 (72%)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55 (95%)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39 (71%)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AU1252302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28 (50%)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23 (82%)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19 (83%)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AU037103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26 (65%)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25 (96%)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14 (56%)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AU1019301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29 (50%)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25 (86%)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20 (80%)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AU1388301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50 (71%)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43 (86%)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37 (86%)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AU1196301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56 (76%)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52 (93%)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41 (79%)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AU022203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67 (74%)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63 (94%)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32 (51%)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AU000504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36 (67%)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33 (92%)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21 (64%)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AU039903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49 (74%)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42 (86%)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20 (48%)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259" w:rsidRPr="00B71435">
        <w:trPr>
          <w:trHeight w:hRule="exact" w:val="403"/>
          <w:jc w:val="center"/>
        </w:trPr>
        <w:tc>
          <w:tcPr>
            <w:tcW w:w="135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C4252C" w:rsidRDefault="00446259" w:rsidP="00B71435">
            <w:pPr>
              <w:rPr>
                <w:rFonts w:ascii="Times New Roman" w:hAnsi="Times New Roman"/>
                <w:szCs w:val="24"/>
              </w:rPr>
            </w:pPr>
            <w:r w:rsidRPr="00C4252C">
              <w:rPr>
                <w:rFonts w:ascii="Times New Roman" w:hAnsi="Times New Roman"/>
                <w:szCs w:val="24"/>
              </w:rPr>
              <w:t>AU062504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41 (60%)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33 (80%)</w:t>
            </w:r>
          </w:p>
        </w:tc>
        <w:tc>
          <w:tcPr>
            <w:tcW w:w="162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23 (70%)</w:t>
            </w:r>
          </w:p>
        </w:tc>
        <w:tc>
          <w:tcPr>
            <w:tcW w:w="198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tcMar>
              <w:top w:w="144" w:type="dxa"/>
              <w:left w:w="115" w:type="dxa"/>
              <w:right w:w="115" w:type="dxa"/>
            </w:tcMar>
            <w:vAlign w:val="center"/>
          </w:tcPr>
          <w:p w:rsidR="00446259" w:rsidRPr="00B71435" w:rsidRDefault="00446259" w:rsidP="00B7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302C" w:rsidRDefault="00AA302C">
      <w:pPr>
        <w:rPr>
          <w:rFonts w:ascii="Times New Roman" w:hAnsi="Times New Roman" w:cs="Times New Roman"/>
          <w:sz w:val="24"/>
          <w:szCs w:val="24"/>
        </w:rPr>
      </w:pPr>
    </w:p>
    <w:p w:rsidR="002239F4" w:rsidRDefault="00AA302C" w:rsidP="00AA30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proband, v</w:t>
      </w:r>
      <w:r w:rsidRPr="002A7A54">
        <w:rPr>
          <w:rFonts w:ascii="Times New Roman" w:hAnsi="Times New Roman" w:cs="Times New Roman"/>
          <w:sz w:val="24"/>
          <w:szCs w:val="24"/>
        </w:rPr>
        <w:t xml:space="preserve">ariants that are candidates for being compound heterozygotes </w:t>
      </w:r>
      <w:r>
        <w:rPr>
          <w:rFonts w:ascii="Times New Roman" w:hAnsi="Times New Roman" w:cs="Times New Roman"/>
          <w:sz w:val="24"/>
          <w:szCs w:val="24"/>
        </w:rPr>
        <w:t>were validated. Parental genotypes were used for segregation analysis to determine which variants are true compound heterozygotes.</w:t>
      </w:r>
    </w:p>
    <w:p w:rsidR="002239F4" w:rsidRDefault="002239F4" w:rsidP="00AA302C">
      <w:pPr>
        <w:spacing w:before="12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E6224" w:rsidRPr="00D60057">
        <w:rPr>
          <w:rFonts w:ascii="Times New Roman" w:hAnsi="Times New Roman"/>
          <w:sz w:val="24"/>
          <w:szCs w:val="24"/>
        </w:rPr>
        <w:t xml:space="preserve">Successful </w:t>
      </w:r>
      <w:r w:rsidR="00FB1041">
        <w:rPr>
          <w:rFonts w:ascii="Times New Roman" w:hAnsi="Times New Roman"/>
          <w:sz w:val="24"/>
          <w:szCs w:val="24"/>
        </w:rPr>
        <w:t>S</w:t>
      </w:r>
      <w:r w:rsidR="00BE6224" w:rsidRPr="00D60057">
        <w:rPr>
          <w:rFonts w:ascii="Times New Roman" w:hAnsi="Times New Roman"/>
          <w:sz w:val="24"/>
          <w:szCs w:val="24"/>
        </w:rPr>
        <w:t>equenom design</w:t>
      </w:r>
    </w:p>
    <w:p w:rsidR="00557C12" w:rsidRPr="00D60057" w:rsidRDefault="002239F4" w:rsidP="00AA302C">
      <w:pPr>
        <w:spacing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="00BE6224" w:rsidRPr="00D60057">
        <w:rPr>
          <w:rFonts w:ascii="Times New Roman" w:hAnsi="Times New Roman"/>
          <w:sz w:val="24"/>
          <w:szCs w:val="24"/>
        </w:rPr>
        <w:t xml:space="preserve">Successful </w:t>
      </w:r>
      <w:r w:rsidR="00FB1041">
        <w:rPr>
          <w:rFonts w:ascii="Times New Roman" w:hAnsi="Times New Roman"/>
          <w:sz w:val="24"/>
          <w:szCs w:val="24"/>
        </w:rPr>
        <w:t>S</w:t>
      </w:r>
      <w:r w:rsidR="00BE6224" w:rsidRPr="00D60057">
        <w:rPr>
          <w:rFonts w:ascii="Times New Roman" w:hAnsi="Times New Roman"/>
          <w:sz w:val="24"/>
          <w:szCs w:val="24"/>
        </w:rPr>
        <w:t>equenom run</w:t>
      </w:r>
    </w:p>
    <w:p w:rsidR="005923C4" w:rsidRPr="00D60057" w:rsidRDefault="00BE6224" w:rsidP="00AA30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B7">
        <w:rPr>
          <w:rFonts w:ascii="Times New Roman" w:hAnsi="Times New Roman"/>
          <w:color w:val="000000"/>
          <w:sz w:val="28"/>
          <w:vertAlign w:val="superscript"/>
        </w:rPr>
        <w:t>a</w:t>
      </w:r>
      <w:r w:rsidR="00557C12" w:rsidRPr="00D60057">
        <w:rPr>
          <w:rFonts w:ascii="Times New Roman" w:hAnsi="Times New Roman"/>
          <w:color w:val="000000"/>
          <w:sz w:val="24"/>
        </w:rPr>
        <w:t xml:space="preserve"> </w:t>
      </w:r>
      <w:r w:rsidRPr="00D60057">
        <w:rPr>
          <w:rFonts w:ascii="Times New Roman" w:hAnsi="Times New Roman"/>
          <w:sz w:val="24"/>
          <w:szCs w:val="24"/>
        </w:rPr>
        <w:t>Variants validated by Sequenom analysis</w:t>
      </w:r>
    </w:p>
    <w:sectPr w:rsidR="005923C4" w:rsidRPr="00D60057" w:rsidSect="007767A3">
      <w:pgSz w:w="15840" w:h="12240" w:orient="landscape"/>
      <w:pgMar w:top="864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923C4"/>
    <w:rsid w:val="0006672A"/>
    <w:rsid w:val="00161509"/>
    <w:rsid w:val="00161791"/>
    <w:rsid w:val="0017560A"/>
    <w:rsid w:val="001924A2"/>
    <w:rsid w:val="00193CFC"/>
    <w:rsid w:val="001D6416"/>
    <w:rsid w:val="001E5925"/>
    <w:rsid w:val="002239F4"/>
    <w:rsid w:val="002252DD"/>
    <w:rsid w:val="002A70B4"/>
    <w:rsid w:val="002A7A54"/>
    <w:rsid w:val="002C288B"/>
    <w:rsid w:val="002D5390"/>
    <w:rsid w:val="003156ED"/>
    <w:rsid w:val="00377B43"/>
    <w:rsid w:val="003A28C3"/>
    <w:rsid w:val="003B1999"/>
    <w:rsid w:val="003E5A10"/>
    <w:rsid w:val="003F6469"/>
    <w:rsid w:val="00421BE0"/>
    <w:rsid w:val="0042581E"/>
    <w:rsid w:val="004403D9"/>
    <w:rsid w:val="00446259"/>
    <w:rsid w:val="004473C1"/>
    <w:rsid w:val="00467B16"/>
    <w:rsid w:val="00484C15"/>
    <w:rsid w:val="004F5D5D"/>
    <w:rsid w:val="005165B4"/>
    <w:rsid w:val="00520D15"/>
    <w:rsid w:val="005244AA"/>
    <w:rsid w:val="00554583"/>
    <w:rsid w:val="00557C12"/>
    <w:rsid w:val="00562329"/>
    <w:rsid w:val="005923C4"/>
    <w:rsid w:val="005C52F6"/>
    <w:rsid w:val="005C7FDC"/>
    <w:rsid w:val="005D4FBF"/>
    <w:rsid w:val="005D7291"/>
    <w:rsid w:val="005F093C"/>
    <w:rsid w:val="0060546A"/>
    <w:rsid w:val="006A6BB7"/>
    <w:rsid w:val="006B23E9"/>
    <w:rsid w:val="006B3FB0"/>
    <w:rsid w:val="006D1321"/>
    <w:rsid w:val="006E25F5"/>
    <w:rsid w:val="00701370"/>
    <w:rsid w:val="00747248"/>
    <w:rsid w:val="007644A0"/>
    <w:rsid w:val="00764CF4"/>
    <w:rsid w:val="00773DB5"/>
    <w:rsid w:val="007767A3"/>
    <w:rsid w:val="00814634"/>
    <w:rsid w:val="00852470"/>
    <w:rsid w:val="008548A2"/>
    <w:rsid w:val="00880FE8"/>
    <w:rsid w:val="0089504E"/>
    <w:rsid w:val="008D456D"/>
    <w:rsid w:val="00903A34"/>
    <w:rsid w:val="00930AD5"/>
    <w:rsid w:val="009509F2"/>
    <w:rsid w:val="00964541"/>
    <w:rsid w:val="009844F2"/>
    <w:rsid w:val="009B7C7F"/>
    <w:rsid w:val="009D3C0B"/>
    <w:rsid w:val="009E03C4"/>
    <w:rsid w:val="009E58B0"/>
    <w:rsid w:val="00A065CF"/>
    <w:rsid w:val="00A13255"/>
    <w:rsid w:val="00A65071"/>
    <w:rsid w:val="00A90975"/>
    <w:rsid w:val="00AA302C"/>
    <w:rsid w:val="00AD6EB7"/>
    <w:rsid w:val="00AD761C"/>
    <w:rsid w:val="00AE3128"/>
    <w:rsid w:val="00AE5B3C"/>
    <w:rsid w:val="00AF2719"/>
    <w:rsid w:val="00B124D4"/>
    <w:rsid w:val="00B1348B"/>
    <w:rsid w:val="00B17F12"/>
    <w:rsid w:val="00B71435"/>
    <w:rsid w:val="00BB27E8"/>
    <w:rsid w:val="00BD1FB4"/>
    <w:rsid w:val="00BE6224"/>
    <w:rsid w:val="00BF546E"/>
    <w:rsid w:val="00C11257"/>
    <w:rsid w:val="00C23BCF"/>
    <w:rsid w:val="00C35851"/>
    <w:rsid w:val="00C4252C"/>
    <w:rsid w:val="00C65C72"/>
    <w:rsid w:val="00C953A2"/>
    <w:rsid w:val="00CD7A07"/>
    <w:rsid w:val="00D1407C"/>
    <w:rsid w:val="00D326E1"/>
    <w:rsid w:val="00D52DF2"/>
    <w:rsid w:val="00D60057"/>
    <w:rsid w:val="00D730EF"/>
    <w:rsid w:val="00DA52AC"/>
    <w:rsid w:val="00DB51E7"/>
    <w:rsid w:val="00E13B10"/>
    <w:rsid w:val="00EA4111"/>
    <w:rsid w:val="00F14650"/>
    <w:rsid w:val="00F233E5"/>
    <w:rsid w:val="00F34D5A"/>
    <w:rsid w:val="00F356C9"/>
    <w:rsid w:val="00F6222E"/>
    <w:rsid w:val="00F95FD6"/>
    <w:rsid w:val="00FB1041"/>
    <w:rsid w:val="00FB379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Chahrour</dc:creator>
  <cp:keywords/>
  <dc:description/>
  <cp:lastModifiedBy>Maria Chahrour</cp:lastModifiedBy>
  <cp:revision>92</cp:revision>
  <dcterms:created xsi:type="dcterms:W3CDTF">2010-12-04T21:12:00Z</dcterms:created>
  <dcterms:modified xsi:type="dcterms:W3CDTF">2011-12-02T16:22:00Z</dcterms:modified>
</cp:coreProperties>
</file>