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4B32" w14:textId="7B51ED8A" w:rsidR="002F7E04" w:rsidRDefault="004267DA" w:rsidP="00CF7FAB">
      <w:pPr>
        <w:pStyle w:val="Heading1"/>
      </w:pPr>
      <w:r>
        <w:t>S</w:t>
      </w:r>
      <w:r w:rsidR="00CF7FAB">
        <w:t>6</w:t>
      </w:r>
      <w:r>
        <w:t xml:space="preserve"> Table</w:t>
      </w:r>
      <w:r w:rsidR="008E4542">
        <w:t xml:space="preserve">. </w:t>
      </w:r>
      <w:bookmarkStart w:id="0" w:name="_heading=h.3whwml4" w:colFirst="0" w:colLast="0"/>
      <w:bookmarkEnd w:id="0"/>
      <w:r w:rsidR="008E4542">
        <w:t>Table indicating the heterogeneous SNP used as instruments for at least 2 biomarkers identified in the hospitalization from COVID-19 GWAS</w:t>
      </w:r>
    </w:p>
    <w:p w14:paraId="5B6DCD06" w14:textId="77777777" w:rsidR="002F7E04" w:rsidRDefault="002F7E04">
      <w:pPr>
        <w:jc w:val="both"/>
        <w:rPr>
          <w:sz w:val="20"/>
          <w:szCs w:val="20"/>
        </w:rPr>
      </w:pPr>
    </w:p>
    <w:tbl>
      <w:tblPr>
        <w:tblStyle w:val="aff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085"/>
        <w:gridCol w:w="7130"/>
        <w:gridCol w:w="1129"/>
      </w:tblGrid>
      <w:tr w:rsidR="002F7E04" w14:paraId="002C8E90" w14:textId="77777777" w:rsidTr="00CF7FA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5F55C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b/>
                <w:sz w:val="20"/>
                <w:szCs w:val="20"/>
              </w:rPr>
              <w:t>rsid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B14D4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b/>
                <w:sz w:val="20"/>
                <w:szCs w:val="20"/>
              </w:rPr>
              <w:t>blood_marker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AD8D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b/>
                <w:sz w:val="20"/>
                <w:szCs w:val="20"/>
              </w:rPr>
              <w:t>chromosome</w:t>
            </w:r>
          </w:p>
        </w:tc>
      </w:tr>
      <w:tr w:rsidR="002F7E04" w14:paraId="2383AF76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65EC7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rs11244015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DC6B6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SELE_Scal,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CF36F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D6F47F1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EEF5F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rs11523306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E019C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C1GALT1C1_Sun, SELE_Folk,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07617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58C39CC0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27BE7E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rs115478735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C3CEB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FAM96A_Sun, RAB14_Sun, C1GALT1C1_Sun, SELL_Sun, KEL_Sun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E7F3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6ECD616B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6152EE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rs117322380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B764D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4EAB8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C059626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F382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rs183853102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970B4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5890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4154C64B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DFEC7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rs28463601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04035D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RAB14_Sun, SELE_Folk, KEL_Sun, SELE_Scal,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1F65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5BABF3BD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7FEC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rs3124762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67988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RAB14_Sun,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10A7C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76122A7B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2787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rs3124767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37EA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SELE_Folk,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E092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088925BA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4A08D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rs35434910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C02268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GCNT4_Sun, CD207_Sun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4B9D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51D43BF2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8F6C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rs41297217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048ED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RAB14_Sun, ABO_Sun, SELE_Scal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A5FA7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1846A701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C882E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rs4348570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D141AD" w14:textId="77777777" w:rsidR="002F7E04" w:rsidRPr="00077A04" w:rsidRDefault="008E4542">
            <w:pPr>
              <w:jc w:val="center"/>
              <w:rPr>
                <w:sz w:val="20"/>
                <w:szCs w:val="20"/>
                <w:lang w:val="de-DE"/>
              </w:rPr>
            </w:pPr>
            <w:r w:rsidRPr="00077A04">
              <w:rPr>
                <w:rFonts w:eastAsia="Calibri"/>
                <w:sz w:val="20"/>
                <w:szCs w:val="20"/>
                <w:lang w:val="de-DE"/>
              </w:rPr>
              <w:t>C1GALT1C1_Sun, SELL_Sun, SELE_Folk, KEL_Sun, SELE_Scal, SELE_Breth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15215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F2B13EE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818DC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rs495828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80E64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SELE_Folk,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BCCDA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857CDE5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8602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rs4962096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CEDE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SELE_Folk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0039F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763E182D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28995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rs532861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4E63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GCNT4_Sun,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613BC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14357C24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277F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rs55988407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16E96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RAB14_Sun, SELL_Sun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C563E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4BE6E90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E82EF8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rs600038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EBB4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SELE_Scal, SELE_Breth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3952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5A020A4C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A4474F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rs61696148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04FA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SELL_Sun, KEL_Sun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BBA98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A415E36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1DE7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rs62576042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0B22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ABO_Sun, SELE_Scal,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E8497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05316B6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810C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rs652600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8E0B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RAB14_Sun, SELL_Sun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0888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910197F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B1244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rs671537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18A5D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GCNT4_Sun,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F6C7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5A76364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EECEF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rs68032997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477D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ABO_Sun, SELE_Folk, SELE_Scal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359BD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46EDE996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CAB3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lastRenderedPageBreak/>
              <w:t>rs7027827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196E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FAM96A_Sun, RAB14_Sun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6022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4E048C5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701A6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rs71503180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77153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74FB7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75FD6D9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4720D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rs72779222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8375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ABO_Sun, SELE_Scal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EC2B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376F4FB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1F9F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rs7869258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E701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FAM96A_Sun, RAB14_Sun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F539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55D405A8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0FB98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rs79158370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0AD1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FAM96A_Sun, RAB14_Sun, C1GALT1C1_Sun, SELL_Sun, SELE_Folk, KEL_Sun, SELE_Scal,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DAD7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21F489C2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E9DD57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rs79918022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D2E3E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CD207_Sun,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3DFFC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79B50315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5AEB2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rs8176707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1BA6A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SELL_Sun, SELE_Folk, SELE_Scal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D4184D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20B13BE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436EA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rs8176719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B7344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FAAH2_Sun, GCNT4_Sun, CD207_Sun, ABO_Sun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1E3C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2F7E04" w14:paraId="3BFB68D3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013570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rs11220490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C0C96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SELE_Scal,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BBCEC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F7E04" w14:paraId="102E87FB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13E3F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rs11600151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DB75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SELE_Scal, PECAM1_Scal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ECD16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2F7E04" w14:paraId="6FCB160C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36A7E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rs11671705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95A76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GCNT4_Sun, FAM96A_Sun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D02FEC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2F7E04" w14:paraId="5C0601EF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9B5BB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rs601338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DAC0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GCNT4_Sun, FAM96A_Sun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CCA34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19</w:t>
            </w:r>
          </w:p>
        </w:tc>
      </w:tr>
      <w:tr w:rsidR="002F7E04" w14:paraId="42A2129F" w14:textId="77777777" w:rsidTr="00CF7FAB">
        <w:trPr>
          <w:trHeight w:val="40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850DE1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rs62143197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726BB3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GCNT4_Sun, C1GALT1C1_Sun, ATP2A3_Sun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A6859" w14:textId="77777777" w:rsidR="002F7E04" w:rsidRPr="00077A04" w:rsidRDefault="008E4542">
            <w:pPr>
              <w:jc w:val="center"/>
              <w:rPr>
                <w:sz w:val="20"/>
                <w:szCs w:val="20"/>
              </w:rPr>
            </w:pPr>
            <w:r w:rsidRPr="00077A04">
              <w:rPr>
                <w:rFonts w:eastAsia="Calibri"/>
                <w:sz w:val="20"/>
                <w:szCs w:val="20"/>
              </w:rPr>
              <w:t>19</w:t>
            </w:r>
          </w:p>
        </w:tc>
      </w:tr>
    </w:tbl>
    <w:p w14:paraId="45DDA363" w14:textId="77777777" w:rsidR="00CF7FAB" w:rsidRDefault="00CF7FAB">
      <w:pPr>
        <w:rPr>
          <w:sz w:val="21"/>
          <w:szCs w:val="21"/>
        </w:rPr>
      </w:pPr>
      <w:bookmarkStart w:id="1" w:name="_heading=h.3t72cseom93l" w:colFirst="0" w:colLast="0"/>
      <w:bookmarkEnd w:id="1"/>
    </w:p>
    <w:p w14:paraId="5EB13401" w14:textId="0724F18A" w:rsidR="002F7E04" w:rsidRDefault="008E4542" w:rsidP="00CF7FAB">
      <w:pPr>
        <w:jc w:val="both"/>
      </w:pPr>
      <w:r>
        <w:rPr>
          <w:sz w:val="21"/>
          <w:szCs w:val="21"/>
        </w:rPr>
        <w:t>This table displays the  SNPs used as instruments in two or more blood proteins associated with higher/lower odds of COVID-19 hospitalization. ABO = ABO system transferase; ATP2A3 = ATPase Sarcoplasmic/Endoplasmic Reticulum Ca2+ Transporting 3; C1GALT1C1 = C1GALT1 specific chaperone 1; CD207 = langerin; FAAH2 = Fatty Acid Amide Hydrolase 2; GCNT4 = glucosaminyl (N-Acetyl) transferase 4; KEL = Kell Metallo-Endopeptidase (Kell Blood Group); LCTL = Lactase-like protein; PECAM1 = platelet endothelial cell adhesion molecule; RAB14 = ras-related protein rab-14; SELE = E-selectin; SELL =  L-selectin; SFTPD = Surfactant Protein D.</w:t>
      </w:r>
    </w:p>
    <w:p w14:paraId="4F24E6D3" w14:textId="77777777" w:rsidR="002F7E04" w:rsidRDefault="002F7E04"/>
    <w:sectPr w:rsidR="002F7E04" w:rsidSect="00CF7FA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3C4A8" w14:textId="77777777" w:rsidR="00993E95" w:rsidRDefault="00993E95">
      <w:r>
        <w:separator/>
      </w:r>
    </w:p>
  </w:endnote>
  <w:endnote w:type="continuationSeparator" w:id="0">
    <w:p w14:paraId="7A5489F4" w14:textId="77777777" w:rsidR="00993E95" w:rsidRDefault="0099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6A61" w14:textId="77777777" w:rsidR="002F7E04" w:rsidRDefault="008E4542">
    <w:r>
      <w:fldChar w:fldCharType="begin"/>
    </w:r>
    <w:r>
      <w:instrText>PAGE</w:instrText>
    </w:r>
    <w:r>
      <w:fldChar w:fldCharType="separate"/>
    </w:r>
    <w:r w:rsidR="00077A04">
      <w:rPr>
        <w:noProof/>
      </w:rPr>
      <w:t>1</w:t>
    </w:r>
    <w:r>
      <w:fldChar w:fldCharType="end"/>
    </w:r>
  </w:p>
  <w:p w14:paraId="012AF292" w14:textId="77777777" w:rsidR="002F7E04" w:rsidRDefault="002F7E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B0A2" w14:textId="77777777" w:rsidR="00993E95" w:rsidRDefault="00993E95">
      <w:r>
        <w:separator/>
      </w:r>
    </w:p>
  </w:footnote>
  <w:footnote w:type="continuationSeparator" w:id="0">
    <w:p w14:paraId="55065DD4" w14:textId="77777777" w:rsidR="00993E95" w:rsidRDefault="0099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636A9"/>
    <w:multiLevelType w:val="multilevel"/>
    <w:tmpl w:val="7314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04"/>
    <w:rsid w:val="00067169"/>
    <w:rsid w:val="00077A04"/>
    <w:rsid w:val="000901A8"/>
    <w:rsid w:val="00214CED"/>
    <w:rsid w:val="002F7E04"/>
    <w:rsid w:val="003B59E0"/>
    <w:rsid w:val="003C4CDC"/>
    <w:rsid w:val="004267DA"/>
    <w:rsid w:val="00577868"/>
    <w:rsid w:val="006432AA"/>
    <w:rsid w:val="00666817"/>
    <w:rsid w:val="008E4542"/>
    <w:rsid w:val="0090496E"/>
    <w:rsid w:val="00993E95"/>
    <w:rsid w:val="00C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9AA9"/>
  <w15:docId w15:val="{AD0547C8-C541-974E-9A99-7348274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49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360" w:lineRule="auto"/>
      <w:jc w:val="both"/>
      <w:outlineLvl w:val="0"/>
    </w:pPr>
    <w:rPr>
      <w:b/>
      <w:sz w:val="20"/>
      <w:szCs w:val="20"/>
      <w:lang w:val="en"/>
    </w:rPr>
  </w:style>
  <w:style w:type="paragraph" w:styleId="Heading2">
    <w:name w:val="heading 2"/>
    <w:basedOn w:val="Normal"/>
    <w:next w:val="Normal"/>
    <w:uiPriority w:val="9"/>
    <w:unhideWhenUsed/>
    <w:qFormat/>
    <w:rsid w:val="00EC3458"/>
    <w:pPr>
      <w:keepNext/>
      <w:keepLines/>
      <w:spacing w:before="360" w:after="120" w:line="276" w:lineRule="auto"/>
      <w:outlineLvl w:val="1"/>
    </w:pPr>
    <w:rPr>
      <w:rFonts w:eastAsia="Arial" w:cs="Arial"/>
      <w:b/>
      <w:sz w:val="20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954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9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F2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E3E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E3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6BA1"/>
    <w:rPr>
      <w:color w:val="800080" w:themeColor="followedHyperlink"/>
      <w:u w:val="single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EC3458"/>
    <w:pPr>
      <w:spacing w:after="100"/>
      <w:ind w:left="240"/>
    </w:p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Emphasis">
    <w:name w:val="Emphasis"/>
    <w:basedOn w:val="DefaultParagraphFont"/>
    <w:uiPriority w:val="20"/>
    <w:qFormat/>
    <w:rsid w:val="00AF3DF2"/>
    <w:rPr>
      <w:i/>
      <w:iCs/>
    </w:rPr>
  </w:style>
  <w:style w:type="paragraph" w:customStyle="1" w:styleId="inline">
    <w:name w:val="inline"/>
    <w:basedOn w:val="Normal"/>
    <w:rsid w:val="0062122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144BD"/>
  </w:style>
  <w:style w:type="paragraph" w:customStyle="1" w:styleId="msonormal0">
    <w:name w:val="msonormal"/>
    <w:basedOn w:val="Normal"/>
    <w:rsid w:val="001D65C8"/>
    <w:pPr>
      <w:spacing w:before="100" w:beforeAutospacing="1" w:after="100" w:afterAutospacing="1"/>
    </w:p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C52"/>
  </w:style>
  <w:style w:type="paragraph" w:styleId="Footer">
    <w:name w:val="footer"/>
    <w:basedOn w:val="Normal"/>
    <w:link w:val="FooterChar"/>
    <w:uiPriority w:val="99"/>
    <w:unhideWhenUsed/>
    <w:rsid w:val="00D22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C52"/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PHT2nnZktDC9AuKyZohLobQEw==">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Kovacs, Zsofia </cp:lastModifiedBy>
  <cp:revision>4</cp:revision>
  <dcterms:created xsi:type="dcterms:W3CDTF">2022-01-24T15:42:00Z</dcterms:created>
  <dcterms:modified xsi:type="dcterms:W3CDTF">2022-02-09T13:24:00Z</dcterms:modified>
</cp:coreProperties>
</file>