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7A84" w14:textId="77777777" w:rsidR="00313629" w:rsidRPr="002921D2" w:rsidRDefault="00313629" w:rsidP="00313629">
      <w:pPr>
        <w:keepNext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en-AU"/>
        </w:rPr>
      </w:pPr>
      <w:r w:rsidRPr="009E411C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S6 Table</w:t>
      </w:r>
      <w:r w:rsidRPr="002921D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 xml:space="preserve">: </w:t>
      </w:r>
      <w:r w:rsidRPr="00B6773A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Contingency table showing the overlap of cattle stature genes from Bouwman </w:t>
      </w:r>
      <w:r w:rsidRPr="00B6773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</w:t>
      </w:r>
      <w:r w:rsidRPr="00B6773A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. [1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2</w:t>
      </w:r>
      <w:r w:rsidRPr="00B6773A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] with human height genes from Yengo </w:t>
      </w:r>
      <w:r w:rsidRPr="00B6773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et al.</w:t>
      </w:r>
      <w:r w:rsidRPr="00B6773A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 xml:space="preserve"> [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10</w:t>
      </w:r>
      <w:r w:rsidRPr="00B6773A">
        <w:rPr>
          <w:rFonts w:ascii="Times New Roman" w:eastAsia="Calibri" w:hAnsi="Times New Roman" w:cs="Times New Roman"/>
          <w:b/>
          <w:color w:val="000000"/>
          <w:sz w:val="20"/>
          <w:szCs w:val="20"/>
          <w:lang w:val="en-AU"/>
        </w:rPr>
        <w:t>], while accounting for gene size</w:t>
      </w:r>
      <w:r w:rsidRPr="002921D2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val="en-AU"/>
        </w:rPr>
        <w:t>.</w:t>
      </w:r>
    </w:p>
    <w:tbl>
      <w:tblPr>
        <w:tblStyle w:val="TableGrid2"/>
        <w:tblW w:w="9072" w:type="dxa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1701"/>
      </w:tblGrid>
      <w:tr w:rsidR="00313629" w:rsidRPr="002921D2" w14:paraId="4E3D157F" w14:textId="77777777" w:rsidTr="00FC013D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7EE3F37D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0A0104F0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272ED9" w14:textId="77777777" w:rsidR="00313629" w:rsidRPr="002921D2" w:rsidRDefault="00313629" w:rsidP="00FC01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Gene size</w:t>
            </w:r>
          </w:p>
        </w:tc>
      </w:tr>
      <w:tr w:rsidR="00313629" w:rsidRPr="002921D2" w14:paraId="7C634835" w14:textId="77777777" w:rsidTr="00FC013D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186E7ABD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 Bouwman </w:t>
            </w:r>
            <w:r w:rsidRPr="00FF74C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F74C4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[1</w:t>
            </w:r>
            <w:r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2</w:t>
            </w:r>
            <w:r w:rsidRPr="00FF74C4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616750B7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In Yengo </w:t>
            </w:r>
            <w:r w:rsidRPr="00FF74C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F74C4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Pr="00FF74C4">
              <w:rPr>
                <w:rFonts w:ascii="Times New Roman" w:eastAsia="Calibri" w:hAnsi="Times New Roman" w:cs="Times New Roman"/>
                <w:iCs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53907530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7ECA42D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Long</w:t>
            </w:r>
          </w:p>
        </w:tc>
      </w:tr>
      <w:tr w:rsidR="00313629" w:rsidRPr="002921D2" w14:paraId="57A4DC73" w14:textId="77777777" w:rsidTr="00FC013D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7D60EBF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A0061AC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BAFC45F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0D55E3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13629" w:rsidRPr="002921D2" w14:paraId="55C602D2" w14:textId="77777777" w:rsidTr="00FC01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AA12B3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9C3E96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19C701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421EA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13629" w:rsidRPr="002921D2" w14:paraId="1A230B38" w14:textId="77777777" w:rsidTr="00FC01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6712F3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4EB3E5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5813D7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FDC2B2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787</w:t>
            </w:r>
          </w:p>
        </w:tc>
      </w:tr>
      <w:tr w:rsidR="00313629" w:rsidRPr="002921D2" w14:paraId="4DEF8833" w14:textId="77777777" w:rsidTr="00FC013D"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4D72340B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1435586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F34D31D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8,850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893ECC8" w14:textId="77777777" w:rsidR="00313629" w:rsidRPr="002921D2" w:rsidRDefault="00313629" w:rsidP="00FC01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1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3,293</w:t>
            </w:r>
          </w:p>
        </w:tc>
      </w:tr>
    </w:tbl>
    <w:p w14:paraId="7948FAAB" w14:textId="77777777" w:rsidR="00313629" w:rsidRPr="002921D2" w:rsidRDefault="00313629" w:rsidP="003136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</w:pPr>
      <w:r w:rsidRPr="002921D2">
        <w:rPr>
          <w:rFonts w:ascii="Times New Roman" w:eastAsia="Calibri" w:hAnsi="Times New Roman" w:cs="Times New Roman"/>
          <w:color w:val="000000"/>
          <w:sz w:val="20"/>
          <w:szCs w:val="20"/>
          <w:lang w:val="en-AU"/>
        </w:rPr>
        <w:t>Mantel-Haenszel chi-squared (corrected for gene length) = 35.6, p-value &lt; 2.4e-9, common odds ratio = 4.1.</w:t>
      </w:r>
    </w:p>
    <w:p w14:paraId="7FC572C5" w14:textId="77777777" w:rsidR="00AF1D82" w:rsidRDefault="00AF1D82"/>
    <w:sectPr w:rsidR="00AF1D82" w:rsidSect="008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29"/>
    <w:rsid w:val="00313629"/>
    <w:rsid w:val="00864517"/>
    <w:rsid w:val="00AF1D82"/>
    <w:rsid w:val="00C36675"/>
    <w:rsid w:val="00D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9A8C"/>
  <w15:chartTrackingRefBased/>
  <w15:docId w15:val="{B129721D-9E41-47E6-886C-12ABB30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62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13629"/>
    <w:pPr>
      <w:spacing w:after="0" w:line="240" w:lineRule="auto"/>
    </w:pPr>
    <w:rPr>
      <w:rFonts w:ascii="Calibri" w:hAnsi="Calibri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725E4AA8014C85E94A94AE870549" ma:contentTypeVersion="10" ma:contentTypeDescription="Een nieuw document maken." ma:contentTypeScope="" ma:versionID="401e8dea917b7257415f6451565da435">
  <xsd:schema xmlns:xsd="http://www.w3.org/2001/XMLSchema" xmlns:xs="http://www.w3.org/2001/XMLSchema" xmlns:p="http://schemas.microsoft.com/office/2006/metadata/properties" xmlns:ns3="5321bbcb-b4f4-476e-8f53-768fd8bd6b41" targetNamespace="http://schemas.microsoft.com/office/2006/metadata/properties" ma:root="true" ma:fieldsID="d2fccf9daa171fe3339a12da28c9b620" ns3:_="">
    <xsd:import namespace="5321bbcb-b4f4-476e-8f53-768fd8bd6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bbcb-b4f4-476e-8f53-768fd8bd6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C3261-E6C4-450F-9244-F1A1C25F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1bbcb-b4f4-476e-8f53-768fd8bd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7950-1317-4010-9C42-15D2FF8E8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F8A3A-7966-4BF7-9C66-EE892FA44875}">
  <ds:schemaRefs>
    <ds:schemaRef ds:uri="5321bbcb-b4f4-476e-8f53-768fd8bd6b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4EC65804.dotm</Template>
  <TotalTime>0</TotalTime>
  <Pages>1</Pages>
  <Words>62</Words>
  <Characters>350</Characters>
  <Application>Microsoft Office Word</Application>
  <DocSecurity>0</DocSecurity>
  <Lines>23</Lines>
  <Paragraphs>7</Paragraphs>
  <ScaleCrop>false</ScaleCrop>
  <Company>Wageningen University and Research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Biaty</dc:creator>
  <cp:keywords/>
  <dc:description/>
  <cp:lastModifiedBy>Raymond, Biaty</cp:lastModifiedBy>
  <cp:revision>1</cp:revision>
  <dcterms:created xsi:type="dcterms:W3CDTF">2020-08-10T09:58:00Z</dcterms:created>
  <dcterms:modified xsi:type="dcterms:W3CDTF">2020-08-10T09:58:00Z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0x01010071FE725E4AA8014C85E94A94AE870549</vt:lpwstr>
  </property>
</Properties>
</file>