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7" w:rsidRDefault="00664BE7" w:rsidP="00664BE7">
      <w:pPr>
        <w:spacing w:line="480" w:lineRule="auto"/>
      </w:pPr>
      <w:r w:rsidRPr="00B76ACB">
        <w:rPr>
          <w:b/>
        </w:rPr>
        <w:t>Fig. S3</w:t>
      </w:r>
      <w:r>
        <w:tab/>
      </w:r>
      <w:r>
        <w:tab/>
        <w:t xml:space="preserve">Alignment of the DNA-interaction domains of </w:t>
      </w:r>
      <w:proofErr w:type="spellStart"/>
      <w:r>
        <w:t>FtsK</w:t>
      </w:r>
      <w:proofErr w:type="spellEnd"/>
      <w:r>
        <w:t xml:space="preserve"> and </w:t>
      </w:r>
      <w:proofErr w:type="spellStart"/>
      <w:r>
        <w:t>DnaA</w:t>
      </w:r>
      <w:proofErr w:type="spellEnd"/>
    </w:p>
    <w:p w:rsidR="00664BE7" w:rsidRDefault="00664BE7" w:rsidP="00664BE7">
      <w:pPr>
        <w:spacing w:line="480" w:lineRule="auto"/>
      </w:pPr>
      <w:r>
        <w:t>.</w:t>
      </w:r>
    </w:p>
    <w:p w:rsidR="00664BE7" w:rsidRPr="00537265" w:rsidRDefault="00664BE7" w:rsidP="006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  <w:lang w:eastAsia="en-NZ"/>
        </w:rPr>
      </w:pPr>
      <w:r w:rsidRPr="00DE7F2D">
        <w:rPr>
          <w:rFonts w:ascii="Courier New" w:hAnsi="Courier New" w:cs="Courier New"/>
          <w:b/>
          <w:noProof/>
          <w:color w:val="000000"/>
          <w:sz w:val="16"/>
          <w:szCs w:val="16"/>
          <w:lang w:val="en-NZ" w:eastAsia="en-NZ"/>
        </w:rPr>
        <w:pict>
          <v:rect id="_x0000_s1026" style="position:absolute;margin-left:-8.65pt;margin-top:3.5pt;width:431.45pt;height:65.1pt;z-index:-251656192" filled="f" stroked="f"/>
        </w:pict>
      </w:r>
      <w:proofErr w:type="spellStart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DnaA</w:t>
      </w:r>
      <w:proofErr w:type="spellEnd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 xml:space="preserve"> </w:t>
      </w:r>
      <w:proofErr w:type="spellStart"/>
      <w:r w:rsidRPr="00537265">
        <w:rPr>
          <w:rFonts w:ascii="Courier New" w:hAnsi="Courier New" w:cs="Courier New"/>
          <w:b/>
          <w:i/>
          <w:sz w:val="16"/>
          <w:szCs w:val="16"/>
          <w:lang w:eastAsia="en-NZ"/>
        </w:rPr>
        <w:t>E.coli</w:t>
      </w:r>
      <w:proofErr w:type="spellEnd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 xml:space="preserve">      421  SLPE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IG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DA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FG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G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R</w:t>
      </w:r>
      <w:r w:rsidRPr="00537265">
        <w:rPr>
          <w:rFonts w:ascii="Courier New" w:hAnsi="Courier New" w:cs="Courier New"/>
          <w:b/>
          <w:color w:val="FF0000"/>
          <w:sz w:val="16"/>
          <w:szCs w:val="16"/>
          <w:lang w:eastAsia="en-NZ"/>
        </w:rPr>
        <w:t>D</w:t>
      </w:r>
      <w:r w:rsidRPr="00537265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HTT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VL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H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A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CR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KI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EQLREESHDIKEDFSNLIRTL</w:t>
      </w:r>
    </w:p>
    <w:p w:rsidR="00664BE7" w:rsidRPr="00537265" w:rsidRDefault="00664BE7" w:rsidP="006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  <w:lang w:eastAsia="en-NZ"/>
        </w:rPr>
      </w:pPr>
      <w:proofErr w:type="spellStart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DnaA</w:t>
      </w:r>
      <w:proofErr w:type="spellEnd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 xml:space="preserve"> </w:t>
      </w:r>
      <w:proofErr w:type="spellStart"/>
      <w:r w:rsidRPr="00537265">
        <w:rPr>
          <w:rFonts w:ascii="Courier New" w:hAnsi="Courier New" w:cs="Courier New"/>
          <w:b/>
          <w:i/>
          <w:sz w:val="16"/>
          <w:szCs w:val="16"/>
          <w:lang w:eastAsia="en-NZ"/>
        </w:rPr>
        <w:t>Bcen</w:t>
      </w:r>
      <w:proofErr w:type="spellEnd"/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 xml:space="preserve">        479  SLPE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IG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EL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FG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G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R</w:t>
      </w:r>
      <w:r w:rsidRPr="00537265">
        <w:rPr>
          <w:rFonts w:ascii="Courier New" w:hAnsi="Courier New" w:cs="Courier New"/>
          <w:b/>
          <w:color w:val="FF0000"/>
          <w:sz w:val="16"/>
          <w:szCs w:val="16"/>
          <w:lang w:eastAsia="en-NZ"/>
        </w:rPr>
        <w:t>D</w:t>
      </w:r>
      <w:r w:rsidRPr="00537265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HTT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VL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H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A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VR</w:t>
      </w:r>
      <w:r w:rsidRPr="00537265">
        <w:rPr>
          <w:rFonts w:ascii="Courier New" w:hAnsi="Courier New" w:cs="Courier New"/>
          <w:b/>
          <w:sz w:val="16"/>
          <w:szCs w:val="16"/>
          <w:highlight w:val="yellow"/>
          <w:lang w:eastAsia="en-NZ"/>
        </w:rPr>
        <w:t>KI</w:t>
      </w:r>
      <w:r w:rsidRPr="00537265">
        <w:rPr>
          <w:rFonts w:ascii="Courier New" w:hAnsi="Courier New" w:cs="Courier New"/>
          <w:b/>
          <w:sz w:val="16"/>
          <w:szCs w:val="16"/>
          <w:lang w:eastAsia="en-NZ"/>
        </w:rPr>
        <w:t>ADERSKDAQLNHELHVLEQTL</w:t>
      </w:r>
    </w:p>
    <w:p w:rsidR="00664BE7" w:rsidRPr="00537265" w:rsidRDefault="00664BE7" w:rsidP="006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  <w:lang w:eastAsia="en-NZ"/>
        </w:rPr>
      </w:pPr>
    </w:p>
    <w:p w:rsidR="00664BE7" w:rsidRPr="00537265" w:rsidRDefault="00664BE7" w:rsidP="006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  <w:lang w:eastAsia="en-NZ"/>
        </w:rPr>
      </w:pPr>
    </w:p>
    <w:p w:rsidR="00664BE7" w:rsidRPr="00537265" w:rsidRDefault="00664BE7" w:rsidP="006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16"/>
          <w:szCs w:val="16"/>
          <w:lang w:eastAsia="en-NZ"/>
        </w:rPr>
      </w:pPr>
      <w:proofErr w:type="spellStart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FtsK</w:t>
      </w:r>
      <w:proofErr w:type="spellEnd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 xml:space="preserve"> </w:t>
      </w:r>
      <w:proofErr w:type="spellStart"/>
      <w:r w:rsidRPr="00537265">
        <w:rPr>
          <w:rFonts w:ascii="Courier New" w:hAnsi="Courier New" w:cs="Courier New"/>
          <w:b/>
          <w:i/>
          <w:color w:val="000000"/>
          <w:sz w:val="16"/>
          <w:szCs w:val="16"/>
          <w:lang w:eastAsia="en-NZ"/>
        </w:rPr>
        <w:t>E.coli</w:t>
      </w:r>
      <w:proofErr w:type="spellEnd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 xml:space="preserve">     1266  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D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L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F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D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QF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T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K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KA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I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lightGray"/>
          <w:lang w:eastAsia="en-NZ"/>
        </w:rPr>
        <w:t>Q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QFR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I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Y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N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A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II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QM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AQ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I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SEQGH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NG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N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L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AP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 xml:space="preserve">FD  </w:t>
      </w:r>
    </w:p>
    <w:p w:rsidR="00664BE7" w:rsidRDefault="00664BE7" w:rsidP="00664BE7">
      <w:pPr>
        <w:spacing w:line="480" w:lineRule="auto"/>
      </w:pPr>
      <w:proofErr w:type="spellStart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FtsK</w:t>
      </w:r>
      <w:proofErr w:type="spellEnd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 xml:space="preserve"> </w:t>
      </w:r>
      <w:proofErr w:type="spellStart"/>
      <w:r w:rsidRPr="00537265">
        <w:rPr>
          <w:rFonts w:ascii="Courier New" w:hAnsi="Courier New" w:cs="Courier New"/>
          <w:b/>
          <w:i/>
          <w:color w:val="000000"/>
          <w:sz w:val="16"/>
          <w:szCs w:val="16"/>
          <w:lang w:eastAsia="en-NZ"/>
        </w:rPr>
        <w:t>Bcen</w:t>
      </w:r>
      <w:proofErr w:type="spellEnd"/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 xml:space="preserve">        705  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D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L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Y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D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EI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IKN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RA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I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L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lightGray"/>
          <w:lang w:eastAsia="en-NZ"/>
        </w:rPr>
        <w:t>Q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HLR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I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Y</w:t>
      </w:r>
      <w:r w:rsidRPr="007B645B">
        <w:rPr>
          <w:rFonts w:ascii="Courier New" w:hAnsi="Courier New" w:cs="Courier New"/>
          <w:b/>
          <w:color w:val="FF0000"/>
          <w:sz w:val="16"/>
          <w:szCs w:val="16"/>
          <w:highlight w:val="yellow"/>
          <w:lang w:eastAsia="en-NZ"/>
        </w:rPr>
        <w:t>N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RA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A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LL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QM</w:t>
      </w:r>
      <w:r w:rsidRPr="007B645B">
        <w:rPr>
          <w:rFonts w:ascii="Courier New" w:hAnsi="Courier New" w:cs="Courier New"/>
          <w:b/>
          <w:color w:val="0070C0"/>
          <w:sz w:val="16"/>
          <w:szCs w:val="16"/>
          <w:lang w:eastAsia="en-NZ"/>
        </w:rPr>
        <w:t>E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QS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L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SAMSSS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G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N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lightGray"/>
          <w:lang w:eastAsia="en-NZ"/>
        </w:rPr>
        <w:t>R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EILV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highlight w:val="yellow"/>
          <w:lang w:eastAsia="en-NZ"/>
        </w:rPr>
        <w:t>P</w:t>
      </w:r>
      <w:r w:rsidRPr="00537265">
        <w:rPr>
          <w:rFonts w:ascii="Courier New" w:hAnsi="Courier New" w:cs="Courier New"/>
          <w:b/>
          <w:color w:val="000000"/>
          <w:sz w:val="16"/>
          <w:szCs w:val="16"/>
          <w:lang w:eastAsia="en-NZ"/>
        </w:rPr>
        <w:t>ARDAE</w:t>
      </w:r>
    </w:p>
    <w:p w:rsidR="00664BE7" w:rsidRDefault="00664BE7" w:rsidP="00664BE7">
      <w:pPr>
        <w:spacing w:line="480" w:lineRule="auto"/>
      </w:pPr>
    </w:p>
    <w:p w:rsidR="00664BE7" w:rsidRDefault="00664BE7" w:rsidP="00664BE7">
      <w:pPr>
        <w:spacing w:line="360" w:lineRule="auto"/>
      </w:pPr>
      <w:proofErr w:type="spellStart"/>
      <w:r>
        <w:t>DnaA</w:t>
      </w:r>
      <w:proofErr w:type="spellEnd"/>
      <w:r>
        <w:t>: y</w:t>
      </w:r>
      <w:r w:rsidRPr="00DA137B">
        <w:t xml:space="preserve">ellow highlights show signature </w:t>
      </w:r>
      <w:proofErr w:type="spellStart"/>
      <w:r w:rsidRPr="00DA137B">
        <w:t>DnaA</w:t>
      </w:r>
      <w:proofErr w:type="spellEnd"/>
      <w:r w:rsidRPr="00DA137B">
        <w:t xml:space="preserve"> family protein residues; residues concluded from mutagenesis and DNA-binding studies </w:t>
      </w:r>
      <w:r>
        <w:fldChar w:fldCharType="begin"/>
      </w:r>
      <w:r>
        <w:instrText xml:space="preserve"> ADDIN EN.CITE &lt;EndNote&gt;&lt;Cite&gt;&lt;Author&gt;Blaesing&lt;/Author&gt;&lt;Year&gt;2000&lt;/Year&gt;&lt;RecNum&gt;12&lt;/RecNum&gt;&lt;DisplayText&gt;(6)&lt;/DisplayText&gt;&lt;record&gt;&lt;rec-number&gt;12&lt;/rec-number&gt;&lt;foreign-keys&gt;&lt;key app="EN" db-id="9st55d5versrz4e55e25wrzcsxfe950tvd9f"&gt;12&lt;/key&gt;&lt;/foreign-keys&gt;&lt;ref-type name="Journal Article"&gt;17&lt;/ref-type&gt;&lt;contributors&gt;&lt;authors&gt;&lt;author&gt;Blaesing, F.&lt;/author&gt;&lt;author&gt;Weigel, C.&lt;/author&gt;&lt;author&gt;Welzeck, M.&lt;/author&gt;&lt;author&gt;Messer, W.&lt;/author&gt;&lt;/authors&gt;&lt;/contributors&gt;&lt;auth-address&gt;Max-Planck-Institut fur Molekulare Genetik, Ihnestrasse 73, D-14195 Berlin-Dahlem, Germany.&lt;/auth-address&gt;&lt;titles&gt;&lt;title&gt;Analysis of the DNA-binding domain of Escherichia coli DnaA protein&lt;/title&gt;&lt;secondary-title&gt;Mol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microbiology&lt;/abbr-1&gt;&lt;/alt-periodical&gt;&lt;pages&gt;557-69&lt;/pages&gt;&lt;volume&gt;36&lt;/volume&gt;&lt;number&gt;3&lt;/number&gt;&lt;keywords&gt;&lt;keyword&gt;Amino Acid Sequence&lt;/keyword&gt;&lt;keyword&gt;Amino Acid Substitution&lt;/keyword&gt;&lt;keyword&gt;Bacterial Proteins/*chemistry/genetics/*metabolism&lt;/keyword&gt;&lt;keyword&gt;Base Sequence&lt;/keyword&gt;&lt;keyword&gt;Binding Sites&lt;/keyword&gt;&lt;keyword&gt;Codon/genetics&lt;/keyword&gt;&lt;keyword&gt;DNA Replication&lt;/keyword&gt;&lt;keyword&gt;DNA-Binding Proteins/*chemistry/genetics/*metabolism&lt;/keyword&gt;&lt;keyword&gt;Escherichia coli/genetics/*metabolism&lt;/keyword&gt;&lt;keyword&gt;Kinetics&lt;/keyword&gt;&lt;keyword&gt;Molecular Sequence Data&lt;/keyword&gt;&lt;keyword&gt;Mutagenesis&lt;/keyword&gt;&lt;keyword&gt;Mutagenesis, Site-Directed&lt;/keyword&gt;&lt;keyword&gt;Polymerase Chain Reaction&lt;/keyword&gt;&lt;keyword&gt;Recombinant Proteins/chemistry/metabolism&lt;/keyword&gt;&lt;keyword&gt;Repressor Proteins/chemistry/metabolism&lt;/keyword&gt;&lt;/keywords&gt;&lt;dates&gt;&lt;year&gt;2000&lt;/year&gt;&lt;pub-dates&gt;&lt;date&gt;May&lt;/date&gt;&lt;/pub-dates&gt;&lt;/dates&gt;&lt;isbn&gt;0950-382X (Print)&amp;#xD;0950-382X (Linking)&lt;/isbn&gt;&lt;accession-num&gt;10844646&lt;/accession-num&gt;&lt;urls&gt;&lt;related-urls&gt;&lt;url&gt;http://www.ncbi.nlm.nih.gov/pubmed/10844646&lt;/url&gt;&lt;/related-urls&gt;&lt;/urls&gt;&lt;/record&gt;&lt;/Cite&gt;&lt;/EndNote&gt;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6" w:tooltip="Blaesing, 2000 #12" w:history="1">
        <w:r>
          <w:rPr>
            <w:noProof/>
          </w:rPr>
          <w:t>6</w:t>
        </w:r>
      </w:hyperlink>
      <w:r>
        <w:rPr>
          <w:noProof/>
        </w:rPr>
        <w:t>)</w:t>
      </w:r>
      <w:r>
        <w:fldChar w:fldCharType="end"/>
      </w:r>
      <w:r w:rsidRPr="00DA137B">
        <w:t xml:space="preserve"> to specify site-specific binding are shown in red.</w:t>
      </w:r>
    </w:p>
    <w:p w:rsidR="00664BE7" w:rsidRDefault="00664BE7" w:rsidP="00664BE7">
      <w:pPr>
        <w:spacing w:line="360" w:lineRule="auto"/>
      </w:pPr>
      <w:r w:rsidRPr="00DA137B">
        <w:t xml:space="preserve"> </w:t>
      </w:r>
      <w:proofErr w:type="spellStart"/>
      <w:r w:rsidRPr="00DA137B">
        <w:t>FtsK</w:t>
      </w:r>
      <w:proofErr w:type="spellEnd"/>
      <w:r w:rsidRPr="00DA137B">
        <w:t xml:space="preserve">: yellow highlights show residues conserved in Gram-negative bacteria; grey highlights show residues invariant in Gram-negative and positive bacteria; residues indicated from </w:t>
      </w:r>
      <w:proofErr w:type="spellStart"/>
      <w:r w:rsidRPr="00DA137B">
        <w:t>FtsK</w:t>
      </w:r>
      <w:proofErr w:type="spellEnd"/>
      <w:r w:rsidRPr="00DA137B">
        <w:t xml:space="preserve">/KOPS co-crystals and from mutagenesis data to specify site-specific contacts with KOPS are shown in red and blue respectively </w:t>
      </w:r>
      <w:r>
        <w:fldChar w:fldCharType="begin">
          <w:fldData xml:space="preserve">PEVuZE5vdGU+PENpdGU+PEF1dGhvcj5Ob2xpdm9zPC9BdXRob3I+PFllYXI+MjAxMjwvWWVhcj48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</w:fldData>
        </w:fldChar>
      </w:r>
      <w:r>
        <w:instrText xml:space="preserve"> ADDIN EN.CITE </w:instrText>
      </w:r>
      <w:r>
        <w:fldChar w:fldCharType="begin">
          <w:fldData xml:space="preserve">PEVuZE5vdGU+PENpdGU+PEF1dGhvcj5Ob2xpdm9zPC9BdXRob3I+PFllYXI+MjAxMjwvWWVhcj48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7" w:tooltip="Nolivos, 2012 #10" w:history="1">
        <w:r>
          <w:rPr>
            <w:noProof/>
          </w:rPr>
          <w:t>7</w:t>
        </w:r>
      </w:hyperlink>
      <w:r>
        <w:rPr>
          <w:noProof/>
        </w:rPr>
        <w:t>)</w:t>
      </w:r>
      <w:r>
        <w:fldChar w:fldCharType="end"/>
      </w:r>
      <w:r w:rsidRPr="00DA137B">
        <w:t>.</w:t>
      </w:r>
    </w:p>
    <w:p w:rsidR="00CB459F" w:rsidRDefault="00CB459F"/>
    <w:sectPr w:rsidR="00CB459F" w:rsidSect="00CB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664BE7"/>
    <w:rsid w:val="00664BE7"/>
    <w:rsid w:val="00C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2016-06-08T16:15:00Z</dcterms:created>
  <dcterms:modified xsi:type="dcterms:W3CDTF">2016-06-08T16:15:00Z</dcterms:modified>
</cp:coreProperties>
</file>