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DB" w:rsidRDefault="005F5FDB" w:rsidP="005F5FDB">
      <w:r>
        <w:t xml:space="preserve">Table S4: </w:t>
      </w:r>
      <w:r w:rsidRPr="00770794">
        <w:t>Plasmids used in this study</w:t>
      </w:r>
    </w:p>
    <w:p w:rsidR="005F5FDB" w:rsidRDefault="005F5FDB" w:rsidP="005F5FDB"/>
    <w:p w:rsidR="005F5FDB" w:rsidRDefault="005F5FDB" w:rsidP="005F5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3334"/>
        <w:gridCol w:w="2716"/>
        <w:gridCol w:w="1468"/>
      </w:tblGrid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pPr>
              <w:rPr>
                <w:b/>
                <w:bCs/>
              </w:rPr>
            </w:pPr>
            <w:r w:rsidRPr="00770794">
              <w:rPr>
                <w:b/>
                <w:bCs/>
              </w:rPr>
              <w:t xml:space="preserve">Plasmid name 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pPr>
              <w:rPr>
                <w:b/>
                <w:bCs/>
              </w:rPr>
            </w:pPr>
            <w:r w:rsidRPr="00770794">
              <w:rPr>
                <w:b/>
                <w:bCs/>
              </w:rPr>
              <w:t>Description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pPr>
              <w:rPr>
                <w:b/>
                <w:bCs/>
              </w:rPr>
            </w:pPr>
            <w:r w:rsidRPr="00770794">
              <w:rPr>
                <w:b/>
                <w:bCs/>
              </w:rPr>
              <w:t>Source/derivation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pPr>
              <w:rPr>
                <w:b/>
                <w:bCs/>
              </w:rPr>
            </w:pPr>
            <w:r w:rsidRPr="00770794">
              <w:rPr>
                <w:b/>
                <w:bCs/>
              </w:rPr>
              <w:t>Construction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pAK22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>AMB-1 MamK-GFP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>
              <w:t>[64</w:t>
            </w:r>
            <w:r w:rsidRPr="00770794">
              <w:t>]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NA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pBMK7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Desulfovibrio</w:t>
            </w:r>
            <w:r w:rsidRPr="00770794">
              <w:t xml:space="preserve"> vector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t>[28]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NA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pMscSH6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pTRC99A-based </w:t>
            </w:r>
            <w:r w:rsidRPr="00770794">
              <w:rPr>
                <w:i/>
                <w:iCs/>
              </w:rPr>
              <w:t>E. coli</w:t>
            </w:r>
            <w:r w:rsidRPr="00770794">
              <w:t xml:space="preserve"> expression vector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>
              <w:t>[63</w:t>
            </w:r>
            <w:r w:rsidRPr="00770794">
              <w:t>]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NA</w:t>
            </w:r>
          </w:p>
        </w:tc>
      </w:tr>
      <w:tr w:rsidR="005F5FDB" w:rsidRPr="00770794" w:rsidTr="001F74DA">
        <w:trPr>
          <w:trHeight w:val="34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>Expression from P</w:t>
            </w:r>
            <w:r w:rsidRPr="00770794">
              <w:rPr>
                <w:vertAlign w:val="subscript"/>
              </w:rPr>
              <w:t>mamA</w:t>
            </w:r>
            <w:r w:rsidRPr="00770794">
              <w:t xml:space="preserve"> in RS-1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t>P</w:t>
            </w:r>
            <w:r w:rsidRPr="00770794">
              <w:rPr>
                <w:vertAlign w:val="subscript"/>
              </w:rPr>
              <w:t>mamA</w:t>
            </w:r>
            <w:r w:rsidRPr="00770794">
              <w:t xml:space="preserve"> cloned into pBMK7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LRL29/LRL30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pLR20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Complementation of </w:t>
            </w:r>
            <w:r w:rsidRPr="00770794">
              <w:rPr>
                <w:i/>
                <w:iCs/>
              </w:rPr>
              <w:t>mamB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mamB</w:t>
            </w:r>
            <w:r w:rsidRPr="00770794">
              <w:t xml:space="preserve"> cloned into pLR6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LRL131/LRL132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pLR41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Complementation of </w:t>
            </w:r>
            <w:r w:rsidRPr="00770794">
              <w:rPr>
                <w:i/>
                <w:iCs/>
              </w:rPr>
              <w:t>kup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kup</w:t>
            </w:r>
            <w:r w:rsidRPr="00770794">
              <w:t xml:space="preserve"> cloned into pLR6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LRL159/LRL160</w:t>
            </w:r>
          </w:p>
        </w:tc>
      </w:tr>
      <w:tr w:rsidR="005F5FDB" w:rsidRPr="00770794" w:rsidTr="001F74DA">
        <w:trPr>
          <w:trHeight w:val="34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pLR50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E. coli</w:t>
            </w:r>
            <w:r w:rsidRPr="00770794">
              <w:t xml:space="preserve"> expression of </w:t>
            </w:r>
            <w:r w:rsidRPr="00770794">
              <w:rPr>
                <w:i/>
                <w:iCs/>
              </w:rPr>
              <w:t>kup</w:t>
            </w:r>
            <w:r w:rsidRPr="00770794">
              <w:rPr>
                <w:i/>
                <w:iCs/>
                <w:vertAlign w:val="subscript"/>
              </w:rPr>
              <w:t>DMR_40800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kup</w:t>
            </w:r>
            <w:r w:rsidRPr="00770794">
              <w:rPr>
                <w:i/>
                <w:iCs/>
                <w:vertAlign w:val="subscript"/>
              </w:rPr>
              <w:t>DMR_41800</w:t>
            </w:r>
            <w:r w:rsidRPr="00770794">
              <w:t xml:space="preserve"> cloned into pMscSH6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LRL186/LRL187</w:t>
            </w:r>
          </w:p>
        </w:tc>
      </w:tr>
      <w:tr w:rsidR="005F5FDB" w:rsidRPr="00770794" w:rsidTr="001F74DA">
        <w:trPr>
          <w:trHeight w:val="34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pLR52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E. coli</w:t>
            </w:r>
            <w:r w:rsidRPr="00770794">
              <w:t xml:space="preserve"> expression of </w:t>
            </w:r>
            <w:r w:rsidRPr="00770794">
              <w:rPr>
                <w:i/>
                <w:iCs/>
              </w:rPr>
              <w:t>kup</w:t>
            </w:r>
            <w:r w:rsidRPr="00770794">
              <w:rPr>
                <w:i/>
                <w:iCs/>
                <w:vertAlign w:val="subscript"/>
              </w:rPr>
              <w:t>E.coli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kup</w:t>
            </w:r>
            <w:r w:rsidRPr="00770794">
              <w:rPr>
                <w:i/>
                <w:iCs/>
                <w:vertAlign w:val="subscript"/>
              </w:rPr>
              <w:t>E.coli</w:t>
            </w:r>
            <w:r w:rsidRPr="00770794">
              <w:t xml:space="preserve"> cloned into pMscSH6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LRL190/LRL191</w:t>
            </w:r>
          </w:p>
        </w:tc>
      </w:tr>
      <w:tr w:rsidR="005F5FDB" w:rsidRPr="00770794" w:rsidTr="001F74DA">
        <w:trPr>
          <w:trHeight w:val="34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pLR56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>Complementation of</w:t>
            </w:r>
            <w:r w:rsidRPr="00770794">
              <w:rPr>
                <w:i/>
                <w:iCs/>
              </w:rPr>
              <w:t xml:space="preserve"> tauE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t>P</w:t>
            </w:r>
            <w:r w:rsidRPr="00770794">
              <w:rPr>
                <w:vertAlign w:val="subscript"/>
              </w:rPr>
              <w:t>tauE</w:t>
            </w:r>
            <w:r w:rsidRPr="00770794">
              <w:t>-</w:t>
            </w:r>
            <w:r w:rsidRPr="00770794">
              <w:rPr>
                <w:i/>
                <w:iCs/>
              </w:rPr>
              <w:t>tauE</w:t>
            </w:r>
            <w:r w:rsidRPr="00770794">
              <w:t xml:space="preserve"> cloned into pBMK7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LRL177/LRL128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pLR58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E. coli</w:t>
            </w:r>
            <w:r w:rsidRPr="00770794">
              <w:t xml:space="preserve"> expression of GFP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GFPmut2</w:t>
            </w:r>
            <w:r w:rsidRPr="00770794">
              <w:t xml:space="preserve"> cloned into pMscSH6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LRL204/LRL205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pLR60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Complementation of </w:t>
            </w:r>
            <w:r w:rsidRPr="00770794">
              <w:rPr>
                <w:i/>
                <w:iCs/>
              </w:rPr>
              <w:t>mad6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mad6</w:t>
            </w:r>
            <w:r w:rsidRPr="00770794">
              <w:t xml:space="preserve"> cloned into pLR6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LRL208/LRL209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pLR61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>Complementation of</w:t>
            </w:r>
            <w:r w:rsidRPr="00770794">
              <w:rPr>
                <w:i/>
                <w:iCs/>
              </w:rPr>
              <w:t xml:space="preserve"> lmrA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lmrA</w:t>
            </w:r>
            <w:r w:rsidRPr="00770794">
              <w:t xml:space="preserve"> cloned into pLR6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LRL210/LRL211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pLR62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Complementation of </w:t>
            </w:r>
            <w:r w:rsidRPr="00770794">
              <w:rPr>
                <w:i/>
                <w:iCs/>
              </w:rPr>
              <w:t>lmrB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lmrB</w:t>
            </w:r>
            <w:r w:rsidRPr="00770794">
              <w:t xml:space="preserve"> cloned into pLR6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LRL212/LRL213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pLR63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Complementation of </w:t>
            </w:r>
            <w:r w:rsidRPr="00770794">
              <w:rPr>
                <w:i/>
                <w:iCs/>
              </w:rPr>
              <w:t>mad2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mad2</w:t>
            </w:r>
            <w:r w:rsidRPr="00770794">
              <w:t xml:space="preserve"> cloned into pLR6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LRL214/LRL215</w:t>
            </w:r>
          </w:p>
        </w:tc>
      </w:tr>
      <w:tr w:rsidR="005F5FDB" w:rsidRPr="00770794" w:rsidTr="001F74DA">
        <w:trPr>
          <w:trHeight w:val="30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pLR65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Complementation of </w:t>
            </w:r>
            <w:r w:rsidRPr="00770794">
              <w:rPr>
                <w:i/>
                <w:iCs/>
              </w:rPr>
              <w:t>mad1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rPr>
                <w:i/>
                <w:iCs/>
              </w:rPr>
              <w:t>mad1</w:t>
            </w:r>
            <w:r w:rsidRPr="00770794">
              <w:t xml:space="preserve"> cloned into pLR6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LRL218/LRL220</w:t>
            </w:r>
          </w:p>
        </w:tc>
      </w:tr>
      <w:tr w:rsidR="005F5FDB" w:rsidRPr="00770794" w:rsidTr="001F74DA">
        <w:trPr>
          <w:trHeight w:val="34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pLR67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 xml:space="preserve">Complementation of </w:t>
            </w:r>
            <w:r w:rsidRPr="00770794">
              <w:rPr>
                <w:i/>
                <w:iCs/>
              </w:rPr>
              <w:t>mamL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t>P</w:t>
            </w:r>
            <w:r w:rsidRPr="00770794">
              <w:rPr>
                <w:vertAlign w:val="subscript"/>
              </w:rPr>
              <w:t>mamL</w:t>
            </w:r>
            <w:r w:rsidRPr="00770794">
              <w:t>-</w:t>
            </w:r>
            <w:r w:rsidRPr="00770794">
              <w:rPr>
                <w:i/>
                <w:iCs/>
              </w:rPr>
              <w:t>mamL</w:t>
            </w:r>
            <w:r w:rsidRPr="00770794">
              <w:t xml:space="preserve"> cloned into pBMK7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LRL224/LRL207</w:t>
            </w:r>
          </w:p>
        </w:tc>
      </w:tr>
      <w:tr w:rsidR="005F5FDB" w:rsidRPr="00770794" w:rsidTr="001F74DA">
        <w:trPr>
          <w:trHeight w:val="340"/>
        </w:trPr>
        <w:tc>
          <w:tcPr>
            <w:tcW w:w="1780" w:type="dxa"/>
            <w:noWrap/>
            <w:hideMark/>
          </w:tcPr>
          <w:p w:rsidR="005F5FDB" w:rsidRPr="00770794" w:rsidRDefault="005F5FDB" w:rsidP="001F74DA">
            <w:r w:rsidRPr="00770794">
              <w:t>pLR68</w:t>
            </w:r>
          </w:p>
        </w:tc>
        <w:tc>
          <w:tcPr>
            <w:tcW w:w="4560" w:type="dxa"/>
            <w:noWrap/>
            <w:hideMark/>
          </w:tcPr>
          <w:p w:rsidR="005F5FDB" w:rsidRPr="00770794" w:rsidRDefault="005F5FDB" w:rsidP="001F74DA">
            <w:r w:rsidRPr="00770794">
              <w:t>Complementation of</w:t>
            </w:r>
            <w:r w:rsidRPr="00770794">
              <w:rPr>
                <w:i/>
                <w:iCs/>
              </w:rPr>
              <w:t xml:space="preserve"> mamQ</w:t>
            </w:r>
          </w:p>
        </w:tc>
        <w:tc>
          <w:tcPr>
            <w:tcW w:w="3700" w:type="dxa"/>
            <w:noWrap/>
            <w:hideMark/>
          </w:tcPr>
          <w:p w:rsidR="005F5FDB" w:rsidRPr="00770794" w:rsidRDefault="005F5FDB" w:rsidP="001F74DA">
            <w:r w:rsidRPr="00770794">
              <w:t>P</w:t>
            </w:r>
            <w:r w:rsidRPr="00770794">
              <w:rPr>
                <w:vertAlign w:val="subscript"/>
              </w:rPr>
              <w:t>mamQ</w:t>
            </w:r>
            <w:r w:rsidRPr="00770794">
              <w:t>-</w:t>
            </w:r>
            <w:r w:rsidRPr="00770794">
              <w:rPr>
                <w:i/>
                <w:iCs/>
              </w:rPr>
              <w:t>mamQ</w:t>
            </w:r>
            <w:r w:rsidRPr="00770794">
              <w:t xml:space="preserve"> cloned into pBMK7</w:t>
            </w:r>
          </w:p>
        </w:tc>
        <w:tc>
          <w:tcPr>
            <w:tcW w:w="1960" w:type="dxa"/>
            <w:noWrap/>
            <w:hideMark/>
          </w:tcPr>
          <w:p w:rsidR="005F5FDB" w:rsidRPr="00770794" w:rsidRDefault="005F5FDB" w:rsidP="001F74DA">
            <w:r w:rsidRPr="00770794">
              <w:t>LRL225/LRL217</w:t>
            </w:r>
          </w:p>
        </w:tc>
      </w:tr>
    </w:tbl>
    <w:p w:rsidR="005F5FDB" w:rsidRDefault="005F5FDB" w:rsidP="005F5FDB"/>
    <w:p w:rsidR="00390E91" w:rsidRDefault="00390E91">
      <w:bookmarkStart w:id="0" w:name="_GoBack"/>
      <w:bookmarkEnd w:id="0"/>
    </w:p>
    <w:sectPr w:rsidR="00390E91" w:rsidSect="00515A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DB"/>
    <w:rsid w:val="00390E91"/>
    <w:rsid w:val="00515A06"/>
    <w:rsid w:val="005F5FDB"/>
    <w:rsid w:val="009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F4F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D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D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Company>Harvard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 User</dc:creator>
  <cp:keywords/>
  <dc:description/>
  <cp:lastModifiedBy>FAS User</cp:lastModifiedBy>
  <cp:revision>1</cp:revision>
  <dcterms:created xsi:type="dcterms:W3CDTF">2014-10-15T18:11:00Z</dcterms:created>
  <dcterms:modified xsi:type="dcterms:W3CDTF">2014-10-15T18:11:00Z</dcterms:modified>
</cp:coreProperties>
</file>