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5E" w:rsidRDefault="0022765E" w:rsidP="0022765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Table S8</w:t>
      </w:r>
      <w:r w:rsidRPr="00B144C3">
        <w:rPr>
          <w:rFonts w:cs="Times New Roman"/>
          <w:b/>
          <w:sz w:val="24"/>
          <w:szCs w:val="24"/>
          <w:lang w:val="en-US"/>
        </w:rPr>
        <w:t>: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184CCD">
        <w:rPr>
          <w:rFonts w:cs="Times New Roman"/>
          <w:sz w:val="24"/>
          <w:szCs w:val="24"/>
          <w:lang w:val="en-US"/>
        </w:rPr>
        <w:t xml:space="preserve">Proteins </w:t>
      </w:r>
      <w:r>
        <w:rPr>
          <w:rFonts w:cs="Times New Roman"/>
          <w:sz w:val="24"/>
          <w:szCs w:val="24"/>
          <w:lang w:val="en-US"/>
        </w:rPr>
        <w:t xml:space="preserve">of </w:t>
      </w:r>
      <w:proofErr w:type="spellStart"/>
      <w:r w:rsidRPr="00184CCD">
        <w:rPr>
          <w:rFonts w:cs="Times New Roman"/>
          <w:i/>
          <w:sz w:val="24"/>
          <w:szCs w:val="24"/>
          <w:lang w:val="en-US"/>
        </w:rPr>
        <w:t>Cardinium</w:t>
      </w:r>
      <w:proofErr w:type="spellEnd"/>
      <w:r w:rsidRPr="00184CCD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184CCD">
        <w:rPr>
          <w:rFonts w:cs="Times New Roman"/>
          <w:i/>
          <w:sz w:val="24"/>
          <w:szCs w:val="24"/>
          <w:lang w:val="en-US"/>
        </w:rPr>
        <w:t>hertigii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r w:rsidRPr="00184CCD">
        <w:rPr>
          <w:rFonts w:cs="Times New Roman"/>
          <w:sz w:val="24"/>
          <w:szCs w:val="24"/>
          <w:lang w:val="en-US"/>
        </w:rPr>
        <w:t xml:space="preserve">likely involved in host cell interaction. </w:t>
      </w:r>
    </w:p>
    <w:tbl>
      <w:tblPr>
        <w:tblStyle w:val="Tabellengitternetz"/>
        <w:tblW w:w="13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0"/>
        <w:gridCol w:w="7405"/>
        <w:gridCol w:w="1325"/>
        <w:gridCol w:w="709"/>
        <w:gridCol w:w="708"/>
        <w:gridCol w:w="1969"/>
      </w:tblGrid>
      <w:tr w:rsidR="0022765E" w:rsidRPr="00BC3C62" w:rsidTr="00417B14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b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b/>
                <w:i/>
                <w:sz w:val="14"/>
                <w:szCs w:val="14"/>
                <w:lang w:val="en-US"/>
              </w:rPr>
              <w:t>Car</w:t>
            </w:r>
            <w:r>
              <w:rPr>
                <w:rFonts w:cs="Times New Roman"/>
                <w:b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cs="Times New Roman"/>
                <w:b/>
                <w:i/>
                <w:sz w:val="14"/>
                <w:szCs w:val="14"/>
                <w:lang w:val="en-US"/>
              </w:rPr>
              <w:t>dinium</w:t>
            </w:r>
            <w:proofErr w:type="spellEnd"/>
            <w:r w:rsidRPr="00BF5163">
              <w:rPr>
                <w:rFonts w:cs="Times New Roman"/>
                <w:b/>
                <w:i/>
                <w:sz w:val="14"/>
                <w:szCs w:val="14"/>
                <w:lang w:val="en-US"/>
              </w:rPr>
              <w:t xml:space="preserve"> </w:t>
            </w:r>
            <w:r w:rsidRPr="00BF5163">
              <w:rPr>
                <w:rFonts w:cs="Times New Roman"/>
                <w:b/>
                <w:sz w:val="14"/>
                <w:szCs w:val="14"/>
                <w:lang w:val="en-US"/>
              </w:rPr>
              <w:t>locus tag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b/>
                <w:bCs/>
                <w:sz w:val="14"/>
                <w:szCs w:val="14"/>
                <w:lang w:val="en-US"/>
              </w:rPr>
              <w:t>best blast hit (</w:t>
            </w:r>
            <w:proofErr w:type="spellStart"/>
            <w:r w:rsidRPr="00BF5163">
              <w:rPr>
                <w:rFonts w:cs="Times New Roman"/>
                <w:b/>
                <w:bCs/>
                <w:sz w:val="14"/>
                <w:szCs w:val="14"/>
                <w:lang w:val="en-US"/>
              </w:rPr>
              <w:t>GenBank</w:t>
            </w:r>
            <w:proofErr w:type="spellEnd"/>
            <w:r w:rsidRPr="00BF5163">
              <w:rPr>
                <w:rFonts w:cs="Times New Roman"/>
                <w:b/>
                <w:bCs/>
                <w:sz w:val="14"/>
                <w:szCs w:val="14"/>
                <w:lang w:val="en-US"/>
              </w:rPr>
              <w:t xml:space="preserve"> accession no., </w:t>
            </w:r>
            <w:proofErr w:type="spellStart"/>
            <w:r w:rsidRPr="00BF5163">
              <w:rPr>
                <w:rFonts w:cs="Times New Roman"/>
                <w:b/>
                <w:sz w:val="14"/>
                <w:szCs w:val="14"/>
                <w:lang w:val="en-US"/>
              </w:rPr>
              <w:t>aa</w:t>
            </w:r>
            <w:proofErr w:type="spellEnd"/>
            <w:r w:rsidRPr="00BF5163">
              <w:rPr>
                <w:rFonts w:cs="Times New Roman"/>
                <w:b/>
                <w:sz w:val="14"/>
                <w:szCs w:val="14"/>
                <w:lang w:val="en-US"/>
              </w:rPr>
              <w:t xml:space="preserve"> identities to best blast hit, E-value, PFAM domains)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number of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TPR or AR predicted (SMART/PFAM</w:t>
            </w:r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G+C content in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length (amino acids)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locus tags of</w:t>
            </w:r>
            <w:r w:rsidRPr="00BF5163">
              <w:rPr>
                <w:rFonts w:cs="Times New Roman"/>
                <w:b/>
                <w:bCs/>
                <w:i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cs="Times New Roman"/>
                <w:b/>
                <w:bCs/>
                <w:i/>
                <w:color w:val="000000"/>
                <w:sz w:val="14"/>
                <w:szCs w:val="14"/>
                <w:lang w:val="en-US"/>
              </w:rPr>
              <w:t>Wolbachia</w:t>
            </w:r>
            <w:proofErr w:type="spellEnd"/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homologs</w:t>
            </w:r>
            <w:proofErr w:type="spellEnd"/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BF5163">
              <w:rPr>
                <w:rFonts w:cs="Times New Roman"/>
                <w:b/>
                <w:bCs/>
                <w:i/>
                <w:color w:val="000000"/>
                <w:sz w:val="14"/>
                <w:szCs w:val="14"/>
                <w:lang w:val="en-US"/>
              </w:rPr>
              <w:t>w</w:t>
            </w:r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Mel</w:t>
            </w:r>
            <w:proofErr w:type="spellEnd"/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BF5163">
              <w:rPr>
                <w:rFonts w:cs="Times New Roman"/>
                <w:b/>
                <w:bCs/>
                <w:i/>
                <w:color w:val="000000"/>
                <w:sz w:val="14"/>
                <w:szCs w:val="14"/>
                <w:lang w:val="en-US"/>
              </w:rPr>
              <w:t>w</w:t>
            </w:r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Pip</w:t>
            </w:r>
            <w:proofErr w:type="spellEnd"/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BF5163">
              <w:rPr>
                <w:rFonts w:cs="Times New Roman"/>
                <w:b/>
                <w:bCs/>
                <w:i/>
                <w:color w:val="000000"/>
                <w:sz w:val="14"/>
                <w:szCs w:val="14"/>
                <w:lang w:val="en-US"/>
              </w:rPr>
              <w:t>w</w:t>
            </w:r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Ri</w:t>
            </w:r>
            <w:proofErr w:type="spellEnd"/>
            <w:r w:rsidRPr="00BF5163">
              <w:rPr>
                <w:rFonts w:cs="Times New Roman"/>
                <w:b/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22765E" w:rsidRPr="00013FC3" w:rsidTr="00417B14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b/>
                <w:color w:val="000000"/>
                <w:sz w:val="14"/>
                <w:szCs w:val="14"/>
                <w:lang w:val="en-US"/>
              </w:rPr>
              <w:t>TPRs</w:t>
            </w: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22765E" w:rsidRPr="00013FC3" w:rsidTr="00417B14">
        <w:trPr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CAHE_0312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hypothetical protein Aasi_1962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Amoebophilus</w:t>
            </w:r>
            <w:proofErr w:type="spellEnd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asiaticus</w:t>
            </w:r>
            <w:proofErr w:type="spellEnd"/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(YP_003573286, I=34%,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1e-157)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10/5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1008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013FC3" w:rsidTr="00417B14">
        <w:trPr>
          <w:jc w:val="center"/>
        </w:trPr>
        <w:tc>
          <w:tcPr>
            <w:tcW w:w="1350" w:type="dxa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CAHE_0450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hypothetical protein Aasi_0827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Amoebophilus</w:t>
            </w:r>
            <w:proofErr w:type="spellEnd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asiaticus</w:t>
            </w:r>
            <w:proofErr w:type="spellEnd"/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(YP_001957929, I=32%,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2e-47)</w:t>
            </w:r>
          </w:p>
        </w:tc>
        <w:tc>
          <w:tcPr>
            <w:tcW w:w="1325" w:type="dxa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4/2</w:t>
            </w:r>
          </w:p>
        </w:tc>
        <w:tc>
          <w:tcPr>
            <w:tcW w:w="709" w:type="dxa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38</w:t>
            </w:r>
          </w:p>
        </w:tc>
        <w:tc>
          <w:tcPr>
            <w:tcW w:w="708" w:type="dxa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542</w:t>
            </w:r>
          </w:p>
        </w:tc>
        <w:tc>
          <w:tcPr>
            <w:tcW w:w="1969" w:type="dxa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013FC3" w:rsidTr="00063AD0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CAHE_0452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hypothetical protein Aasi_0496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Amoebophilus</w:t>
            </w:r>
            <w:proofErr w:type="spellEnd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asiaticus</w:t>
            </w:r>
            <w:proofErr w:type="spellEnd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(YP_001957632, I=45%,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4e-55)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0/2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231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013FC3" w:rsidTr="00063AD0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b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b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cs="Times New Roman"/>
                <w:b/>
                <w:color w:val="000000"/>
                <w:sz w:val="14"/>
                <w:szCs w:val="14"/>
                <w:lang w:val="en-US"/>
              </w:rPr>
              <w:t>NK</w:t>
            </w:r>
            <w:r w:rsidRPr="00D11687">
              <w:rPr>
                <w:rFonts w:cs="Times New Roman"/>
                <w:b/>
                <w:color w:val="0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22765E" w:rsidRPr="009B17FF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D11687">
              <w:rPr>
                <w:rFonts w:cs="Times New Roman"/>
                <w:color w:val="000000"/>
                <w:sz w:val="14"/>
                <w:szCs w:val="14"/>
                <w:lang w:val="en-US"/>
              </w:rPr>
              <w:t>CAHE_0040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ankyrin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Thermofilum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pendens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Hrk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5 (YP_920685, </w:t>
            </w:r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I=29%,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0.033)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CAHE_0095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ankyrin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</w:rPr>
              <w:t xml:space="preserve"> 2,3/unc44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</w:rPr>
              <w:t>Aedes</w:t>
            </w:r>
            <w:proofErr w:type="spellEnd"/>
            <w:r w:rsidRPr="00BF516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</w:rPr>
              <w:t>aegypti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</w:rPr>
              <w:t xml:space="preserve"> (XP_001649474, I=34%, E=6e-112)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19/21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CAHE_0205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ankyrin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repeat-containing protein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Metallosphaera</w:t>
            </w:r>
            <w:proofErr w:type="spellEnd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yellowstonensis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MK1 (ZP_09704886, I=54%, E=6e-19)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CAHE_0206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ankyrin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2,3/unc44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Aedes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aegypti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(XP_001649474, I=44%,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2e-47)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6/8+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CAHE_0396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ankyrin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</w:rPr>
              <w:t xml:space="preserve"> 2,3/unc44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</w:rPr>
              <w:t>Aedes</w:t>
            </w:r>
            <w:proofErr w:type="spellEnd"/>
            <w:r w:rsidRPr="00BF516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</w:rPr>
              <w:t>aegypti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</w:rPr>
              <w:t xml:space="preserve"> (XP_001649474, I=40%, E=2e-55)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8/7+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CAHE_0397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ankyrin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repeat protein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Penicillium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marneffei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ATCC 18224 (XP_002145964, I=47%,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1/0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CAHE_0435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ankyrin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repeat-containing protein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Rickettsia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bellii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OSU 85-389 (YP_001496599, I=31%,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5e-16</w:t>
            </w:r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6/3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CAHE_0488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serine/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threonine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-protein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kinase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ripk4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Aedes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aegypti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(</w:t>
            </w:r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XP_001649473, I=36%,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3e-19)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4/6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CAHE_0491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hypothetical protein Aasi_1153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Amoebophilus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asiaticus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(YP_001958218, I=43%,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8e-10</w:t>
            </w:r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2/3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CAHE_0588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ankyrin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repeat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protein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Trichomonas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vaginalis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G3 (XP_001314730, I=30%,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4e-36)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9/9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CAHE_0632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pfs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Arthroderma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otae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CBS 113480 (XP_002843051, I=38%,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8e-33)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6/5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CAHE_0670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ankyrin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Sulfolobus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islandicus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Y.N.15.51 (YP_002840971, I=37%,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1e-23)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5/6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CAHE_0680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hypothetical protein LOC100635111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Amphimedon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queenslandica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(XP_003387964, I=31%,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9e-111)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27/30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992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CAHE_0834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ankyrin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repeat protein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Aspergillus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fumigatus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A1163 (EDP48589, I=33%,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3e-19)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7/3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397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CAHE_p0007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hypothetical protein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Trichomonas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vaginalis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G3 (XP_001303050, I=40%,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1e-08)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2/3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CAHE_p0014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hypothetical protein TRIATDRAFT_317156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Trichoderma</w:t>
            </w:r>
            <w:proofErr w:type="spellEnd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atroviride</w:t>
            </w:r>
            <w:proofErr w:type="spellEnd"/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IMI 206040 (EHK47348, I=36%,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4e-11)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3/3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CAHE_p0019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>ankyrin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2,3/unc44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Aedes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</w:rPr>
              <w:t>aegypti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</w:rPr>
              <w:t xml:space="preserve"> (XP_001649474, I=42%,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2e-38)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7/9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CAHE_p0026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ankyrin</w:t>
            </w:r>
            <w:proofErr w:type="spellEnd"/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repeat protein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Trichomonas</w:t>
            </w:r>
            <w:proofErr w:type="spellEnd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vaginalis</w:t>
            </w:r>
            <w:proofErr w:type="spellEnd"/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G3 (XP_001309767, I=28%,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2e-36</w:t>
            </w:r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)+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F5163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RING domain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(predicted with SMART)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9/9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567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063AD0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CAHE_p0059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>ankyrin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Sulfolobus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eastAsia="Arial Unicode MS" w:hAnsi="Times New Roman" w:cs="Times New Roman"/>
                <w:i/>
                <w:iCs/>
                <w:color w:val="000000"/>
                <w:sz w:val="14"/>
                <w:szCs w:val="14"/>
                <w:lang w:val="en-US"/>
              </w:rPr>
              <w:t>islandicus</w:t>
            </w:r>
            <w:proofErr w:type="spellEnd"/>
            <w:r w:rsidRPr="00BF5163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en-US"/>
              </w:rPr>
              <w:t xml:space="preserve"> Y.N.15.51 (YP_002840971, I=38%, E=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1e-34)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6/7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C3C62" w:rsidTr="00063AD0">
        <w:trPr>
          <w:jc w:val="center"/>
        </w:trPr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BF5163" w:rsidRDefault="0022765E" w:rsidP="00417B14">
            <w:pPr>
              <w:rPr>
                <w:rFonts w:eastAsia="Arial Unicode MS" w:cs="Times New Roman"/>
                <w:b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b/>
                <w:color w:val="000000"/>
                <w:sz w:val="14"/>
                <w:szCs w:val="14"/>
                <w:lang w:val="en-US"/>
              </w:rPr>
              <w:t>other putative host cell interaction proteins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CAHE_0677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DEAD/DEAH box </w:t>
            </w:r>
            <w:proofErr w:type="spellStart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helicase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Micavibrio</w:t>
            </w:r>
            <w:proofErr w:type="spellEnd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aeruginosavorus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ARL-13 (YP_004865735, I=51%, E=2e-124,</w:t>
            </w:r>
            <w:r w:rsidRPr="00BF5163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 DEAD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(PF00270), </w:t>
            </w:r>
            <w:proofErr w:type="spellStart"/>
            <w:r w:rsidRPr="00BF5163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Helicase_C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(PF00271))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390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WD1236,</w:t>
            </w:r>
          </w:p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WPa_1078, WRi_012100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CAHE_0676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berschrift1"/>
              <w:spacing w:before="0" w:beforeAutospacing="0" w:after="0" w:afterAutospacing="0"/>
              <w:jc w:val="center"/>
              <w:outlineLvl w:val="0"/>
              <w:rPr>
                <w:b w:val="0"/>
                <w:sz w:val="14"/>
                <w:szCs w:val="14"/>
                <w:lang w:val="en-US"/>
              </w:rPr>
            </w:pPr>
            <w:proofErr w:type="gramStart"/>
            <w:r w:rsidRPr="00BF5163">
              <w:rPr>
                <w:b w:val="0"/>
                <w:sz w:val="14"/>
                <w:szCs w:val="14"/>
                <w:lang w:val="en-US"/>
              </w:rPr>
              <w:t>cold-shock</w:t>
            </w:r>
            <w:proofErr w:type="gramEnd"/>
            <w:r w:rsidRPr="00BF5163">
              <w:rPr>
                <w:b w:val="0"/>
                <w:sz w:val="14"/>
                <w:szCs w:val="14"/>
                <w:lang w:val="en-US"/>
              </w:rPr>
              <w:t xml:space="preserve"> DNA-binding domain-containing protein </w:t>
            </w:r>
            <w:proofErr w:type="spellStart"/>
            <w:r w:rsidRPr="00BF5163">
              <w:rPr>
                <w:b w:val="0"/>
                <w:i/>
                <w:sz w:val="14"/>
                <w:szCs w:val="14"/>
                <w:lang w:val="en-US"/>
              </w:rPr>
              <w:t>Rhodopseudomonas</w:t>
            </w:r>
            <w:proofErr w:type="spellEnd"/>
            <w:r w:rsidRPr="00BF5163">
              <w:rPr>
                <w:b w:val="0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b w:val="0"/>
                <w:i/>
                <w:sz w:val="14"/>
                <w:szCs w:val="14"/>
                <w:lang w:val="en-US"/>
              </w:rPr>
              <w:t>palustris</w:t>
            </w:r>
            <w:proofErr w:type="spellEnd"/>
            <w:r w:rsidRPr="00BF5163">
              <w:rPr>
                <w:b w:val="0"/>
                <w:sz w:val="14"/>
                <w:szCs w:val="14"/>
                <w:lang w:val="en-US"/>
              </w:rPr>
              <w:t xml:space="preserve"> BisA53 (YP_783219, I=56%, E=5e-21, </w:t>
            </w:r>
            <w:r w:rsidRPr="00BF5163">
              <w:rPr>
                <w:b w:val="0"/>
                <w:i/>
                <w:iCs/>
                <w:sz w:val="14"/>
                <w:szCs w:val="14"/>
                <w:lang w:val="en-US"/>
              </w:rPr>
              <w:t>CSD</w:t>
            </w:r>
            <w:r w:rsidRPr="00BF5163">
              <w:rPr>
                <w:b w:val="0"/>
                <w:sz w:val="14"/>
                <w:szCs w:val="14"/>
                <w:lang w:val="en-US"/>
              </w:rPr>
              <w:t xml:space="preserve"> (PF00313))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37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70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WD1235,</w:t>
            </w:r>
            <w:r w:rsidRPr="00BF5163">
              <w:rPr>
                <w:rStyle w:val="b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WPa_1077,</w:t>
            </w:r>
          </w:p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WRi_012090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</w:rPr>
              <w:t>CAHE_0028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similar to </w:t>
            </w:r>
            <w:proofErr w:type="spellStart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Ubiquitin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specific peptidase 3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Strongylocentrotus</w:t>
            </w:r>
            <w:proofErr w:type="spellEnd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purpuratus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(XP_781718, I=29%, E= 1e-14, </w:t>
            </w:r>
            <w:r w:rsidRPr="00BF5163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UCH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(PF00443))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406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n.p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CAHE_0010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berschrift1"/>
              <w:spacing w:before="0" w:beforeAutospacing="0" w:after="0" w:afterAutospacing="0"/>
              <w:jc w:val="center"/>
              <w:outlineLvl w:val="0"/>
              <w:rPr>
                <w:b w:val="0"/>
                <w:sz w:val="14"/>
                <w:szCs w:val="14"/>
              </w:rPr>
            </w:pPr>
            <w:proofErr w:type="gramStart"/>
            <w:r w:rsidRPr="00BF5163">
              <w:rPr>
                <w:b w:val="0"/>
                <w:sz w:val="14"/>
                <w:szCs w:val="14"/>
                <w:lang w:val="en-US"/>
              </w:rPr>
              <w:t>hypothetical</w:t>
            </w:r>
            <w:proofErr w:type="gramEnd"/>
            <w:r w:rsidRPr="00BF5163">
              <w:rPr>
                <w:b w:val="0"/>
                <w:sz w:val="14"/>
                <w:szCs w:val="14"/>
                <w:lang w:val="en-US"/>
              </w:rPr>
              <w:t xml:space="preserve"> protein SINV_12937 </w:t>
            </w:r>
            <w:proofErr w:type="spellStart"/>
            <w:r w:rsidRPr="00BF5163">
              <w:rPr>
                <w:b w:val="0"/>
                <w:i/>
                <w:sz w:val="14"/>
                <w:szCs w:val="14"/>
                <w:lang w:val="en-US"/>
              </w:rPr>
              <w:t>Solenopsis</w:t>
            </w:r>
            <w:proofErr w:type="spellEnd"/>
            <w:r w:rsidRPr="00BF5163">
              <w:rPr>
                <w:b w:val="0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b w:val="0"/>
                <w:i/>
                <w:sz w:val="14"/>
                <w:szCs w:val="14"/>
                <w:lang w:val="en-US"/>
              </w:rPr>
              <w:t>invicta</w:t>
            </w:r>
            <w:proofErr w:type="spellEnd"/>
            <w:r w:rsidRPr="00BF5163">
              <w:rPr>
                <w:b w:val="0"/>
                <w:sz w:val="14"/>
                <w:szCs w:val="14"/>
                <w:lang w:val="en-US"/>
              </w:rPr>
              <w:t xml:space="preserve"> (EFZ09768, I=42%, E=1e-04,</w:t>
            </w:r>
            <w:r w:rsidRPr="00BF5163">
              <w:rPr>
                <w:rStyle w:val="Hervorhebung"/>
                <w:b w:val="0"/>
                <w:sz w:val="14"/>
                <w:szCs w:val="14"/>
                <w:lang w:val="en-US"/>
              </w:rPr>
              <w:t xml:space="preserve"> </w:t>
            </w:r>
            <w:r w:rsidRPr="00BF5163">
              <w:rPr>
                <w:b w:val="0"/>
                <w:i/>
                <w:iCs/>
                <w:sz w:val="14"/>
                <w:szCs w:val="14"/>
                <w:lang w:val="en-US"/>
              </w:rPr>
              <w:t>WH2</w:t>
            </w:r>
            <w:r w:rsidRPr="00BF5163">
              <w:rPr>
                <w:b w:val="0"/>
                <w:sz w:val="14"/>
                <w:szCs w:val="14"/>
                <w:lang w:val="en-US"/>
              </w:rPr>
              <w:t xml:space="preserve"> (PF022</w:t>
            </w:r>
            <w:r w:rsidRPr="00BF5163">
              <w:rPr>
                <w:b w:val="0"/>
                <w:sz w:val="14"/>
                <w:szCs w:val="14"/>
              </w:rPr>
              <w:t>05))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360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sz w:val="14"/>
                <w:szCs w:val="14"/>
                <w:lang w:val="en-US"/>
              </w:rPr>
              <w:t>CAHE_0286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berschrift1"/>
              <w:spacing w:before="0" w:beforeAutospacing="0" w:after="0" w:afterAutospacing="0"/>
              <w:jc w:val="center"/>
              <w:outlineLvl w:val="0"/>
              <w:rPr>
                <w:b w:val="0"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BF5163">
              <w:rPr>
                <w:b w:val="0"/>
                <w:sz w:val="14"/>
                <w:szCs w:val="14"/>
                <w:lang w:val="en-US"/>
              </w:rPr>
              <w:t>patatin</w:t>
            </w:r>
            <w:proofErr w:type="spellEnd"/>
            <w:proofErr w:type="gramEnd"/>
            <w:r w:rsidRPr="00BF5163">
              <w:rPr>
                <w:b w:val="0"/>
                <w:sz w:val="14"/>
                <w:szCs w:val="14"/>
                <w:lang w:val="en-US"/>
              </w:rPr>
              <w:t xml:space="preserve"> family protein </w:t>
            </w:r>
            <w:proofErr w:type="spellStart"/>
            <w:r w:rsidRPr="00BF5163">
              <w:rPr>
                <w:b w:val="0"/>
                <w:i/>
                <w:sz w:val="14"/>
                <w:szCs w:val="14"/>
                <w:lang w:val="en-US"/>
              </w:rPr>
              <w:t>Wolbachia</w:t>
            </w:r>
            <w:proofErr w:type="spellEnd"/>
            <w:r w:rsidRPr="00BF5163">
              <w:rPr>
                <w:b w:val="0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b w:val="0"/>
                <w:i/>
                <w:sz w:val="14"/>
                <w:szCs w:val="14"/>
                <w:lang w:val="en-US"/>
              </w:rPr>
              <w:t>endosymbiont</w:t>
            </w:r>
            <w:proofErr w:type="spellEnd"/>
            <w:r w:rsidRPr="00BF5163">
              <w:rPr>
                <w:b w:val="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BF5163">
              <w:rPr>
                <w:b w:val="0"/>
                <w:i/>
                <w:sz w:val="14"/>
                <w:szCs w:val="14"/>
                <w:lang w:val="en-US"/>
              </w:rPr>
              <w:t>Culex</w:t>
            </w:r>
            <w:proofErr w:type="spellEnd"/>
            <w:r w:rsidRPr="00BF5163">
              <w:rPr>
                <w:b w:val="0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b w:val="0"/>
                <w:i/>
                <w:sz w:val="14"/>
                <w:szCs w:val="14"/>
                <w:lang w:val="en-US"/>
              </w:rPr>
              <w:t>quinquefasciatus</w:t>
            </w:r>
            <w:proofErr w:type="spellEnd"/>
            <w:r w:rsidRPr="00BF5163">
              <w:rPr>
                <w:b w:val="0"/>
                <w:sz w:val="14"/>
                <w:szCs w:val="14"/>
                <w:lang w:val="en-US"/>
              </w:rPr>
              <w:t xml:space="preserve"> JHB (ZP_03335586, I=64%, E=1e-141, </w:t>
            </w:r>
            <w:proofErr w:type="spellStart"/>
            <w:r w:rsidRPr="00BF5163">
              <w:rPr>
                <w:b w:val="0"/>
                <w:i/>
                <w:iCs/>
                <w:sz w:val="14"/>
                <w:szCs w:val="14"/>
                <w:lang w:val="en-US"/>
              </w:rPr>
              <w:t>Patatin</w:t>
            </w:r>
            <w:proofErr w:type="spellEnd"/>
            <w:r w:rsidRPr="00BF5163">
              <w:rPr>
                <w:b w:val="0"/>
                <w:sz w:val="14"/>
                <w:szCs w:val="14"/>
                <w:lang w:val="en-US"/>
              </w:rPr>
              <w:t xml:space="preserve"> (PF01734))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316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5163">
              <w:rPr>
                <w:rFonts w:ascii="Times New Roman" w:hAnsi="Times New Roman" w:cs="Times New Roman"/>
                <w:sz w:val="14"/>
                <w:szCs w:val="14"/>
              </w:rPr>
              <w:t>WD0565, WPa_1340, WRi_006880</w:t>
            </w:r>
          </w:p>
        </w:tc>
      </w:tr>
      <w:tr w:rsidR="0022765E" w:rsidRPr="00BF5163" w:rsidTr="00417B14">
        <w:trPr>
          <w:jc w:val="center"/>
        </w:trPr>
        <w:tc>
          <w:tcPr>
            <w:tcW w:w="1350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sz w:val="14"/>
                <w:szCs w:val="14"/>
                <w:lang w:val="en-US"/>
              </w:rPr>
              <w:t>CAHE_0706</w:t>
            </w:r>
          </w:p>
        </w:tc>
        <w:tc>
          <w:tcPr>
            <w:tcW w:w="7405" w:type="dxa"/>
            <w:vAlign w:val="center"/>
          </w:tcPr>
          <w:p w:rsidR="0022765E" w:rsidRPr="00BF5163" w:rsidRDefault="0022765E" w:rsidP="00417B14">
            <w:pPr>
              <w:pStyle w:val="HTMLVorformatiert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collagen triple helix repeat-containing protein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Cellulophaga</w:t>
            </w:r>
            <w:proofErr w:type="spellEnd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F516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lytica</w:t>
            </w:r>
            <w:proofErr w:type="spellEnd"/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DSM 7489 (YP_004261222, I=61%, E= 4e-58, </w:t>
            </w:r>
            <w:r w:rsidRPr="00BF5163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Collagen</w:t>
            </w:r>
            <w:r w:rsidRPr="00BF516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(PF01391))</w:t>
            </w:r>
          </w:p>
        </w:tc>
        <w:tc>
          <w:tcPr>
            <w:tcW w:w="1325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n.a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50</w:t>
            </w:r>
          </w:p>
        </w:tc>
        <w:tc>
          <w:tcPr>
            <w:tcW w:w="708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r w:rsidRPr="00BF5163">
              <w:rPr>
                <w:rFonts w:cs="Times New Roman"/>
                <w:sz w:val="14"/>
                <w:szCs w:val="14"/>
              </w:rPr>
              <w:t>337</w:t>
            </w:r>
          </w:p>
        </w:tc>
        <w:tc>
          <w:tcPr>
            <w:tcW w:w="1969" w:type="dxa"/>
            <w:vAlign w:val="center"/>
          </w:tcPr>
          <w:p w:rsidR="0022765E" w:rsidRPr="00BF5163" w:rsidRDefault="0022765E" w:rsidP="00417B14">
            <w:pPr>
              <w:jc w:val="center"/>
              <w:rPr>
                <w:rFonts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n.p</w:t>
            </w:r>
            <w:proofErr w:type="spellEnd"/>
            <w:r w:rsidRPr="00BF5163">
              <w:rPr>
                <w:rFonts w:cs="Times New Roman"/>
                <w:color w:val="000000"/>
                <w:sz w:val="14"/>
                <w:szCs w:val="14"/>
                <w:lang w:val="en-US"/>
              </w:rPr>
              <w:t>.</w:t>
            </w:r>
          </w:p>
        </w:tc>
      </w:tr>
    </w:tbl>
    <w:p w:rsidR="0022765E" w:rsidRDefault="0022765E" w:rsidP="0022765E">
      <w:pPr>
        <w:rPr>
          <w:rFonts w:cs="Times New Roman"/>
          <w:lang w:val="en-US"/>
        </w:rPr>
      </w:pPr>
    </w:p>
    <w:p w:rsidR="00EA1B62" w:rsidRDefault="00EA1B62"/>
    <w:sectPr w:rsidR="00EA1B62" w:rsidSect="0022765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65E"/>
    <w:rsid w:val="00063AD0"/>
    <w:rsid w:val="0022765E"/>
    <w:rsid w:val="00417B14"/>
    <w:rsid w:val="007349A8"/>
    <w:rsid w:val="00B63874"/>
    <w:rsid w:val="00BC3C62"/>
    <w:rsid w:val="00EA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65E"/>
    <w:rPr>
      <w:rFonts w:ascii="Times New Roman" w:eastAsiaTheme="minorEastAsia" w:hAnsi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2276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765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">
    <w:name w:val="b"/>
    <w:basedOn w:val="Absatz-Standardschriftart"/>
    <w:rsid w:val="0022765E"/>
  </w:style>
  <w:style w:type="character" w:styleId="Hervorhebung">
    <w:name w:val="Emphasis"/>
    <w:basedOn w:val="Absatz-Standardschriftart"/>
    <w:uiPriority w:val="20"/>
    <w:qFormat/>
    <w:rsid w:val="0022765E"/>
    <w:rPr>
      <w:i/>
      <w:iCs/>
    </w:rPr>
  </w:style>
  <w:style w:type="table" w:styleId="Tabellengitternetz">
    <w:name w:val="Table Grid"/>
    <w:basedOn w:val="NormaleTabelle"/>
    <w:uiPriority w:val="59"/>
    <w:rsid w:val="0022765E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227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2765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penzt2</dc:creator>
  <cp:keywords/>
  <dc:description/>
  <cp:lastModifiedBy>penzt2</cp:lastModifiedBy>
  <cp:revision>4</cp:revision>
  <dcterms:created xsi:type="dcterms:W3CDTF">2012-05-31T07:12:00Z</dcterms:created>
  <dcterms:modified xsi:type="dcterms:W3CDTF">2012-05-31T07:54:00Z</dcterms:modified>
</cp:coreProperties>
</file>